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39C6E" w14:textId="77777777" w:rsidR="00804A32" w:rsidRPr="00F62BD0" w:rsidRDefault="00804A32" w:rsidP="00804A32">
      <w:pPr>
        <w:autoSpaceDE w:val="0"/>
        <w:autoSpaceDN w:val="0"/>
        <w:adjustRightInd w:val="0"/>
        <w:spacing w:after="0" w:line="240" w:lineRule="auto"/>
        <w:rPr>
          <w:rFonts w:ascii="Arial" w:hAnsi="Arial" w:cs="Arial"/>
          <w:sz w:val="24"/>
          <w:szCs w:val="24"/>
        </w:rPr>
      </w:pPr>
      <w:bookmarkStart w:id="0" w:name="_Hlk20127612"/>
      <w:bookmarkEnd w:id="0"/>
      <w:r w:rsidRPr="00F62BD0">
        <w:rPr>
          <w:rFonts w:ascii="Arial" w:hAnsi="Arial" w:cs="Arial"/>
          <w:noProof/>
          <w:sz w:val="24"/>
          <w:szCs w:val="24"/>
          <w:lang w:eastAsia="zh-CN"/>
        </w:rPr>
        <w:drawing>
          <wp:anchor distT="0" distB="0" distL="114300" distR="114300" simplePos="0" relativeHeight="251659264" behindDoc="0" locked="0" layoutInCell="1" allowOverlap="1" wp14:anchorId="2E4A1621" wp14:editId="6B3FBF69">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3A04FCA1" w14:textId="77777777" w:rsidR="00804A32" w:rsidRPr="00F62BD0" w:rsidRDefault="00804A32" w:rsidP="00804A32">
      <w:pPr>
        <w:autoSpaceDE w:val="0"/>
        <w:autoSpaceDN w:val="0"/>
        <w:adjustRightInd w:val="0"/>
        <w:spacing w:after="0" w:line="240" w:lineRule="auto"/>
        <w:rPr>
          <w:rFonts w:ascii="Arial" w:hAnsi="Arial" w:cs="Arial"/>
          <w:sz w:val="24"/>
          <w:szCs w:val="24"/>
        </w:rPr>
      </w:pPr>
    </w:p>
    <w:p w14:paraId="6C5C9011" w14:textId="77777777" w:rsidR="00804A32" w:rsidRPr="00F62BD0" w:rsidRDefault="00804A32" w:rsidP="00804A32">
      <w:pPr>
        <w:autoSpaceDE w:val="0"/>
        <w:autoSpaceDN w:val="0"/>
        <w:adjustRightInd w:val="0"/>
        <w:spacing w:after="0" w:line="240" w:lineRule="auto"/>
        <w:rPr>
          <w:rFonts w:ascii="Arial" w:hAnsi="Arial" w:cs="Arial"/>
          <w:sz w:val="24"/>
          <w:szCs w:val="24"/>
        </w:rPr>
      </w:pPr>
    </w:p>
    <w:p w14:paraId="360FC560" w14:textId="77777777" w:rsidR="00804A32" w:rsidRPr="00F62BD0" w:rsidRDefault="00804A32" w:rsidP="00804A32">
      <w:pPr>
        <w:autoSpaceDE w:val="0"/>
        <w:autoSpaceDN w:val="0"/>
        <w:adjustRightInd w:val="0"/>
        <w:spacing w:after="0" w:line="240" w:lineRule="auto"/>
        <w:rPr>
          <w:rFonts w:ascii="Arial" w:hAnsi="Arial" w:cs="Arial"/>
          <w:sz w:val="24"/>
          <w:szCs w:val="24"/>
        </w:rPr>
      </w:pPr>
    </w:p>
    <w:p w14:paraId="1613CE9E"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10EA359B"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04172340"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06AFFA9D"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282DFA88"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06F0EE4E" w14:textId="77777777" w:rsidR="00804A32" w:rsidRPr="00F62BD0" w:rsidRDefault="00804A32" w:rsidP="00804A32">
      <w:pPr>
        <w:autoSpaceDE w:val="0"/>
        <w:autoSpaceDN w:val="0"/>
        <w:adjustRightInd w:val="0"/>
        <w:spacing w:after="0" w:line="240" w:lineRule="auto"/>
        <w:jc w:val="center"/>
        <w:rPr>
          <w:rFonts w:ascii="Arial" w:hAnsi="Arial" w:cs="Arial"/>
          <w:color w:val="222222"/>
          <w:sz w:val="36"/>
          <w:szCs w:val="36"/>
          <w:shd w:val="clear" w:color="auto" w:fill="FFFFFF"/>
        </w:rPr>
      </w:pPr>
    </w:p>
    <w:p w14:paraId="63F2D0F8" w14:textId="77777777" w:rsidR="00804A32" w:rsidRPr="00F62BD0" w:rsidRDefault="00804A32" w:rsidP="00804A32">
      <w:pPr>
        <w:autoSpaceDE w:val="0"/>
        <w:autoSpaceDN w:val="0"/>
        <w:adjustRightInd w:val="0"/>
        <w:spacing w:after="0" w:line="240" w:lineRule="auto"/>
        <w:jc w:val="center"/>
        <w:rPr>
          <w:rFonts w:ascii="Arial" w:hAnsi="Arial" w:cs="Arial"/>
          <w:color w:val="222222"/>
          <w:sz w:val="36"/>
          <w:szCs w:val="36"/>
          <w:shd w:val="clear" w:color="auto" w:fill="FFFFFF"/>
        </w:rPr>
      </w:pPr>
    </w:p>
    <w:p w14:paraId="7547A17E" w14:textId="66FD3B42" w:rsidR="00804A32" w:rsidRPr="006A1CE7" w:rsidRDefault="00804A32" w:rsidP="00804A32">
      <w:pPr>
        <w:autoSpaceDE w:val="0"/>
        <w:autoSpaceDN w:val="0"/>
        <w:adjustRightInd w:val="0"/>
        <w:spacing w:after="0" w:line="240" w:lineRule="auto"/>
        <w:jc w:val="center"/>
        <w:rPr>
          <w:rFonts w:ascii="Arial" w:hAnsi="Arial" w:cs="Arial"/>
          <w:sz w:val="28"/>
          <w:szCs w:val="28"/>
        </w:rPr>
      </w:pPr>
      <w:r w:rsidRPr="006A1CE7">
        <w:rPr>
          <w:rFonts w:ascii="Arial" w:hAnsi="Arial" w:cs="Arial"/>
          <w:color w:val="222222"/>
          <w:sz w:val="28"/>
          <w:szCs w:val="28"/>
          <w:shd w:val="clear" w:color="auto" w:fill="FFFFFF"/>
        </w:rPr>
        <w:t xml:space="preserve">The role of psychoeducation in improving </w:t>
      </w:r>
      <w:r w:rsidR="00657C04">
        <w:rPr>
          <w:rFonts w:ascii="Arial" w:hAnsi="Arial" w:cs="Arial"/>
          <w:color w:val="222222"/>
          <w:sz w:val="28"/>
          <w:szCs w:val="28"/>
          <w:shd w:val="clear" w:color="auto" w:fill="FFFFFF"/>
        </w:rPr>
        <w:t>q</w:t>
      </w:r>
      <w:r w:rsidRPr="006A1CE7">
        <w:rPr>
          <w:rFonts w:ascii="Arial" w:hAnsi="Arial" w:cs="Arial"/>
          <w:color w:val="222222"/>
          <w:sz w:val="28"/>
          <w:szCs w:val="28"/>
          <w:shd w:val="clear" w:color="auto" w:fill="FFFFFF"/>
        </w:rPr>
        <w:t xml:space="preserve">uality of </w:t>
      </w:r>
      <w:r w:rsidR="00657C04">
        <w:rPr>
          <w:rFonts w:ascii="Arial" w:hAnsi="Arial" w:cs="Arial"/>
          <w:color w:val="222222"/>
          <w:sz w:val="28"/>
          <w:szCs w:val="28"/>
          <w:shd w:val="clear" w:color="auto" w:fill="FFFFFF"/>
        </w:rPr>
        <w:t>l</w:t>
      </w:r>
      <w:r w:rsidRPr="006A1CE7">
        <w:rPr>
          <w:rFonts w:ascii="Arial" w:hAnsi="Arial" w:cs="Arial"/>
          <w:color w:val="222222"/>
          <w:sz w:val="28"/>
          <w:szCs w:val="28"/>
          <w:shd w:val="clear" w:color="auto" w:fill="FFFFFF"/>
        </w:rPr>
        <w:t>ife for children with leukaemia</w:t>
      </w:r>
    </w:p>
    <w:p w14:paraId="580B5216" w14:textId="77777777" w:rsidR="00804A32" w:rsidRPr="00F62BD0" w:rsidRDefault="00804A32" w:rsidP="00804A32">
      <w:pPr>
        <w:autoSpaceDE w:val="0"/>
        <w:autoSpaceDN w:val="0"/>
        <w:adjustRightInd w:val="0"/>
        <w:spacing w:after="0" w:line="240" w:lineRule="auto"/>
        <w:jc w:val="center"/>
        <w:rPr>
          <w:rFonts w:ascii="Arial" w:hAnsi="Arial" w:cs="Arial"/>
          <w:b/>
          <w:bCs/>
          <w:sz w:val="28"/>
          <w:szCs w:val="28"/>
        </w:rPr>
      </w:pPr>
      <w:r w:rsidRPr="00F62BD0">
        <w:rPr>
          <w:rFonts w:ascii="Arial" w:hAnsi="Arial" w:cs="Arial"/>
          <w:b/>
          <w:bCs/>
          <w:color w:val="222222"/>
          <w:sz w:val="28"/>
          <w:szCs w:val="28"/>
        </w:rPr>
        <w:br/>
      </w:r>
      <w:r w:rsidRPr="00F62BD0">
        <w:rPr>
          <w:rFonts w:ascii="Arial" w:hAnsi="Arial" w:cs="Arial"/>
          <w:b/>
          <w:bCs/>
          <w:color w:val="222222"/>
          <w:sz w:val="28"/>
          <w:szCs w:val="28"/>
        </w:rPr>
        <w:br/>
      </w:r>
    </w:p>
    <w:p w14:paraId="455904D0" w14:textId="77777777" w:rsidR="00804A32" w:rsidRPr="00F62BD0" w:rsidRDefault="00804A32" w:rsidP="00804A32">
      <w:pPr>
        <w:autoSpaceDE w:val="0"/>
        <w:autoSpaceDN w:val="0"/>
        <w:adjustRightInd w:val="0"/>
        <w:spacing w:after="0" w:line="240" w:lineRule="auto"/>
        <w:rPr>
          <w:rFonts w:ascii="Arial" w:hAnsi="Arial" w:cs="Arial"/>
          <w:sz w:val="24"/>
          <w:szCs w:val="24"/>
        </w:rPr>
      </w:pPr>
    </w:p>
    <w:p w14:paraId="031A6BD8"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27A7ED80"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704F0B89"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237A74EB" w14:textId="77777777" w:rsidR="00804A32" w:rsidRPr="00F62BD0" w:rsidRDefault="00804A32" w:rsidP="00804A32">
      <w:pPr>
        <w:autoSpaceDE w:val="0"/>
        <w:autoSpaceDN w:val="0"/>
        <w:adjustRightInd w:val="0"/>
        <w:spacing w:after="0" w:line="240" w:lineRule="auto"/>
        <w:jc w:val="center"/>
        <w:rPr>
          <w:rFonts w:ascii="Arial" w:hAnsi="Arial" w:cs="Arial"/>
          <w:sz w:val="28"/>
          <w:szCs w:val="28"/>
        </w:rPr>
      </w:pPr>
      <w:r w:rsidRPr="00F62BD0">
        <w:rPr>
          <w:rFonts w:ascii="Arial" w:hAnsi="Arial" w:cs="Arial"/>
          <w:sz w:val="28"/>
          <w:szCs w:val="28"/>
        </w:rPr>
        <w:t>Marianne Day</w:t>
      </w:r>
    </w:p>
    <w:p w14:paraId="2BE40F73" w14:textId="77777777" w:rsidR="00804A32" w:rsidRPr="00F62BD0" w:rsidRDefault="00804A32" w:rsidP="00804A32">
      <w:pPr>
        <w:autoSpaceDE w:val="0"/>
        <w:autoSpaceDN w:val="0"/>
        <w:adjustRightInd w:val="0"/>
        <w:spacing w:after="0" w:line="240" w:lineRule="auto"/>
        <w:rPr>
          <w:rFonts w:ascii="Arial" w:hAnsi="Arial" w:cs="Arial"/>
          <w:sz w:val="28"/>
          <w:szCs w:val="28"/>
        </w:rPr>
      </w:pPr>
    </w:p>
    <w:p w14:paraId="67316B78" w14:textId="77777777" w:rsidR="00804A32" w:rsidRPr="00F62BD0" w:rsidRDefault="00804A32" w:rsidP="00804A32">
      <w:pPr>
        <w:autoSpaceDE w:val="0"/>
        <w:autoSpaceDN w:val="0"/>
        <w:adjustRightInd w:val="0"/>
        <w:spacing w:after="0" w:line="240" w:lineRule="auto"/>
        <w:rPr>
          <w:rFonts w:ascii="Arial" w:hAnsi="Arial" w:cs="Arial"/>
          <w:sz w:val="24"/>
          <w:szCs w:val="24"/>
        </w:rPr>
      </w:pPr>
    </w:p>
    <w:p w14:paraId="6DF4B960" w14:textId="77777777" w:rsidR="00804A32" w:rsidRPr="00F62BD0" w:rsidRDefault="00804A32" w:rsidP="00804A32">
      <w:pPr>
        <w:autoSpaceDE w:val="0"/>
        <w:autoSpaceDN w:val="0"/>
        <w:adjustRightInd w:val="0"/>
        <w:spacing w:after="0" w:line="240" w:lineRule="auto"/>
        <w:rPr>
          <w:rFonts w:ascii="Arial" w:hAnsi="Arial" w:cs="Arial"/>
          <w:sz w:val="24"/>
          <w:szCs w:val="24"/>
        </w:rPr>
      </w:pPr>
    </w:p>
    <w:p w14:paraId="60788F75" w14:textId="77777777" w:rsidR="00804A32" w:rsidRPr="00F62BD0" w:rsidRDefault="00804A32" w:rsidP="00804A32">
      <w:pPr>
        <w:autoSpaceDE w:val="0"/>
        <w:autoSpaceDN w:val="0"/>
        <w:adjustRightInd w:val="0"/>
        <w:spacing w:after="0" w:line="240" w:lineRule="auto"/>
        <w:rPr>
          <w:rFonts w:ascii="Arial" w:hAnsi="Arial" w:cs="Arial"/>
          <w:sz w:val="24"/>
          <w:szCs w:val="24"/>
        </w:rPr>
      </w:pPr>
    </w:p>
    <w:p w14:paraId="0C2477D0"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6E152726"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3C8BCCAC"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5A37C3AA"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285A4127"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29823A54"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04047519"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3A0CE59F"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p>
    <w:p w14:paraId="1BD1DEAE" w14:textId="77777777" w:rsidR="00804A32" w:rsidRPr="00F62BD0" w:rsidRDefault="00804A32" w:rsidP="00804A32">
      <w:pPr>
        <w:autoSpaceDE w:val="0"/>
        <w:autoSpaceDN w:val="0"/>
        <w:adjustRightInd w:val="0"/>
        <w:spacing w:after="0" w:line="240" w:lineRule="auto"/>
        <w:jc w:val="center"/>
        <w:rPr>
          <w:rFonts w:ascii="Arial" w:hAnsi="Arial" w:cs="Arial"/>
          <w:sz w:val="24"/>
          <w:szCs w:val="24"/>
        </w:rPr>
      </w:pPr>
      <w:r w:rsidRPr="00F62BD0">
        <w:rPr>
          <w:rFonts w:ascii="Arial" w:hAnsi="Arial" w:cs="Arial"/>
          <w:sz w:val="24"/>
          <w:szCs w:val="24"/>
        </w:rPr>
        <w:t>A thesis submitted in partial fulfilment of the requirements for the degree of</w:t>
      </w:r>
    </w:p>
    <w:p w14:paraId="5D586B7D" w14:textId="77777777" w:rsidR="00804A32" w:rsidRPr="00F62BD0" w:rsidRDefault="00804A32" w:rsidP="00804A32">
      <w:pPr>
        <w:jc w:val="center"/>
        <w:rPr>
          <w:rFonts w:ascii="Arial" w:hAnsi="Arial" w:cs="Arial"/>
          <w:sz w:val="24"/>
          <w:szCs w:val="24"/>
        </w:rPr>
      </w:pPr>
      <w:r w:rsidRPr="00F62BD0">
        <w:rPr>
          <w:rFonts w:ascii="Arial" w:hAnsi="Arial" w:cs="Arial"/>
          <w:sz w:val="24"/>
          <w:szCs w:val="24"/>
        </w:rPr>
        <w:t xml:space="preserve">Doctor of Philosophy </w:t>
      </w:r>
    </w:p>
    <w:p w14:paraId="24206FAE" w14:textId="77777777" w:rsidR="00804A32" w:rsidRPr="00F62BD0" w:rsidRDefault="00804A32" w:rsidP="00804A32">
      <w:pPr>
        <w:jc w:val="center"/>
        <w:rPr>
          <w:rFonts w:ascii="Arial" w:hAnsi="Arial" w:cs="Arial"/>
          <w:sz w:val="24"/>
          <w:szCs w:val="24"/>
        </w:rPr>
      </w:pPr>
    </w:p>
    <w:p w14:paraId="0B6934D0" w14:textId="77777777" w:rsidR="00804A32" w:rsidRPr="00F62BD0" w:rsidRDefault="00804A32" w:rsidP="00804A32">
      <w:pPr>
        <w:jc w:val="center"/>
        <w:rPr>
          <w:rFonts w:ascii="Arial" w:hAnsi="Arial" w:cs="Arial"/>
          <w:sz w:val="24"/>
          <w:szCs w:val="24"/>
        </w:rPr>
      </w:pPr>
    </w:p>
    <w:p w14:paraId="5E1BD7CB" w14:textId="77777777" w:rsidR="00804A32" w:rsidRPr="00F62BD0" w:rsidRDefault="00804A32" w:rsidP="00804A32">
      <w:pPr>
        <w:rPr>
          <w:rFonts w:ascii="Arial" w:hAnsi="Arial" w:cs="Arial"/>
          <w:sz w:val="24"/>
          <w:szCs w:val="24"/>
        </w:rPr>
      </w:pPr>
    </w:p>
    <w:p w14:paraId="6D32647B" w14:textId="77777777" w:rsidR="00804A32" w:rsidRPr="00F62BD0" w:rsidRDefault="00804A32" w:rsidP="00804A32">
      <w:pPr>
        <w:spacing w:after="0" w:line="240" w:lineRule="auto"/>
        <w:jc w:val="center"/>
        <w:rPr>
          <w:rFonts w:ascii="Arial" w:hAnsi="Arial" w:cs="Arial"/>
          <w:sz w:val="24"/>
          <w:szCs w:val="24"/>
        </w:rPr>
      </w:pPr>
      <w:r w:rsidRPr="00F62BD0">
        <w:rPr>
          <w:rFonts w:ascii="Arial" w:hAnsi="Arial" w:cs="Arial"/>
          <w:sz w:val="24"/>
          <w:szCs w:val="24"/>
        </w:rPr>
        <w:t>Department of Psychology</w:t>
      </w:r>
    </w:p>
    <w:p w14:paraId="4145A570" w14:textId="77777777" w:rsidR="00804A32" w:rsidRPr="00F62BD0" w:rsidRDefault="00804A32" w:rsidP="00804A32">
      <w:pPr>
        <w:jc w:val="center"/>
        <w:rPr>
          <w:rFonts w:ascii="Arial" w:hAnsi="Arial" w:cs="Arial"/>
          <w:sz w:val="24"/>
          <w:szCs w:val="24"/>
        </w:rPr>
      </w:pPr>
      <w:r w:rsidRPr="00F62BD0">
        <w:rPr>
          <w:rFonts w:ascii="Arial" w:hAnsi="Arial" w:cs="Arial"/>
          <w:sz w:val="24"/>
          <w:szCs w:val="24"/>
        </w:rPr>
        <w:t>The University of Sheffield</w:t>
      </w:r>
    </w:p>
    <w:p w14:paraId="27E8A31D" w14:textId="77777777" w:rsidR="00804A32" w:rsidRPr="00F62BD0" w:rsidRDefault="00804A32" w:rsidP="00804A32">
      <w:pPr>
        <w:rPr>
          <w:rFonts w:ascii="Arial" w:hAnsi="Arial" w:cs="Arial"/>
          <w:sz w:val="24"/>
          <w:szCs w:val="24"/>
        </w:rPr>
      </w:pPr>
    </w:p>
    <w:p w14:paraId="22C658D1" w14:textId="77777777" w:rsidR="00804A32" w:rsidRPr="00F62BD0" w:rsidRDefault="00804A32" w:rsidP="00804A32">
      <w:pPr>
        <w:jc w:val="center"/>
        <w:rPr>
          <w:rFonts w:ascii="Arial" w:hAnsi="Arial" w:cs="Arial"/>
          <w:sz w:val="24"/>
          <w:szCs w:val="24"/>
        </w:rPr>
      </w:pPr>
      <w:r w:rsidRPr="00F62BD0">
        <w:rPr>
          <w:rFonts w:ascii="Arial" w:hAnsi="Arial" w:cs="Arial"/>
          <w:sz w:val="24"/>
          <w:szCs w:val="24"/>
        </w:rPr>
        <w:t>September 2019</w:t>
      </w:r>
    </w:p>
    <w:p w14:paraId="58ED3CF5" w14:textId="77777777" w:rsidR="00804A32" w:rsidRPr="00F62BD0" w:rsidRDefault="00804A32" w:rsidP="00804A32">
      <w:pPr>
        <w:rPr>
          <w:rFonts w:ascii="Arial" w:hAnsi="Arial" w:cs="Arial"/>
          <w:b/>
          <w:bCs/>
          <w:sz w:val="24"/>
          <w:szCs w:val="24"/>
        </w:rPr>
      </w:pPr>
    </w:p>
    <w:p w14:paraId="40F026CC" w14:textId="03C5DE49" w:rsidR="00804A32" w:rsidRPr="00F62BD0" w:rsidRDefault="00804A32" w:rsidP="00804A32">
      <w:pPr>
        <w:rPr>
          <w:rFonts w:ascii="Arial" w:hAnsi="Arial" w:cs="Arial"/>
          <w:b/>
          <w:bCs/>
          <w:sz w:val="24"/>
          <w:szCs w:val="24"/>
        </w:rPr>
      </w:pPr>
      <w:r w:rsidRPr="00F62BD0">
        <w:rPr>
          <w:rFonts w:ascii="Arial" w:hAnsi="Arial" w:cs="Arial"/>
          <w:b/>
          <w:bCs/>
          <w:sz w:val="24"/>
          <w:szCs w:val="24"/>
        </w:rPr>
        <w:lastRenderedPageBreak/>
        <w:t>Acknowledgements</w:t>
      </w:r>
    </w:p>
    <w:p w14:paraId="580D3BBF" w14:textId="77777777" w:rsidR="00804A32" w:rsidRPr="00F62BD0" w:rsidRDefault="00804A32" w:rsidP="00804A32">
      <w:pPr>
        <w:rPr>
          <w:rFonts w:ascii="Arial" w:hAnsi="Arial" w:cs="Arial"/>
          <w:b/>
          <w:bCs/>
          <w:sz w:val="24"/>
          <w:szCs w:val="24"/>
        </w:rPr>
      </w:pPr>
    </w:p>
    <w:p w14:paraId="0EB9EDD9" w14:textId="2A85597F" w:rsidR="00804A32" w:rsidRPr="00F62BD0" w:rsidRDefault="00804A32" w:rsidP="00804A32">
      <w:pPr>
        <w:spacing w:line="360" w:lineRule="auto"/>
        <w:ind w:firstLine="720"/>
        <w:rPr>
          <w:rFonts w:ascii="Arial" w:hAnsi="Arial" w:cs="Arial"/>
        </w:rPr>
      </w:pPr>
      <w:r w:rsidRPr="00F62BD0">
        <w:rPr>
          <w:rFonts w:ascii="Arial" w:hAnsi="Arial" w:cs="Arial"/>
        </w:rPr>
        <w:t>Firstly, I would like to thank my supervisors; Richard Rowe, Sally-Ann Clarke and Chris Stride. Thank you for reading th</w:t>
      </w:r>
      <w:r w:rsidR="00120219">
        <w:rPr>
          <w:rFonts w:ascii="Arial" w:hAnsi="Arial" w:cs="Arial"/>
        </w:rPr>
        <w:t>rough all my</w:t>
      </w:r>
      <w:r w:rsidRPr="00F62BD0">
        <w:rPr>
          <w:rFonts w:ascii="Arial" w:hAnsi="Arial" w:cs="Arial"/>
        </w:rPr>
        <w:t xml:space="preserve"> drafts, helping me with the statistics and providing guidance and support throughout this </w:t>
      </w:r>
      <w:r w:rsidR="0081744E">
        <w:rPr>
          <w:rFonts w:ascii="Arial" w:hAnsi="Arial" w:cs="Arial"/>
        </w:rPr>
        <w:t xml:space="preserve">whole </w:t>
      </w:r>
      <w:r w:rsidRPr="00F62BD0">
        <w:rPr>
          <w:rFonts w:ascii="Arial" w:hAnsi="Arial" w:cs="Arial"/>
        </w:rPr>
        <w:t xml:space="preserve">process. It’s been great working with you all and I definitely wouldn’t have finished without you. </w:t>
      </w:r>
    </w:p>
    <w:p w14:paraId="0DE6610C" w14:textId="24E9809B" w:rsidR="00804A32" w:rsidRPr="00F62BD0" w:rsidRDefault="00804A32" w:rsidP="00804A32">
      <w:pPr>
        <w:spacing w:line="360" w:lineRule="auto"/>
        <w:ind w:firstLine="720"/>
        <w:rPr>
          <w:rFonts w:ascii="Arial" w:hAnsi="Arial" w:cs="Arial"/>
        </w:rPr>
      </w:pPr>
      <w:r w:rsidRPr="00F62BD0">
        <w:rPr>
          <w:rFonts w:ascii="Arial" w:hAnsi="Arial" w:cs="Arial"/>
        </w:rPr>
        <w:t xml:space="preserve">Thank you also to </w:t>
      </w:r>
      <w:proofErr w:type="spellStart"/>
      <w:r w:rsidRPr="00F62BD0">
        <w:rPr>
          <w:rFonts w:ascii="Arial" w:hAnsi="Arial" w:cs="Arial"/>
        </w:rPr>
        <w:t>Deema</w:t>
      </w:r>
      <w:proofErr w:type="spellEnd"/>
      <w:r w:rsidRPr="00F62BD0">
        <w:rPr>
          <w:rFonts w:ascii="Arial" w:hAnsi="Arial" w:cs="Arial"/>
        </w:rPr>
        <w:t xml:space="preserve"> Hussein for designing the workshops and talking me through them at the start of the project. And to Guy Makin at Manchester Children’s Hospital for the overall organisation of the </w:t>
      </w:r>
      <w:r w:rsidR="0081744E">
        <w:rPr>
          <w:rFonts w:ascii="Arial" w:hAnsi="Arial" w:cs="Arial"/>
        </w:rPr>
        <w:t xml:space="preserve">NIHR </w:t>
      </w:r>
      <w:r w:rsidRPr="00F62BD0">
        <w:rPr>
          <w:rFonts w:ascii="Arial" w:hAnsi="Arial" w:cs="Arial"/>
        </w:rPr>
        <w:t xml:space="preserve">project and letting me run in and out of </w:t>
      </w:r>
      <w:r w:rsidR="00A80B25">
        <w:rPr>
          <w:rFonts w:ascii="Arial" w:hAnsi="Arial" w:cs="Arial"/>
        </w:rPr>
        <w:t>your</w:t>
      </w:r>
      <w:r w:rsidRPr="00F62BD0">
        <w:rPr>
          <w:rFonts w:ascii="Arial" w:hAnsi="Arial" w:cs="Arial"/>
        </w:rPr>
        <w:t xml:space="preserve"> office with all my boxes. To all the research nurses, education staff and administrators in the 4 hospitals who helped to run the </w:t>
      </w:r>
      <w:proofErr w:type="gramStart"/>
      <w:r w:rsidRPr="00F62BD0">
        <w:rPr>
          <w:rFonts w:ascii="Arial" w:hAnsi="Arial" w:cs="Arial"/>
        </w:rPr>
        <w:t>workshops</w:t>
      </w:r>
      <w:r w:rsidR="0081744E">
        <w:rPr>
          <w:rFonts w:ascii="Arial" w:hAnsi="Arial" w:cs="Arial"/>
        </w:rPr>
        <w:t>;</w:t>
      </w:r>
      <w:proofErr w:type="gramEnd"/>
      <w:r w:rsidR="0081744E">
        <w:rPr>
          <w:rFonts w:ascii="Arial" w:hAnsi="Arial" w:cs="Arial"/>
        </w:rPr>
        <w:t xml:space="preserve"> in</w:t>
      </w:r>
      <w:r w:rsidRPr="00F62BD0">
        <w:rPr>
          <w:rFonts w:ascii="Arial" w:hAnsi="Arial" w:cs="Arial"/>
        </w:rPr>
        <w:t xml:space="preserve"> Manchester Children’s Hospital, Sheffield Children’s Hospital, Leeds General Infirmary and Liverpool Alder Hey. I am grateful for all your help with recruitment, organising rooms and helping me to chase up questionnaires. </w:t>
      </w:r>
    </w:p>
    <w:p w14:paraId="5A25BA36" w14:textId="743AEB76" w:rsidR="00804A32" w:rsidRPr="00F62BD0" w:rsidRDefault="00804A32" w:rsidP="00804A32">
      <w:pPr>
        <w:spacing w:line="360" w:lineRule="auto"/>
        <w:ind w:firstLine="720"/>
        <w:rPr>
          <w:rFonts w:ascii="Arial" w:hAnsi="Arial" w:cs="Arial"/>
        </w:rPr>
      </w:pPr>
      <w:r w:rsidRPr="00F62BD0">
        <w:rPr>
          <w:rFonts w:ascii="Arial" w:hAnsi="Arial" w:cs="Arial"/>
        </w:rPr>
        <w:t xml:space="preserve"> Thanks also to my family and friends, especially Richard, and my mum and dad. Without your encouragement and support this would have been </w:t>
      </w:r>
      <w:r w:rsidR="00BA717B">
        <w:rPr>
          <w:rFonts w:ascii="Arial" w:hAnsi="Arial" w:cs="Arial"/>
        </w:rPr>
        <w:t>impossible</w:t>
      </w:r>
      <w:r w:rsidRPr="00F62BD0">
        <w:rPr>
          <w:rFonts w:ascii="Arial" w:hAnsi="Arial" w:cs="Arial"/>
        </w:rPr>
        <w:t>. I am looking forward to spending time with you all again. And to my two fabulous children (</w:t>
      </w:r>
      <w:proofErr w:type="spellStart"/>
      <w:r w:rsidRPr="00F62BD0">
        <w:rPr>
          <w:rFonts w:ascii="Arial" w:hAnsi="Arial" w:cs="Arial"/>
        </w:rPr>
        <w:t>Anwen</w:t>
      </w:r>
      <w:proofErr w:type="spellEnd"/>
      <w:r w:rsidRPr="00F62BD0">
        <w:rPr>
          <w:rFonts w:ascii="Arial" w:hAnsi="Arial" w:cs="Arial"/>
        </w:rPr>
        <w:t xml:space="preserve"> and Joey), you are the best. Thanks for your patience waiting for me to finish. You can both get off your computers now!!</w:t>
      </w:r>
    </w:p>
    <w:p w14:paraId="746593F0" w14:textId="7D4C3711" w:rsidR="00804A32" w:rsidRPr="00F62BD0" w:rsidRDefault="00804A32" w:rsidP="00804A32">
      <w:pPr>
        <w:spacing w:line="360" w:lineRule="auto"/>
        <w:ind w:firstLine="720"/>
        <w:rPr>
          <w:rFonts w:ascii="Arial" w:hAnsi="Arial" w:cs="Arial"/>
        </w:rPr>
      </w:pPr>
      <w:r w:rsidRPr="00F62BD0">
        <w:rPr>
          <w:rFonts w:ascii="Arial" w:hAnsi="Arial" w:cs="Arial"/>
        </w:rPr>
        <w:t>Most importantly, thanks to all the amazing children and families who agreed to participate in this project. It was lovely to spend time with you all. Your humour, resilience and kindness made it all worthwhile. I wish you all the very best for the future……..</w:t>
      </w:r>
    </w:p>
    <w:p w14:paraId="14A03310" w14:textId="77E954B9" w:rsidR="003004CE" w:rsidRPr="00F62BD0" w:rsidRDefault="003004CE">
      <w:pPr>
        <w:rPr>
          <w:rFonts w:ascii="Arial" w:hAnsi="Arial" w:cs="Arial"/>
        </w:rPr>
      </w:pPr>
    </w:p>
    <w:p w14:paraId="4D6424D5" w14:textId="15E5E150" w:rsidR="00804A32" w:rsidRPr="00F62BD0" w:rsidRDefault="00804A32">
      <w:pPr>
        <w:rPr>
          <w:rFonts w:ascii="Arial" w:hAnsi="Arial" w:cs="Arial"/>
        </w:rPr>
      </w:pPr>
    </w:p>
    <w:p w14:paraId="2F017D0D" w14:textId="67271E08" w:rsidR="00804A32" w:rsidRPr="00F62BD0" w:rsidRDefault="00804A32">
      <w:pPr>
        <w:rPr>
          <w:rFonts w:ascii="Arial" w:hAnsi="Arial" w:cs="Arial"/>
        </w:rPr>
      </w:pPr>
    </w:p>
    <w:p w14:paraId="62B80F97" w14:textId="4A3B0945" w:rsidR="00804A32" w:rsidRPr="00F62BD0" w:rsidRDefault="00804A32">
      <w:pPr>
        <w:rPr>
          <w:rFonts w:ascii="Arial" w:hAnsi="Arial" w:cs="Arial"/>
        </w:rPr>
      </w:pPr>
    </w:p>
    <w:p w14:paraId="55DF67BE" w14:textId="769BCF65" w:rsidR="00804A32" w:rsidRPr="00F62BD0" w:rsidRDefault="00804A32">
      <w:pPr>
        <w:rPr>
          <w:rFonts w:ascii="Arial" w:hAnsi="Arial" w:cs="Arial"/>
        </w:rPr>
      </w:pPr>
    </w:p>
    <w:p w14:paraId="52703AB2" w14:textId="368892CF" w:rsidR="00804A32" w:rsidRPr="00F62BD0" w:rsidRDefault="00804A32">
      <w:pPr>
        <w:rPr>
          <w:rFonts w:ascii="Arial" w:hAnsi="Arial" w:cs="Arial"/>
        </w:rPr>
      </w:pPr>
    </w:p>
    <w:p w14:paraId="3074E85D" w14:textId="10031779" w:rsidR="00804A32" w:rsidRPr="00F62BD0" w:rsidRDefault="00804A32">
      <w:pPr>
        <w:rPr>
          <w:rFonts w:ascii="Arial" w:hAnsi="Arial" w:cs="Arial"/>
        </w:rPr>
      </w:pPr>
    </w:p>
    <w:p w14:paraId="61A82EB5" w14:textId="79C6940C" w:rsidR="00804A32" w:rsidRDefault="00804A32">
      <w:pPr>
        <w:rPr>
          <w:rFonts w:ascii="Arial" w:hAnsi="Arial" w:cs="Arial"/>
        </w:rPr>
      </w:pPr>
    </w:p>
    <w:p w14:paraId="522A846C" w14:textId="77777777" w:rsidR="00F62BD0" w:rsidRPr="00F62BD0" w:rsidRDefault="00F62BD0">
      <w:pPr>
        <w:rPr>
          <w:rFonts w:ascii="Arial" w:hAnsi="Arial" w:cs="Arial"/>
        </w:rPr>
      </w:pPr>
    </w:p>
    <w:p w14:paraId="63B727C9" w14:textId="77777777" w:rsidR="00A80B25" w:rsidRPr="009B6D84" w:rsidRDefault="00A80B25" w:rsidP="00A80B25">
      <w:pPr>
        <w:spacing w:line="480" w:lineRule="auto"/>
        <w:ind w:firstLine="720"/>
        <w:jc w:val="center"/>
        <w:rPr>
          <w:rFonts w:ascii="Arial" w:hAnsi="Arial" w:cs="Arial"/>
          <w:b/>
          <w:bCs/>
          <w:sz w:val="24"/>
          <w:szCs w:val="24"/>
        </w:rPr>
      </w:pPr>
      <w:r w:rsidRPr="009B6D84">
        <w:rPr>
          <w:rFonts w:ascii="Arial" w:hAnsi="Arial" w:cs="Arial"/>
          <w:b/>
          <w:bCs/>
          <w:sz w:val="24"/>
          <w:szCs w:val="24"/>
        </w:rPr>
        <w:t>Abstract</w:t>
      </w:r>
    </w:p>
    <w:p w14:paraId="047E304D" w14:textId="77777777" w:rsidR="00A80B25" w:rsidRDefault="00A80B25" w:rsidP="00A80B25">
      <w:pPr>
        <w:spacing w:line="480" w:lineRule="auto"/>
        <w:ind w:firstLine="720"/>
        <w:rPr>
          <w:rFonts w:ascii="Arial" w:hAnsi="Arial" w:cs="Arial"/>
        </w:rPr>
      </w:pPr>
      <w:r>
        <w:rPr>
          <w:rFonts w:ascii="Arial" w:hAnsi="Arial" w:cs="Arial"/>
        </w:rPr>
        <w:t>L</w:t>
      </w:r>
      <w:r w:rsidRPr="009B6D84">
        <w:rPr>
          <w:rFonts w:ascii="Arial" w:hAnsi="Arial" w:cs="Arial"/>
        </w:rPr>
        <w:t xml:space="preserve">eukaemia is diagnosed in 500 children in the UK </w:t>
      </w:r>
      <w:r>
        <w:rPr>
          <w:rFonts w:ascii="Arial" w:hAnsi="Arial" w:cs="Arial"/>
        </w:rPr>
        <w:t>annually</w:t>
      </w:r>
      <w:r w:rsidRPr="009B6D84">
        <w:rPr>
          <w:rFonts w:ascii="Arial" w:hAnsi="Arial" w:cs="Arial"/>
        </w:rPr>
        <w:t xml:space="preserve">. Treatment takes up to 3 years, </w:t>
      </w:r>
      <w:r>
        <w:rPr>
          <w:rFonts w:ascii="Arial" w:hAnsi="Arial" w:cs="Arial"/>
        </w:rPr>
        <w:t xml:space="preserve">involves numerous medical procedures, </w:t>
      </w:r>
      <w:r w:rsidRPr="009B6D84">
        <w:rPr>
          <w:rFonts w:ascii="Arial" w:hAnsi="Arial" w:cs="Arial"/>
        </w:rPr>
        <w:t xml:space="preserve">unpleasant side effects and </w:t>
      </w:r>
      <w:r>
        <w:rPr>
          <w:rFonts w:ascii="Arial" w:hAnsi="Arial" w:cs="Arial"/>
        </w:rPr>
        <w:t>disruptions to</w:t>
      </w:r>
      <w:r w:rsidRPr="009B6D84">
        <w:rPr>
          <w:rFonts w:ascii="Arial" w:hAnsi="Arial" w:cs="Arial"/>
        </w:rPr>
        <w:t xml:space="preserve"> family life.</w:t>
      </w:r>
      <w:r>
        <w:rPr>
          <w:rFonts w:ascii="Arial" w:hAnsi="Arial" w:cs="Arial"/>
        </w:rPr>
        <w:t xml:space="preserve"> Many children</w:t>
      </w:r>
      <w:r w:rsidRPr="009B6D84">
        <w:rPr>
          <w:rFonts w:ascii="Arial" w:hAnsi="Arial" w:cs="Arial"/>
        </w:rPr>
        <w:t xml:space="preserve"> </w:t>
      </w:r>
      <w:r>
        <w:rPr>
          <w:rFonts w:ascii="Arial" w:hAnsi="Arial" w:cs="Arial"/>
        </w:rPr>
        <w:t>develop</w:t>
      </w:r>
      <w:r w:rsidRPr="009B6D84">
        <w:rPr>
          <w:rFonts w:ascii="Arial" w:hAnsi="Arial" w:cs="Arial"/>
        </w:rPr>
        <w:t xml:space="preserve"> long-term physical</w:t>
      </w:r>
      <w:r>
        <w:rPr>
          <w:rFonts w:ascii="Arial" w:hAnsi="Arial" w:cs="Arial"/>
        </w:rPr>
        <w:t xml:space="preserve"> or psychological</w:t>
      </w:r>
      <w:r w:rsidRPr="009B6D84">
        <w:rPr>
          <w:rFonts w:ascii="Arial" w:hAnsi="Arial" w:cs="Arial"/>
        </w:rPr>
        <w:t xml:space="preserve"> problems</w:t>
      </w:r>
      <w:r>
        <w:rPr>
          <w:rFonts w:ascii="Arial" w:hAnsi="Arial" w:cs="Arial"/>
        </w:rPr>
        <w:t xml:space="preserve"> as a result of their treatment.</w:t>
      </w:r>
      <w:r w:rsidRPr="009B6D84">
        <w:rPr>
          <w:rFonts w:ascii="Arial" w:hAnsi="Arial" w:cs="Arial"/>
        </w:rPr>
        <w:t xml:space="preserve"> With survival rates approaching 90% it is important to </w:t>
      </w:r>
      <w:r>
        <w:rPr>
          <w:rFonts w:ascii="Arial" w:hAnsi="Arial" w:cs="Arial"/>
        </w:rPr>
        <w:t>develop</w:t>
      </w:r>
      <w:r w:rsidRPr="009B6D84">
        <w:rPr>
          <w:rFonts w:ascii="Arial" w:hAnsi="Arial" w:cs="Arial"/>
        </w:rPr>
        <w:t xml:space="preserve"> interventions </w:t>
      </w:r>
      <w:r>
        <w:rPr>
          <w:rFonts w:ascii="Arial" w:hAnsi="Arial" w:cs="Arial"/>
        </w:rPr>
        <w:t>which</w:t>
      </w:r>
      <w:r w:rsidRPr="009B6D84">
        <w:rPr>
          <w:rFonts w:ascii="Arial" w:hAnsi="Arial" w:cs="Arial"/>
        </w:rPr>
        <w:t xml:space="preserve"> reduce the burdens of treatmen</w:t>
      </w:r>
      <w:r>
        <w:rPr>
          <w:rFonts w:ascii="Arial" w:hAnsi="Arial" w:cs="Arial"/>
        </w:rPr>
        <w:t>t</w:t>
      </w:r>
      <w:r w:rsidRPr="009B6D84">
        <w:rPr>
          <w:rFonts w:ascii="Arial" w:hAnsi="Arial" w:cs="Arial"/>
        </w:rPr>
        <w:t xml:space="preserve"> and </w:t>
      </w:r>
      <w:r>
        <w:rPr>
          <w:rFonts w:ascii="Arial" w:hAnsi="Arial" w:cs="Arial"/>
        </w:rPr>
        <w:t>improve the child’s quality of survival.</w:t>
      </w:r>
      <w:r w:rsidRPr="009B6D84">
        <w:rPr>
          <w:rFonts w:ascii="Arial" w:hAnsi="Arial" w:cs="Arial"/>
        </w:rPr>
        <w:t xml:space="preserve"> Psychoeducation</w:t>
      </w:r>
      <w:r>
        <w:rPr>
          <w:rFonts w:ascii="Arial" w:hAnsi="Arial" w:cs="Arial"/>
        </w:rPr>
        <w:t>al interventions have</w:t>
      </w:r>
      <w:r w:rsidRPr="009B6D84">
        <w:rPr>
          <w:rFonts w:ascii="Arial" w:hAnsi="Arial" w:cs="Arial"/>
        </w:rPr>
        <w:t xml:space="preserve"> been</w:t>
      </w:r>
      <w:r>
        <w:rPr>
          <w:rFonts w:ascii="Arial" w:hAnsi="Arial" w:cs="Arial"/>
        </w:rPr>
        <w:t xml:space="preserve"> developed and</w:t>
      </w:r>
      <w:r w:rsidRPr="009B6D84">
        <w:rPr>
          <w:rFonts w:ascii="Arial" w:hAnsi="Arial" w:cs="Arial"/>
        </w:rPr>
        <w:t xml:space="preserve"> </w:t>
      </w:r>
      <w:r>
        <w:rPr>
          <w:rFonts w:ascii="Arial" w:hAnsi="Arial" w:cs="Arial"/>
        </w:rPr>
        <w:t>evaluated for children with other</w:t>
      </w:r>
      <w:r w:rsidRPr="009B6D84">
        <w:rPr>
          <w:rFonts w:ascii="Arial" w:hAnsi="Arial" w:cs="Arial"/>
        </w:rPr>
        <w:t xml:space="preserve"> chronic conditions. This thesis will explore the role </w:t>
      </w:r>
      <w:r>
        <w:rPr>
          <w:rFonts w:ascii="Arial" w:hAnsi="Arial" w:cs="Arial"/>
        </w:rPr>
        <w:t>they</w:t>
      </w:r>
      <w:r w:rsidRPr="009B6D84">
        <w:rPr>
          <w:rFonts w:ascii="Arial" w:hAnsi="Arial" w:cs="Arial"/>
        </w:rPr>
        <w:t xml:space="preserve"> might play for children with leukaemia. </w:t>
      </w:r>
    </w:p>
    <w:p w14:paraId="780FAB1F" w14:textId="68527294" w:rsidR="00A80B25" w:rsidRPr="009B6D84" w:rsidRDefault="00A80B25" w:rsidP="00A80B25">
      <w:pPr>
        <w:spacing w:line="480" w:lineRule="auto"/>
        <w:ind w:firstLine="720"/>
        <w:rPr>
          <w:rFonts w:ascii="Arial" w:hAnsi="Arial" w:cs="Arial"/>
        </w:rPr>
      </w:pPr>
      <w:r w:rsidRPr="009B6D84">
        <w:rPr>
          <w:rFonts w:ascii="Arial" w:hAnsi="Arial" w:cs="Arial"/>
        </w:rPr>
        <w:t>A narrative review</w:t>
      </w:r>
      <w:r>
        <w:rPr>
          <w:rFonts w:ascii="Arial" w:hAnsi="Arial" w:cs="Arial"/>
        </w:rPr>
        <w:t xml:space="preserve"> </w:t>
      </w:r>
      <w:r w:rsidRPr="009B6D84">
        <w:rPr>
          <w:rFonts w:ascii="Arial" w:hAnsi="Arial" w:cs="Arial"/>
        </w:rPr>
        <w:t>of psychoeducational interventions delivered to children with cancer showed a lack of rigour in the literature which provide</w:t>
      </w:r>
      <w:r>
        <w:rPr>
          <w:rFonts w:ascii="Arial" w:hAnsi="Arial" w:cs="Arial"/>
        </w:rPr>
        <w:t>s only</w:t>
      </w:r>
      <w:r w:rsidRPr="009B6D84">
        <w:rPr>
          <w:rFonts w:ascii="Arial" w:hAnsi="Arial" w:cs="Arial"/>
        </w:rPr>
        <w:t xml:space="preserve"> weak evidence for a </w:t>
      </w:r>
      <w:r>
        <w:rPr>
          <w:rFonts w:ascii="Arial" w:hAnsi="Arial" w:cs="Arial"/>
        </w:rPr>
        <w:t>number</w:t>
      </w:r>
      <w:r w:rsidRPr="009B6D84">
        <w:rPr>
          <w:rFonts w:ascii="Arial" w:hAnsi="Arial" w:cs="Arial"/>
        </w:rPr>
        <w:t xml:space="preserve"> of potentially useful approaches. </w:t>
      </w:r>
      <w:r>
        <w:rPr>
          <w:rFonts w:ascii="Arial" w:hAnsi="Arial" w:cs="Arial"/>
        </w:rPr>
        <w:t>A</w:t>
      </w:r>
      <w:r w:rsidRPr="009B6D84">
        <w:rPr>
          <w:rFonts w:ascii="Arial" w:hAnsi="Arial" w:cs="Arial"/>
        </w:rPr>
        <w:t xml:space="preserve"> systematic review and meta-analysis of psychoeducational interventions</w:t>
      </w:r>
      <w:r>
        <w:rPr>
          <w:rFonts w:ascii="Arial" w:hAnsi="Arial" w:cs="Arial"/>
        </w:rPr>
        <w:t xml:space="preserve"> (</w:t>
      </w:r>
      <w:r w:rsidR="00C76B30">
        <w:rPr>
          <w:rFonts w:ascii="Arial" w:hAnsi="Arial" w:cs="Arial"/>
        </w:rPr>
        <w:t>Study 1</w:t>
      </w:r>
      <w:r>
        <w:rPr>
          <w:rFonts w:ascii="Arial" w:hAnsi="Arial" w:cs="Arial"/>
        </w:rPr>
        <w:t>)</w:t>
      </w:r>
      <w:r w:rsidRPr="009B6D84">
        <w:rPr>
          <w:rFonts w:ascii="Arial" w:hAnsi="Arial" w:cs="Arial"/>
        </w:rPr>
        <w:t xml:space="preserve"> </w:t>
      </w:r>
      <w:r>
        <w:rPr>
          <w:rFonts w:ascii="Arial" w:hAnsi="Arial" w:cs="Arial"/>
        </w:rPr>
        <w:t xml:space="preserve">found a lack of interventions for children with leukaemia, </w:t>
      </w:r>
      <w:r w:rsidRPr="009B6D84">
        <w:rPr>
          <w:rFonts w:ascii="Arial" w:hAnsi="Arial" w:cs="Arial"/>
        </w:rPr>
        <w:t>highlight</w:t>
      </w:r>
      <w:r>
        <w:rPr>
          <w:rFonts w:ascii="Arial" w:hAnsi="Arial" w:cs="Arial"/>
        </w:rPr>
        <w:t>ing</w:t>
      </w:r>
      <w:r w:rsidRPr="009B6D84">
        <w:rPr>
          <w:rFonts w:ascii="Arial" w:hAnsi="Arial" w:cs="Arial"/>
        </w:rPr>
        <w:t xml:space="preserve"> the need to develop psychoeducational interventions</w:t>
      </w:r>
      <w:r>
        <w:rPr>
          <w:rFonts w:ascii="Arial" w:hAnsi="Arial" w:cs="Arial"/>
        </w:rPr>
        <w:t xml:space="preserve"> for this group. The meta-analysis </w:t>
      </w:r>
      <w:r w:rsidR="007C7632">
        <w:rPr>
          <w:rFonts w:ascii="Arial" w:hAnsi="Arial" w:cs="Arial"/>
        </w:rPr>
        <w:t>found</w:t>
      </w:r>
      <w:r>
        <w:rPr>
          <w:rFonts w:ascii="Arial" w:hAnsi="Arial" w:cs="Arial"/>
        </w:rPr>
        <w:t xml:space="preserve"> a differential effect for</w:t>
      </w:r>
      <w:r w:rsidRPr="009B6D84">
        <w:rPr>
          <w:rFonts w:ascii="Arial" w:hAnsi="Arial" w:cs="Arial"/>
        </w:rPr>
        <w:t xml:space="preserve"> psychoeducation </w:t>
      </w:r>
      <w:r>
        <w:rPr>
          <w:rFonts w:ascii="Arial" w:hAnsi="Arial" w:cs="Arial"/>
        </w:rPr>
        <w:t xml:space="preserve">in different chronic conditions and a larger effect in younger children. </w:t>
      </w:r>
      <w:bookmarkStart w:id="1" w:name="_Hlk29829039"/>
      <w:r w:rsidR="007C7632">
        <w:rPr>
          <w:rFonts w:ascii="Arial" w:hAnsi="Arial" w:cs="Arial"/>
        </w:rPr>
        <w:t xml:space="preserve">The design of a novel psychoeducational intervention for children with leukaemia is then described. </w:t>
      </w:r>
      <w:r w:rsidR="00263535">
        <w:rPr>
          <w:rFonts w:ascii="Arial" w:hAnsi="Arial" w:cs="Arial"/>
        </w:rPr>
        <w:t>Children (aged 7-12</w:t>
      </w:r>
      <w:r w:rsidR="00871DCD">
        <w:rPr>
          <w:rFonts w:ascii="Arial" w:hAnsi="Arial" w:cs="Arial"/>
        </w:rPr>
        <w:t xml:space="preserve"> years</w:t>
      </w:r>
      <w:r w:rsidR="00263535">
        <w:rPr>
          <w:rFonts w:ascii="Arial" w:hAnsi="Arial" w:cs="Arial"/>
        </w:rPr>
        <w:t xml:space="preserve">) were taught about the pathophysiology of leukaemia and its treatment, in small group sessions, in 4 participating hospitals. </w:t>
      </w:r>
      <w:bookmarkEnd w:id="1"/>
      <w:r w:rsidRPr="009B6D84">
        <w:rPr>
          <w:rFonts w:ascii="Arial" w:hAnsi="Arial" w:cs="Arial"/>
        </w:rPr>
        <w:t xml:space="preserve">Study 2 reported the effectiveness </w:t>
      </w:r>
      <w:r>
        <w:rPr>
          <w:rFonts w:ascii="Arial" w:hAnsi="Arial" w:cs="Arial"/>
        </w:rPr>
        <w:t>and</w:t>
      </w:r>
      <w:r w:rsidRPr="009B6D84">
        <w:rPr>
          <w:rFonts w:ascii="Arial" w:hAnsi="Arial" w:cs="Arial"/>
        </w:rPr>
        <w:t xml:space="preserve"> acceptabilit</w:t>
      </w:r>
      <w:r>
        <w:rPr>
          <w:rFonts w:ascii="Arial" w:hAnsi="Arial" w:cs="Arial"/>
        </w:rPr>
        <w:t>y</w:t>
      </w:r>
      <w:r w:rsidRPr="009B6D84">
        <w:rPr>
          <w:rFonts w:ascii="Arial" w:hAnsi="Arial" w:cs="Arial"/>
        </w:rPr>
        <w:t xml:space="preserve"> of </w:t>
      </w:r>
      <w:r w:rsidR="007C7632">
        <w:rPr>
          <w:rFonts w:ascii="Arial" w:hAnsi="Arial" w:cs="Arial"/>
        </w:rPr>
        <w:t>this</w:t>
      </w:r>
      <w:r w:rsidRPr="009B6D84">
        <w:rPr>
          <w:rFonts w:ascii="Arial" w:hAnsi="Arial" w:cs="Arial"/>
        </w:rPr>
        <w:t xml:space="preserve"> intervention</w:t>
      </w:r>
      <w:r w:rsidR="00263535">
        <w:rPr>
          <w:rFonts w:ascii="Arial" w:hAnsi="Arial" w:cs="Arial"/>
        </w:rPr>
        <w:t>. The intervention resulted in</w:t>
      </w:r>
      <w:r w:rsidRPr="009B6D84">
        <w:rPr>
          <w:rFonts w:ascii="Arial" w:hAnsi="Arial" w:cs="Arial"/>
        </w:rPr>
        <w:t xml:space="preserve"> improve</w:t>
      </w:r>
      <w:r w:rsidR="00263535">
        <w:rPr>
          <w:rFonts w:ascii="Arial" w:hAnsi="Arial" w:cs="Arial"/>
        </w:rPr>
        <w:t>ments in</w:t>
      </w:r>
      <w:r w:rsidRPr="009B6D84">
        <w:rPr>
          <w:rFonts w:ascii="Arial" w:hAnsi="Arial" w:cs="Arial"/>
        </w:rPr>
        <w:t xml:space="preserve"> </w:t>
      </w:r>
      <w:r>
        <w:rPr>
          <w:rFonts w:ascii="Arial" w:hAnsi="Arial" w:cs="Arial"/>
        </w:rPr>
        <w:t>child</w:t>
      </w:r>
      <w:r w:rsidRPr="009B6D84">
        <w:rPr>
          <w:rFonts w:ascii="Arial" w:hAnsi="Arial" w:cs="Arial"/>
        </w:rPr>
        <w:t xml:space="preserve"> </w:t>
      </w:r>
      <w:r w:rsidR="00C76B30">
        <w:rPr>
          <w:rFonts w:ascii="Arial" w:hAnsi="Arial" w:cs="Arial"/>
        </w:rPr>
        <w:t>q</w:t>
      </w:r>
      <w:r>
        <w:rPr>
          <w:rFonts w:ascii="Arial" w:hAnsi="Arial" w:cs="Arial"/>
        </w:rPr>
        <w:t xml:space="preserve">uality of </w:t>
      </w:r>
      <w:r w:rsidR="00C76B30">
        <w:rPr>
          <w:rFonts w:ascii="Arial" w:hAnsi="Arial" w:cs="Arial"/>
        </w:rPr>
        <w:t>l</w:t>
      </w:r>
      <w:r>
        <w:rPr>
          <w:rFonts w:ascii="Arial" w:hAnsi="Arial" w:cs="Arial"/>
        </w:rPr>
        <w:t>ife</w:t>
      </w:r>
      <w:r w:rsidR="00263535">
        <w:rPr>
          <w:rFonts w:ascii="Arial" w:hAnsi="Arial" w:cs="Arial"/>
        </w:rPr>
        <w:t>.</w:t>
      </w:r>
      <w:r w:rsidRPr="009B6D84">
        <w:rPr>
          <w:rFonts w:ascii="Arial" w:hAnsi="Arial" w:cs="Arial"/>
        </w:rPr>
        <w:t xml:space="preserve"> Acceptability of the intervention was </w:t>
      </w:r>
      <w:r>
        <w:rPr>
          <w:rFonts w:ascii="Arial" w:hAnsi="Arial" w:cs="Arial"/>
        </w:rPr>
        <w:t>good,</w:t>
      </w:r>
      <w:r w:rsidRPr="009B6D84">
        <w:rPr>
          <w:rFonts w:ascii="Arial" w:hAnsi="Arial" w:cs="Arial"/>
        </w:rPr>
        <w:t xml:space="preserve"> but recruitment </w:t>
      </w:r>
      <w:r>
        <w:rPr>
          <w:rFonts w:ascii="Arial" w:hAnsi="Arial" w:cs="Arial"/>
        </w:rPr>
        <w:t>was</w:t>
      </w:r>
      <w:r w:rsidRPr="009B6D84">
        <w:rPr>
          <w:rFonts w:ascii="Arial" w:hAnsi="Arial" w:cs="Arial"/>
        </w:rPr>
        <w:t xml:space="preserve"> low</w:t>
      </w:r>
      <w:r>
        <w:rPr>
          <w:rFonts w:ascii="Arial" w:hAnsi="Arial" w:cs="Arial"/>
        </w:rPr>
        <w:t xml:space="preserve">, meaning the </w:t>
      </w:r>
      <w:r w:rsidR="007353B1">
        <w:rPr>
          <w:rFonts w:ascii="Arial" w:hAnsi="Arial" w:cs="Arial"/>
        </w:rPr>
        <w:t>trial</w:t>
      </w:r>
      <w:r>
        <w:rPr>
          <w:rFonts w:ascii="Arial" w:hAnsi="Arial" w:cs="Arial"/>
        </w:rPr>
        <w:t xml:space="preserve"> may have been underpowered to detect effects on the other measures</w:t>
      </w:r>
      <w:r w:rsidRPr="009B6D84">
        <w:rPr>
          <w:rFonts w:ascii="Arial" w:hAnsi="Arial" w:cs="Arial"/>
        </w:rPr>
        <w:t xml:space="preserve">. </w:t>
      </w:r>
      <w:r>
        <w:rPr>
          <w:rFonts w:ascii="Arial" w:hAnsi="Arial" w:cs="Arial"/>
        </w:rPr>
        <w:t>Recruitment difficulties</w:t>
      </w:r>
      <w:r w:rsidRPr="009B6D84">
        <w:rPr>
          <w:rFonts w:ascii="Arial" w:hAnsi="Arial" w:cs="Arial"/>
        </w:rPr>
        <w:t xml:space="preserve"> are common in psychoeducational intervention</w:t>
      </w:r>
      <w:r>
        <w:rPr>
          <w:rFonts w:ascii="Arial" w:hAnsi="Arial" w:cs="Arial"/>
        </w:rPr>
        <w:t xml:space="preserve"> studies</w:t>
      </w:r>
      <w:r w:rsidRPr="009B6D84">
        <w:rPr>
          <w:rFonts w:ascii="Arial" w:hAnsi="Arial" w:cs="Arial"/>
        </w:rPr>
        <w:t xml:space="preserve"> and </w:t>
      </w:r>
      <w:r>
        <w:rPr>
          <w:rFonts w:ascii="Arial" w:hAnsi="Arial" w:cs="Arial"/>
        </w:rPr>
        <w:t>reduce</w:t>
      </w:r>
      <w:r w:rsidRPr="009B6D84">
        <w:rPr>
          <w:rFonts w:ascii="Arial" w:hAnsi="Arial" w:cs="Arial"/>
        </w:rPr>
        <w:t xml:space="preserve"> the quality of </w:t>
      </w:r>
      <w:r>
        <w:rPr>
          <w:rFonts w:ascii="Arial" w:hAnsi="Arial" w:cs="Arial"/>
        </w:rPr>
        <w:t xml:space="preserve">the </w:t>
      </w:r>
      <w:r w:rsidRPr="009B6D84">
        <w:rPr>
          <w:rFonts w:ascii="Arial" w:hAnsi="Arial" w:cs="Arial"/>
        </w:rPr>
        <w:t>evidence</w:t>
      </w:r>
      <w:r>
        <w:rPr>
          <w:rFonts w:ascii="Arial" w:hAnsi="Arial" w:cs="Arial"/>
        </w:rPr>
        <w:t xml:space="preserve"> base</w:t>
      </w:r>
      <w:r w:rsidRPr="009B6D84">
        <w:rPr>
          <w:rFonts w:ascii="Arial" w:hAnsi="Arial" w:cs="Arial"/>
        </w:rPr>
        <w:t xml:space="preserve">. Therefore, Study 3 reported the results of an interview study with </w:t>
      </w:r>
      <w:r>
        <w:rPr>
          <w:rFonts w:ascii="Arial" w:hAnsi="Arial" w:cs="Arial"/>
        </w:rPr>
        <w:t xml:space="preserve">non-participating </w:t>
      </w:r>
      <w:r w:rsidRPr="009B6D84">
        <w:rPr>
          <w:rFonts w:ascii="Arial" w:hAnsi="Arial" w:cs="Arial"/>
        </w:rPr>
        <w:t>families</w:t>
      </w:r>
      <w:r>
        <w:rPr>
          <w:rFonts w:ascii="Arial" w:hAnsi="Arial" w:cs="Arial"/>
        </w:rPr>
        <w:t xml:space="preserve"> </w:t>
      </w:r>
      <w:r w:rsidR="007353B1">
        <w:rPr>
          <w:rFonts w:ascii="Arial" w:hAnsi="Arial" w:cs="Arial"/>
        </w:rPr>
        <w:t>from</w:t>
      </w:r>
      <w:r w:rsidRPr="009B6D84">
        <w:rPr>
          <w:rFonts w:ascii="Arial" w:hAnsi="Arial" w:cs="Arial"/>
        </w:rPr>
        <w:t xml:space="preserve"> the</w:t>
      </w:r>
      <w:r>
        <w:rPr>
          <w:rFonts w:ascii="Arial" w:hAnsi="Arial" w:cs="Arial"/>
        </w:rPr>
        <w:t xml:space="preserve"> leukaemia </w:t>
      </w:r>
      <w:r w:rsidRPr="009B6D84">
        <w:rPr>
          <w:rFonts w:ascii="Arial" w:hAnsi="Arial" w:cs="Arial"/>
        </w:rPr>
        <w:t>intervention</w:t>
      </w:r>
      <w:r w:rsidR="007353B1">
        <w:rPr>
          <w:rFonts w:ascii="Arial" w:hAnsi="Arial" w:cs="Arial"/>
        </w:rPr>
        <w:t xml:space="preserve"> trial</w:t>
      </w:r>
      <w:r w:rsidRPr="009B6D84">
        <w:rPr>
          <w:rFonts w:ascii="Arial" w:hAnsi="Arial" w:cs="Arial"/>
        </w:rPr>
        <w:t>. Time and scheduling problems, lack of priority</w:t>
      </w:r>
      <w:r>
        <w:rPr>
          <w:rFonts w:ascii="Arial" w:hAnsi="Arial" w:cs="Arial"/>
        </w:rPr>
        <w:t>, lack of</w:t>
      </w:r>
      <w:r w:rsidRPr="009B6D84">
        <w:rPr>
          <w:rFonts w:ascii="Arial" w:hAnsi="Arial" w:cs="Arial"/>
        </w:rPr>
        <w:t xml:space="preserve"> relevance and perceived </w:t>
      </w:r>
      <w:r>
        <w:rPr>
          <w:rFonts w:ascii="Arial" w:hAnsi="Arial" w:cs="Arial"/>
        </w:rPr>
        <w:t>negative impact were identified as barriers to recruitment</w:t>
      </w:r>
      <w:r w:rsidRPr="009B6D84">
        <w:rPr>
          <w:rFonts w:ascii="Arial" w:hAnsi="Arial" w:cs="Arial"/>
        </w:rPr>
        <w:t xml:space="preserve">. </w:t>
      </w:r>
      <w:r>
        <w:rPr>
          <w:rFonts w:ascii="Arial" w:hAnsi="Arial" w:cs="Arial"/>
        </w:rPr>
        <w:t xml:space="preserve">The implications for future psychoeducational interventions and research are discussed. </w:t>
      </w:r>
    </w:p>
    <w:p w14:paraId="06C83AE3" w14:textId="3E027F51" w:rsidR="006A1CE7" w:rsidRDefault="006A1CE7" w:rsidP="00322166">
      <w:pPr>
        <w:spacing w:after="160" w:line="259" w:lineRule="auto"/>
        <w:rPr>
          <w:rFonts w:ascii="Arial" w:hAnsi="Arial" w:cs="Arial"/>
          <w:b/>
          <w:bCs/>
          <w:sz w:val="24"/>
          <w:szCs w:val="24"/>
        </w:rPr>
      </w:pPr>
      <w:r>
        <w:rPr>
          <w:rFonts w:ascii="Arial" w:hAnsi="Arial" w:cs="Arial"/>
        </w:rPr>
        <w:br w:type="page"/>
      </w:r>
      <w:r>
        <w:rPr>
          <w:rFonts w:ascii="Arial" w:hAnsi="Arial" w:cs="Arial"/>
          <w:b/>
          <w:bCs/>
          <w:sz w:val="24"/>
          <w:szCs w:val="24"/>
        </w:rPr>
        <w:t>Contents</w:t>
      </w:r>
    </w:p>
    <w:p w14:paraId="4A87D33B" w14:textId="77777777" w:rsidR="006A1CE7" w:rsidRDefault="006A1CE7" w:rsidP="006A1CE7">
      <w:pPr>
        <w:spacing w:line="360" w:lineRule="auto"/>
        <w:rPr>
          <w:rFonts w:ascii="Arial" w:hAnsi="Arial" w:cs="Arial"/>
          <w:b/>
          <w:bCs/>
        </w:rPr>
      </w:pPr>
    </w:p>
    <w:p w14:paraId="57BF642F" w14:textId="18952568" w:rsidR="006A1CE7" w:rsidRPr="006A1CE7" w:rsidRDefault="006A1CE7" w:rsidP="006A1CE7">
      <w:pPr>
        <w:spacing w:line="360" w:lineRule="auto"/>
        <w:rPr>
          <w:rFonts w:ascii="Arial" w:hAnsi="Arial" w:cs="Arial"/>
          <w:b/>
          <w:bCs/>
          <w:sz w:val="20"/>
          <w:szCs w:val="20"/>
        </w:rPr>
      </w:pPr>
      <w:r w:rsidRPr="006A1CE7">
        <w:rPr>
          <w:rFonts w:ascii="Arial" w:hAnsi="Arial" w:cs="Arial"/>
          <w:b/>
          <w:bCs/>
          <w:sz w:val="20"/>
          <w:szCs w:val="20"/>
        </w:rPr>
        <w:t>Introduction……………………………………………………………………………</w:t>
      </w:r>
      <w:r w:rsidR="00270596">
        <w:rPr>
          <w:rFonts w:ascii="Arial" w:hAnsi="Arial" w:cs="Arial"/>
          <w:b/>
          <w:bCs/>
          <w:sz w:val="20"/>
          <w:szCs w:val="20"/>
        </w:rPr>
        <w:t>……………</w:t>
      </w:r>
      <w:r w:rsidR="00DC1A59">
        <w:rPr>
          <w:rFonts w:ascii="Arial" w:hAnsi="Arial" w:cs="Arial"/>
          <w:b/>
          <w:bCs/>
          <w:sz w:val="20"/>
          <w:szCs w:val="20"/>
        </w:rPr>
        <w:t>…</w:t>
      </w:r>
      <w:r w:rsidR="00270596">
        <w:rPr>
          <w:rFonts w:ascii="Arial" w:hAnsi="Arial" w:cs="Arial"/>
          <w:b/>
          <w:bCs/>
          <w:sz w:val="20"/>
          <w:szCs w:val="20"/>
        </w:rPr>
        <w:t>1</w:t>
      </w:r>
    </w:p>
    <w:p w14:paraId="64735289" w14:textId="43948D74" w:rsidR="006A1CE7" w:rsidRPr="006A1CE7" w:rsidRDefault="006A1CE7" w:rsidP="006A1CE7">
      <w:pPr>
        <w:spacing w:line="360" w:lineRule="auto"/>
        <w:rPr>
          <w:rFonts w:ascii="Arial" w:hAnsi="Arial" w:cs="Arial"/>
          <w:b/>
          <w:bCs/>
          <w:sz w:val="20"/>
          <w:szCs w:val="20"/>
        </w:rPr>
      </w:pPr>
      <w:r w:rsidRPr="006A1CE7">
        <w:rPr>
          <w:rFonts w:ascii="Arial" w:hAnsi="Arial" w:cs="Arial"/>
          <w:b/>
          <w:bCs/>
          <w:sz w:val="20"/>
          <w:szCs w:val="20"/>
        </w:rPr>
        <w:t>Chapter 1: Leukaemia and its treatment…………………………………………</w:t>
      </w:r>
      <w:r w:rsidR="00270596">
        <w:rPr>
          <w:rFonts w:ascii="Arial" w:hAnsi="Arial" w:cs="Arial"/>
          <w:b/>
          <w:bCs/>
          <w:sz w:val="20"/>
          <w:szCs w:val="20"/>
        </w:rPr>
        <w:t>……………</w:t>
      </w:r>
      <w:r w:rsidR="00C53159">
        <w:rPr>
          <w:rFonts w:ascii="Arial" w:hAnsi="Arial" w:cs="Arial"/>
          <w:b/>
          <w:bCs/>
          <w:sz w:val="20"/>
          <w:szCs w:val="20"/>
        </w:rPr>
        <w:t>…</w:t>
      </w:r>
      <w:r w:rsidR="00921F7D">
        <w:rPr>
          <w:rFonts w:ascii="Arial" w:hAnsi="Arial" w:cs="Arial"/>
          <w:b/>
          <w:bCs/>
          <w:sz w:val="20"/>
          <w:szCs w:val="20"/>
        </w:rPr>
        <w:t>5</w:t>
      </w:r>
    </w:p>
    <w:p w14:paraId="37324E73" w14:textId="58009294"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Description of leukaemia………………………………………………</w:t>
      </w:r>
      <w:r w:rsidR="00921F7D">
        <w:rPr>
          <w:rFonts w:cs="Arial"/>
          <w:szCs w:val="20"/>
        </w:rPr>
        <w:t>……………</w:t>
      </w:r>
      <w:r w:rsidR="00DC1A59">
        <w:rPr>
          <w:rFonts w:cs="Arial"/>
          <w:szCs w:val="20"/>
        </w:rPr>
        <w:t>…</w:t>
      </w:r>
      <w:r w:rsidR="00921F7D">
        <w:rPr>
          <w:rFonts w:cs="Arial"/>
          <w:szCs w:val="20"/>
        </w:rPr>
        <w:t>5</w:t>
      </w:r>
    </w:p>
    <w:p w14:paraId="1FF87536" w14:textId="00DB2151"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Incidence………………………………………………………………</w:t>
      </w:r>
      <w:r w:rsidR="00C53159">
        <w:rPr>
          <w:rFonts w:cs="Arial"/>
          <w:szCs w:val="20"/>
        </w:rPr>
        <w:t>………………</w:t>
      </w:r>
      <w:r w:rsidR="00DC1A59">
        <w:rPr>
          <w:rFonts w:cs="Arial"/>
          <w:szCs w:val="20"/>
        </w:rPr>
        <w:t>..</w:t>
      </w:r>
      <w:r w:rsidR="00553CB2">
        <w:rPr>
          <w:rFonts w:cs="Arial"/>
          <w:szCs w:val="20"/>
        </w:rPr>
        <w:t>5</w:t>
      </w:r>
    </w:p>
    <w:p w14:paraId="19B54D85" w14:textId="6599A8DB"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Blood cell development………………………………………………</w:t>
      </w:r>
      <w:r w:rsidR="00C53159">
        <w:rPr>
          <w:rFonts w:cs="Arial"/>
          <w:szCs w:val="20"/>
        </w:rPr>
        <w:t>………………</w:t>
      </w:r>
      <w:r w:rsidR="00DC1A59">
        <w:rPr>
          <w:rFonts w:cs="Arial"/>
          <w:szCs w:val="20"/>
        </w:rPr>
        <w:t>..</w:t>
      </w:r>
      <w:r w:rsidR="00921F7D">
        <w:rPr>
          <w:rFonts w:cs="Arial"/>
          <w:szCs w:val="20"/>
        </w:rPr>
        <w:t>6</w:t>
      </w:r>
    </w:p>
    <w:p w14:paraId="5B6BA3EF" w14:textId="52EFB99E"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Symptoms of leukaemia………………………………………………</w:t>
      </w:r>
      <w:r w:rsidR="00C53159">
        <w:rPr>
          <w:rFonts w:cs="Arial"/>
          <w:szCs w:val="20"/>
        </w:rPr>
        <w:t>……………...</w:t>
      </w:r>
      <w:r w:rsidR="00DC1A59">
        <w:rPr>
          <w:rFonts w:cs="Arial"/>
          <w:szCs w:val="20"/>
        </w:rPr>
        <w:t>..</w:t>
      </w:r>
      <w:r w:rsidR="00921F7D">
        <w:rPr>
          <w:rFonts w:cs="Arial"/>
          <w:szCs w:val="20"/>
        </w:rPr>
        <w:t>7</w:t>
      </w:r>
    </w:p>
    <w:p w14:paraId="4B7CDFA4" w14:textId="7199E090"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Diagnosis………………………………………………………………</w:t>
      </w:r>
      <w:r w:rsidR="00C53159">
        <w:rPr>
          <w:rFonts w:cs="Arial"/>
          <w:szCs w:val="20"/>
        </w:rPr>
        <w:t>………………</w:t>
      </w:r>
      <w:r w:rsidR="00DC1A59">
        <w:rPr>
          <w:rFonts w:cs="Arial"/>
          <w:szCs w:val="20"/>
        </w:rPr>
        <w:t>..</w:t>
      </w:r>
      <w:r w:rsidR="00553CB2">
        <w:rPr>
          <w:rFonts w:cs="Arial"/>
          <w:szCs w:val="20"/>
        </w:rPr>
        <w:t>7</w:t>
      </w:r>
    </w:p>
    <w:p w14:paraId="109C6BED" w14:textId="5B984352"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Treatment………………………………………………………………</w:t>
      </w:r>
      <w:r w:rsidR="00C53159">
        <w:rPr>
          <w:rFonts w:cs="Arial"/>
          <w:szCs w:val="20"/>
        </w:rPr>
        <w:t>……………</w:t>
      </w:r>
      <w:r w:rsidR="00DC1A59">
        <w:rPr>
          <w:rFonts w:cs="Arial"/>
          <w:szCs w:val="20"/>
        </w:rPr>
        <w:t>….</w:t>
      </w:r>
      <w:r w:rsidR="00C53159">
        <w:rPr>
          <w:rFonts w:cs="Arial"/>
          <w:szCs w:val="20"/>
        </w:rPr>
        <w:t>.</w:t>
      </w:r>
      <w:r w:rsidR="00921F7D">
        <w:rPr>
          <w:rFonts w:cs="Arial"/>
          <w:szCs w:val="20"/>
        </w:rPr>
        <w:t>9</w:t>
      </w:r>
    </w:p>
    <w:p w14:paraId="5BE5124D" w14:textId="5D6843C0" w:rsidR="006A1CE7" w:rsidRPr="006A1CE7" w:rsidRDefault="006A1CE7" w:rsidP="00BF44B2">
      <w:pPr>
        <w:pStyle w:val="ListParagraph"/>
        <w:numPr>
          <w:ilvl w:val="2"/>
          <w:numId w:val="16"/>
        </w:numPr>
        <w:spacing w:after="160" w:line="360" w:lineRule="auto"/>
        <w:rPr>
          <w:rFonts w:cs="Arial"/>
          <w:szCs w:val="20"/>
        </w:rPr>
      </w:pPr>
      <w:r w:rsidRPr="006A1CE7">
        <w:rPr>
          <w:rFonts w:cs="Arial"/>
          <w:szCs w:val="20"/>
        </w:rPr>
        <w:t>Treatment for ALL…………………………………………</w:t>
      </w:r>
      <w:r w:rsidR="00C53159">
        <w:rPr>
          <w:rFonts w:cs="Arial"/>
          <w:szCs w:val="20"/>
        </w:rPr>
        <w:t>……………</w:t>
      </w:r>
      <w:r w:rsidR="00DC1A59">
        <w:rPr>
          <w:rFonts w:cs="Arial"/>
          <w:szCs w:val="20"/>
        </w:rPr>
        <w:t>..</w:t>
      </w:r>
      <w:r w:rsidR="00C53159">
        <w:rPr>
          <w:rFonts w:cs="Arial"/>
          <w:szCs w:val="20"/>
        </w:rPr>
        <w:t>.</w:t>
      </w:r>
      <w:r w:rsidR="00921F7D">
        <w:rPr>
          <w:rFonts w:cs="Arial"/>
          <w:szCs w:val="20"/>
        </w:rPr>
        <w:t>11</w:t>
      </w:r>
    </w:p>
    <w:p w14:paraId="7DFBFE71" w14:textId="4C988CEC" w:rsidR="006A1CE7" w:rsidRPr="006A1CE7" w:rsidRDefault="006A1CE7" w:rsidP="00BF44B2">
      <w:pPr>
        <w:pStyle w:val="ListParagraph"/>
        <w:numPr>
          <w:ilvl w:val="2"/>
          <w:numId w:val="16"/>
        </w:numPr>
        <w:spacing w:after="160" w:line="360" w:lineRule="auto"/>
        <w:rPr>
          <w:rFonts w:cs="Arial"/>
          <w:szCs w:val="20"/>
        </w:rPr>
      </w:pPr>
      <w:r w:rsidRPr="006A1CE7">
        <w:rPr>
          <w:rFonts w:cs="Arial"/>
          <w:szCs w:val="20"/>
        </w:rPr>
        <w:t>Treatment for AML…………………………………………</w:t>
      </w:r>
      <w:r w:rsidR="00C53159">
        <w:rPr>
          <w:rFonts w:cs="Arial"/>
          <w:szCs w:val="20"/>
        </w:rPr>
        <w:t>…………</w:t>
      </w:r>
      <w:r w:rsidR="00DC1A59">
        <w:rPr>
          <w:rFonts w:cs="Arial"/>
          <w:szCs w:val="20"/>
        </w:rPr>
        <w:t>.</w:t>
      </w:r>
      <w:r w:rsidR="00C53159">
        <w:rPr>
          <w:rFonts w:cs="Arial"/>
          <w:szCs w:val="20"/>
        </w:rPr>
        <w:t>….</w:t>
      </w:r>
      <w:r w:rsidR="00921F7D">
        <w:rPr>
          <w:rFonts w:cs="Arial"/>
          <w:szCs w:val="20"/>
        </w:rPr>
        <w:t>13</w:t>
      </w:r>
    </w:p>
    <w:p w14:paraId="475D3986" w14:textId="53A9BA79" w:rsidR="006A1CE7" w:rsidRPr="006A1CE7" w:rsidRDefault="006A1CE7" w:rsidP="00BF44B2">
      <w:pPr>
        <w:pStyle w:val="ListParagraph"/>
        <w:numPr>
          <w:ilvl w:val="2"/>
          <w:numId w:val="16"/>
        </w:numPr>
        <w:spacing w:after="160" w:line="360" w:lineRule="auto"/>
        <w:rPr>
          <w:rFonts w:cs="Arial"/>
          <w:szCs w:val="20"/>
        </w:rPr>
      </w:pPr>
      <w:r w:rsidRPr="006A1CE7">
        <w:rPr>
          <w:rFonts w:cs="Arial"/>
          <w:szCs w:val="20"/>
        </w:rPr>
        <w:t>Stem Cell Transplantation………………………………</w:t>
      </w:r>
      <w:r w:rsidR="00C53159">
        <w:rPr>
          <w:rFonts w:cs="Arial"/>
          <w:szCs w:val="20"/>
        </w:rPr>
        <w:t>…………</w:t>
      </w:r>
      <w:r w:rsidR="00DC1A59">
        <w:rPr>
          <w:rFonts w:cs="Arial"/>
          <w:szCs w:val="20"/>
        </w:rPr>
        <w:t>..</w:t>
      </w:r>
      <w:r w:rsidR="00C53159">
        <w:rPr>
          <w:rFonts w:cs="Arial"/>
          <w:szCs w:val="20"/>
        </w:rPr>
        <w:t>…</w:t>
      </w:r>
      <w:r w:rsidR="00DC1A59">
        <w:rPr>
          <w:rFonts w:cs="Arial"/>
          <w:szCs w:val="20"/>
        </w:rPr>
        <w:t>…</w:t>
      </w:r>
      <w:r w:rsidR="00921F7D">
        <w:rPr>
          <w:rFonts w:cs="Arial"/>
          <w:szCs w:val="20"/>
        </w:rPr>
        <w:t>14</w:t>
      </w:r>
    </w:p>
    <w:p w14:paraId="5E74A8E9" w14:textId="54F5A941"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Prognosis……………………………………………………………</w:t>
      </w:r>
      <w:r w:rsidR="00C53159">
        <w:rPr>
          <w:rFonts w:cs="Arial"/>
          <w:szCs w:val="20"/>
        </w:rPr>
        <w:t>……………</w:t>
      </w:r>
      <w:r w:rsidR="00DC1A59">
        <w:rPr>
          <w:rFonts w:cs="Arial"/>
          <w:szCs w:val="20"/>
        </w:rPr>
        <w:t>.</w:t>
      </w:r>
      <w:r w:rsidR="00C53159">
        <w:rPr>
          <w:rFonts w:cs="Arial"/>
          <w:szCs w:val="20"/>
        </w:rPr>
        <w:t>……</w:t>
      </w:r>
      <w:r w:rsidR="00921F7D">
        <w:rPr>
          <w:rFonts w:cs="Arial"/>
          <w:szCs w:val="20"/>
        </w:rPr>
        <w:t>15</w:t>
      </w:r>
    </w:p>
    <w:p w14:paraId="3C80EDAD" w14:textId="2401D3EC"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Side effects……………………………………………………………</w:t>
      </w:r>
      <w:r w:rsidR="00C53159">
        <w:rPr>
          <w:rFonts w:cs="Arial"/>
          <w:szCs w:val="20"/>
        </w:rPr>
        <w:t>……………….</w:t>
      </w:r>
      <w:r w:rsidR="00921F7D">
        <w:rPr>
          <w:rFonts w:cs="Arial"/>
          <w:szCs w:val="20"/>
        </w:rPr>
        <w:t>16</w:t>
      </w:r>
    </w:p>
    <w:p w14:paraId="392AE96E" w14:textId="3748E0BC"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Relapse…………………………………………………………………</w:t>
      </w:r>
      <w:r w:rsidR="00C53159">
        <w:rPr>
          <w:rFonts w:cs="Arial"/>
          <w:szCs w:val="20"/>
        </w:rPr>
        <w:t>………………</w:t>
      </w:r>
      <w:r w:rsidR="00921F7D">
        <w:rPr>
          <w:rFonts w:cs="Arial"/>
          <w:szCs w:val="20"/>
        </w:rPr>
        <w:t>1</w:t>
      </w:r>
      <w:r w:rsidR="00553CB2">
        <w:rPr>
          <w:rFonts w:cs="Arial"/>
          <w:szCs w:val="20"/>
        </w:rPr>
        <w:t>7</w:t>
      </w:r>
    </w:p>
    <w:p w14:paraId="3E49E3CC" w14:textId="6EB3326D"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Late effects……………………………………………………………</w:t>
      </w:r>
      <w:r w:rsidR="00C53159">
        <w:rPr>
          <w:rFonts w:cs="Arial"/>
          <w:szCs w:val="20"/>
        </w:rPr>
        <w:t>……………….</w:t>
      </w:r>
      <w:r w:rsidR="00921F7D">
        <w:rPr>
          <w:rFonts w:cs="Arial"/>
          <w:szCs w:val="20"/>
        </w:rPr>
        <w:t>18</w:t>
      </w:r>
    </w:p>
    <w:p w14:paraId="33B4E3D9" w14:textId="01E26B63"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Psychological late effects……………………………………………</w:t>
      </w:r>
      <w:r w:rsidR="00C53159">
        <w:rPr>
          <w:rFonts w:cs="Arial"/>
          <w:szCs w:val="20"/>
        </w:rPr>
        <w:t>……………….</w:t>
      </w:r>
      <w:r w:rsidR="00553CB2">
        <w:rPr>
          <w:rFonts w:cs="Arial"/>
          <w:szCs w:val="20"/>
        </w:rPr>
        <w:t>19</w:t>
      </w:r>
    </w:p>
    <w:p w14:paraId="3D95D466" w14:textId="6F6AF389"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Leukaemia as an acute and chronic illness………………………</w:t>
      </w:r>
      <w:r w:rsidR="00C53159">
        <w:rPr>
          <w:rFonts w:cs="Arial"/>
          <w:szCs w:val="20"/>
        </w:rPr>
        <w:t>………………..</w:t>
      </w:r>
      <w:r w:rsidR="00DC1A59">
        <w:rPr>
          <w:rFonts w:cs="Arial"/>
          <w:szCs w:val="20"/>
        </w:rPr>
        <w:t>.</w:t>
      </w:r>
      <w:r w:rsidR="00921F7D">
        <w:rPr>
          <w:rFonts w:cs="Arial"/>
          <w:szCs w:val="20"/>
        </w:rPr>
        <w:t>21</w:t>
      </w:r>
    </w:p>
    <w:p w14:paraId="38021B5B" w14:textId="005C89B5" w:rsidR="006A1CE7" w:rsidRPr="006A1CE7" w:rsidRDefault="006A1CE7" w:rsidP="00BF44B2">
      <w:pPr>
        <w:pStyle w:val="ListParagraph"/>
        <w:numPr>
          <w:ilvl w:val="1"/>
          <w:numId w:val="16"/>
        </w:numPr>
        <w:spacing w:after="160" w:line="360" w:lineRule="auto"/>
        <w:rPr>
          <w:rFonts w:cs="Arial"/>
          <w:szCs w:val="20"/>
        </w:rPr>
      </w:pPr>
      <w:r w:rsidRPr="006A1CE7">
        <w:rPr>
          <w:rFonts w:cs="Arial"/>
          <w:szCs w:val="20"/>
        </w:rPr>
        <w:t xml:space="preserve"> Summary</w:t>
      </w:r>
      <w:r w:rsidR="00277076">
        <w:rPr>
          <w:rFonts w:cs="Arial"/>
          <w:szCs w:val="20"/>
        </w:rPr>
        <w:t>……………………………………………………………</w:t>
      </w:r>
      <w:r w:rsidR="00C53159">
        <w:rPr>
          <w:rFonts w:cs="Arial"/>
          <w:szCs w:val="20"/>
        </w:rPr>
        <w:t>………………….</w:t>
      </w:r>
      <w:r w:rsidR="00553CB2">
        <w:rPr>
          <w:rFonts w:cs="Arial"/>
          <w:szCs w:val="20"/>
        </w:rPr>
        <w:t>21</w:t>
      </w:r>
    </w:p>
    <w:p w14:paraId="43E044C8" w14:textId="1F7D996B" w:rsidR="006A1CE7" w:rsidRPr="006A1CE7" w:rsidRDefault="006A1CE7" w:rsidP="006A1CE7">
      <w:pPr>
        <w:spacing w:line="360" w:lineRule="auto"/>
        <w:rPr>
          <w:rFonts w:ascii="Arial" w:hAnsi="Arial" w:cs="Arial"/>
          <w:b/>
          <w:bCs/>
          <w:sz w:val="20"/>
          <w:szCs w:val="20"/>
        </w:rPr>
      </w:pPr>
      <w:r w:rsidRPr="006A1CE7">
        <w:rPr>
          <w:rFonts w:ascii="Arial" w:hAnsi="Arial" w:cs="Arial"/>
          <w:b/>
          <w:bCs/>
          <w:sz w:val="20"/>
          <w:szCs w:val="20"/>
        </w:rPr>
        <w:t>Chapter 2: Information needs of children with leukaemia………………</w:t>
      </w:r>
      <w:r w:rsidR="00C53159">
        <w:rPr>
          <w:rFonts w:ascii="Arial" w:hAnsi="Arial" w:cs="Arial"/>
          <w:b/>
          <w:bCs/>
          <w:sz w:val="20"/>
          <w:szCs w:val="20"/>
        </w:rPr>
        <w:t>……………………</w:t>
      </w:r>
      <w:r w:rsidR="00921F7D">
        <w:rPr>
          <w:rFonts w:ascii="Arial" w:hAnsi="Arial" w:cs="Arial"/>
          <w:b/>
          <w:bCs/>
          <w:sz w:val="20"/>
          <w:szCs w:val="20"/>
        </w:rPr>
        <w:t>23</w:t>
      </w:r>
    </w:p>
    <w:p w14:paraId="0DBB7484" w14:textId="77777777" w:rsidR="006A1CE7" w:rsidRPr="006A1CE7" w:rsidRDefault="006A1CE7" w:rsidP="00BF44B2">
      <w:pPr>
        <w:pStyle w:val="ListParagraph"/>
        <w:numPr>
          <w:ilvl w:val="0"/>
          <w:numId w:val="17"/>
        </w:numPr>
        <w:spacing w:after="160" w:line="360" w:lineRule="auto"/>
        <w:rPr>
          <w:rFonts w:cs="Arial"/>
          <w:vanish/>
          <w:szCs w:val="20"/>
        </w:rPr>
      </w:pPr>
    </w:p>
    <w:p w14:paraId="6B71A6D8" w14:textId="77777777" w:rsidR="006A1CE7" w:rsidRPr="006A1CE7" w:rsidRDefault="006A1CE7" w:rsidP="00BF44B2">
      <w:pPr>
        <w:pStyle w:val="ListParagraph"/>
        <w:numPr>
          <w:ilvl w:val="0"/>
          <w:numId w:val="17"/>
        </w:numPr>
        <w:spacing w:after="160" w:line="360" w:lineRule="auto"/>
        <w:rPr>
          <w:rFonts w:cs="Arial"/>
          <w:vanish/>
          <w:szCs w:val="20"/>
        </w:rPr>
      </w:pPr>
    </w:p>
    <w:p w14:paraId="021AA3D5" w14:textId="652741FE" w:rsidR="006A1CE7" w:rsidRPr="006A1CE7" w:rsidRDefault="006A1CE7" w:rsidP="00BF44B2">
      <w:pPr>
        <w:pStyle w:val="ListParagraph"/>
        <w:numPr>
          <w:ilvl w:val="1"/>
          <w:numId w:val="17"/>
        </w:numPr>
        <w:spacing w:after="160" w:line="360" w:lineRule="auto"/>
        <w:rPr>
          <w:rFonts w:cs="Arial"/>
          <w:szCs w:val="20"/>
        </w:rPr>
      </w:pPr>
      <w:r w:rsidRPr="006A1CE7">
        <w:rPr>
          <w:rFonts w:cs="Arial"/>
          <w:szCs w:val="20"/>
        </w:rPr>
        <w:t>The ‘protective’ approach…………………………………………</w:t>
      </w:r>
      <w:r w:rsidR="00C53159">
        <w:rPr>
          <w:rFonts w:cs="Arial"/>
          <w:szCs w:val="20"/>
        </w:rPr>
        <w:t>…………………..</w:t>
      </w:r>
      <w:r w:rsidR="00921F7D">
        <w:rPr>
          <w:rFonts w:cs="Arial"/>
          <w:szCs w:val="20"/>
        </w:rPr>
        <w:t>24</w:t>
      </w:r>
    </w:p>
    <w:p w14:paraId="530BE37E" w14:textId="4075067B" w:rsidR="006A1CE7" w:rsidRPr="006A1CE7" w:rsidRDefault="006A1CE7" w:rsidP="00BF44B2">
      <w:pPr>
        <w:pStyle w:val="ListParagraph"/>
        <w:numPr>
          <w:ilvl w:val="1"/>
          <w:numId w:val="17"/>
        </w:numPr>
        <w:spacing w:after="160" w:line="360" w:lineRule="auto"/>
        <w:rPr>
          <w:rFonts w:cs="Arial"/>
          <w:szCs w:val="20"/>
        </w:rPr>
      </w:pPr>
      <w:r w:rsidRPr="006A1CE7">
        <w:rPr>
          <w:rFonts w:cs="Arial"/>
          <w:szCs w:val="20"/>
        </w:rPr>
        <w:t>The ‘open’ approach………………………………………………</w:t>
      </w:r>
      <w:r w:rsidR="00C53159">
        <w:rPr>
          <w:rFonts w:cs="Arial"/>
          <w:szCs w:val="20"/>
        </w:rPr>
        <w:t>…………………..</w:t>
      </w:r>
      <w:r w:rsidR="00921F7D">
        <w:rPr>
          <w:rFonts w:cs="Arial"/>
          <w:szCs w:val="20"/>
        </w:rPr>
        <w:t>25</w:t>
      </w:r>
    </w:p>
    <w:p w14:paraId="0A232CB3" w14:textId="3F1AE77F" w:rsidR="006A1CE7" w:rsidRPr="006A1CE7" w:rsidRDefault="006A1CE7" w:rsidP="00BF44B2">
      <w:pPr>
        <w:pStyle w:val="ListParagraph"/>
        <w:numPr>
          <w:ilvl w:val="1"/>
          <w:numId w:val="17"/>
        </w:numPr>
        <w:spacing w:after="160" w:line="360" w:lineRule="auto"/>
        <w:rPr>
          <w:rFonts w:cs="Arial"/>
          <w:szCs w:val="20"/>
        </w:rPr>
      </w:pPr>
      <w:r w:rsidRPr="006A1CE7">
        <w:rPr>
          <w:rFonts w:cs="Arial"/>
          <w:szCs w:val="20"/>
        </w:rPr>
        <w:t>Incorporating open communication into clinical care……………</w:t>
      </w:r>
      <w:r w:rsidR="00C53159">
        <w:rPr>
          <w:rFonts w:cs="Arial"/>
          <w:szCs w:val="20"/>
        </w:rPr>
        <w:t>…………………</w:t>
      </w:r>
      <w:r w:rsidR="00921F7D">
        <w:rPr>
          <w:rFonts w:cs="Arial"/>
          <w:szCs w:val="20"/>
        </w:rPr>
        <w:t>26</w:t>
      </w:r>
    </w:p>
    <w:p w14:paraId="027683EE" w14:textId="7066B118" w:rsidR="006A1CE7" w:rsidRPr="006A1CE7" w:rsidRDefault="006A1CE7" w:rsidP="00BF44B2">
      <w:pPr>
        <w:pStyle w:val="ListParagraph"/>
        <w:numPr>
          <w:ilvl w:val="1"/>
          <w:numId w:val="17"/>
        </w:numPr>
        <w:spacing w:after="160" w:line="360" w:lineRule="auto"/>
        <w:rPr>
          <w:rFonts w:cs="Arial"/>
          <w:szCs w:val="20"/>
        </w:rPr>
      </w:pPr>
      <w:r w:rsidRPr="006A1CE7">
        <w:rPr>
          <w:rFonts w:cs="Arial"/>
          <w:szCs w:val="20"/>
        </w:rPr>
        <w:t>Factors involved in informing children……………………………</w:t>
      </w:r>
      <w:r w:rsidR="00C53159">
        <w:rPr>
          <w:rFonts w:cs="Arial"/>
          <w:szCs w:val="20"/>
        </w:rPr>
        <w:t>………………….</w:t>
      </w:r>
      <w:r w:rsidR="00921F7D">
        <w:rPr>
          <w:rFonts w:cs="Arial"/>
          <w:szCs w:val="20"/>
        </w:rPr>
        <w:t>27</w:t>
      </w:r>
    </w:p>
    <w:p w14:paraId="17AFFE15" w14:textId="62351B99" w:rsidR="006A1CE7" w:rsidRPr="006A1CE7" w:rsidRDefault="006A1CE7" w:rsidP="00BF44B2">
      <w:pPr>
        <w:pStyle w:val="ListParagraph"/>
        <w:numPr>
          <w:ilvl w:val="2"/>
          <w:numId w:val="17"/>
        </w:numPr>
        <w:spacing w:after="160" w:line="360" w:lineRule="auto"/>
        <w:rPr>
          <w:rFonts w:cs="Arial"/>
          <w:szCs w:val="20"/>
        </w:rPr>
      </w:pPr>
      <w:r w:rsidRPr="006A1CE7">
        <w:rPr>
          <w:rFonts w:cs="Arial"/>
          <w:szCs w:val="20"/>
        </w:rPr>
        <w:t>The family context………………………………………</w:t>
      </w:r>
      <w:r w:rsidR="00C53159">
        <w:rPr>
          <w:rFonts w:cs="Arial"/>
          <w:szCs w:val="20"/>
        </w:rPr>
        <w:t>………………..</w:t>
      </w:r>
      <w:r w:rsidR="00921F7D">
        <w:rPr>
          <w:rFonts w:cs="Arial"/>
          <w:szCs w:val="20"/>
        </w:rPr>
        <w:t>28</w:t>
      </w:r>
    </w:p>
    <w:p w14:paraId="55B31D15" w14:textId="7AD229F8" w:rsidR="006A1CE7" w:rsidRPr="006A1CE7" w:rsidRDefault="006A1CE7" w:rsidP="00BF44B2">
      <w:pPr>
        <w:pStyle w:val="ListParagraph"/>
        <w:numPr>
          <w:ilvl w:val="2"/>
          <w:numId w:val="17"/>
        </w:numPr>
        <w:spacing w:after="160" w:line="360" w:lineRule="auto"/>
        <w:rPr>
          <w:rFonts w:cs="Arial"/>
          <w:szCs w:val="20"/>
        </w:rPr>
      </w:pPr>
      <w:r w:rsidRPr="006A1CE7">
        <w:rPr>
          <w:rFonts w:cs="Arial"/>
          <w:szCs w:val="20"/>
        </w:rPr>
        <w:t>The impact of age on cancer disclosure……………</w:t>
      </w:r>
      <w:r w:rsidR="00C53159">
        <w:rPr>
          <w:rFonts w:cs="Arial"/>
          <w:szCs w:val="20"/>
        </w:rPr>
        <w:t>………………….</w:t>
      </w:r>
      <w:r w:rsidR="00921F7D">
        <w:rPr>
          <w:rFonts w:cs="Arial"/>
          <w:szCs w:val="20"/>
        </w:rPr>
        <w:t>28</w:t>
      </w:r>
    </w:p>
    <w:p w14:paraId="536F9AF9" w14:textId="170D2099" w:rsidR="006A1CE7" w:rsidRPr="006A1CE7" w:rsidRDefault="006A1CE7" w:rsidP="00BF44B2">
      <w:pPr>
        <w:pStyle w:val="ListParagraph"/>
        <w:numPr>
          <w:ilvl w:val="1"/>
          <w:numId w:val="17"/>
        </w:numPr>
        <w:spacing w:after="160" w:line="360" w:lineRule="auto"/>
        <w:rPr>
          <w:rFonts w:cs="Arial"/>
          <w:szCs w:val="20"/>
        </w:rPr>
      </w:pPr>
      <w:r w:rsidRPr="006A1CE7">
        <w:rPr>
          <w:rFonts w:cs="Arial"/>
          <w:szCs w:val="20"/>
        </w:rPr>
        <w:t>Communicating with healthcare providers………………………</w:t>
      </w:r>
      <w:r w:rsidR="00C53159">
        <w:rPr>
          <w:rFonts w:cs="Arial"/>
          <w:szCs w:val="20"/>
        </w:rPr>
        <w:t>………………….</w:t>
      </w:r>
      <w:r w:rsidR="00921F7D">
        <w:rPr>
          <w:rFonts w:cs="Arial"/>
          <w:szCs w:val="20"/>
        </w:rPr>
        <w:t>30</w:t>
      </w:r>
    </w:p>
    <w:p w14:paraId="7B993552" w14:textId="7AAE3D11" w:rsidR="006A1CE7" w:rsidRPr="006A1CE7" w:rsidRDefault="006A1CE7" w:rsidP="00BF44B2">
      <w:pPr>
        <w:pStyle w:val="ListParagraph"/>
        <w:numPr>
          <w:ilvl w:val="1"/>
          <w:numId w:val="17"/>
        </w:numPr>
        <w:spacing w:after="160" w:line="360" w:lineRule="auto"/>
        <w:rPr>
          <w:rFonts w:cs="Arial"/>
          <w:szCs w:val="20"/>
        </w:rPr>
      </w:pPr>
      <w:r w:rsidRPr="006A1CE7">
        <w:rPr>
          <w:rFonts w:cs="Arial"/>
          <w:szCs w:val="20"/>
        </w:rPr>
        <w:t>Unmet information needs in survivors…………………………</w:t>
      </w:r>
      <w:r w:rsidR="00C53159">
        <w:rPr>
          <w:rFonts w:cs="Arial"/>
          <w:szCs w:val="20"/>
        </w:rPr>
        <w:t>…………………….</w:t>
      </w:r>
      <w:r w:rsidR="00921F7D">
        <w:rPr>
          <w:rFonts w:cs="Arial"/>
          <w:szCs w:val="20"/>
        </w:rPr>
        <w:t>31</w:t>
      </w:r>
    </w:p>
    <w:p w14:paraId="3F9F7616" w14:textId="791B977A" w:rsidR="006A1CE7" w:rsidRPr="006A1CE7" w:rsidRDefault="006A1CE7" w:rsidP="00BF44B2">
      <w:pPr>
        <w:pStyle w:val="ListParagraph"/>
        <w:numPr>
          <w:ilvl w:val="1"/>
          <w:numId w:val="17"/>
        </w:numPr>
        <w:spacing w:after="160" w:line="360" w:lineRule="auto"/>
        <w:rPr>
          <w:rFonts w:cs="Arial"/>
          <w:szCs w:val="20"/>
        </w:rPr>
      </w:pPr>
      <w:r w:rsidRPr="006A1CE7">
        <w:rPr>
          <w:rFonts w:cs="Arial"/>
          <w:szCs w:val="20"/>
        </w:rPr>
        <w:t>Summary……………………………………………………………</w:t>
      </w:r>
      <w:r w:rsidR="00C53159">
        <w:rPr>
          <w:rFonts w:cs="Arial"/>
          <w:szCs w:val="20"/>
        </w:rPr>
        <w:t>…………………..</w:t>
      </w:r>
      <w:r w:rsidR="00921F7D">
        <w:rPr>
          <w:rFonts w:cs="Arial"/>
          <w:szCs w:val="20"/>
        </w:rPr>
        <w:t>3</w:t>
      </w:r>
      <w:r w:rsidR="00553CB2">
        <w:rPr>
          <w:rFonts w:cs="Arial"/>
          <w:szCs w:val="20"/>
        </w:rPr>
        <w:t>2</w:t>
      </w:r>
    </w:p>
    <w:p w14:paraId="63820806" w14:textId="2480CD83" w:rsidR="006A1CE7" w:rsidRPr="006A1CE7" w:rsidRDefault="006A1CE7" w:rsidP="006A1CE7">
      <w:pPr>
        <w:spacing w:line="360" w:lineRule="auto"/>
        <w:rPr>
          <w:rFonts w:ascii="Arial" w:hAnsi="Arial" w:cs="Arial"/>
          <w:sz w:val="20"/>
          <w:szCs w:val="20"/>
        </w:rPr>
      </w:pPr>
      <w:r w:rsidRPr="006A1CE7">
        <w:rPr>
          <w:rFonts w:ascii="Arial" w:hAnsi="Arial" w:cs="Arial"/>
          <w:b/>
          <w:bCs/>
          <w:sz w:val="20"/>
          <w:szCs w:val="20"/>
        </w:rPr>
        <w:t>Chapter 3: A risk and resiliency model of adjustment to childhood cancer……</w:t>
      </w:r>
      <w:r w:rsidR="00C53159">
        <w:rPr>
          <w:rFonts w:ascii="Arial" w:hAnsi="Arial" w:cs="Arial"/>
          <w:b/>
          <w:bCs/>
          <w:sz w:val="20"/>
          <w:szCs w:val="20"/>
        </w:rPr>
        <w:t>………...</w:t>
      </w:r>
      <w:r w:rsidR="00921F7D">
        <w:rPr>
          <w:rFonts w:ascii="Arial" w:hAnsi="Arial" w:cs="Arial"/>
          <w:b/>
          <w:bCs/>
          <w:sz w:val="20"/>
          <w:szCs w:val="20"/>
        </w:rPr>
        <w:t>34</w:t>
      </w:r>
    </w:p>
    <w:p w14:paraId="0E7ACCD0" w14:textId="77777777" w:rsidR="006A1CE7" w:rsidRPr="006A1CE7" w:rsidRDefault="006A1CE7" w:rsidP="00BF44B2">
      <w:pPr>
        <w:pStyle w:val="ListParagraph"/>
        <w:numPr>
          <w:ilvl w:val="0"/>
          <w:numId w:val="18"/>
        </w:numPr>
        <w:spacing w:after="160" w:line="360" w:lineRule="auto"/>
        <w:rPr>
          <w:rFonts w:cs="Arial"/>
          <w:vanish/>
          <w:szCs w:val="20"/>
        </w:rPr>
      </w:pPr>
    </w:p>
    <w:p w14:paraId="180FF9FE" w14:textId="77777777" w:rsidR="006A1CE7" w:rsidRPr="006A1CE7" w:rsidRDefault="006A1CE7" w:rsidP="00BF44B2">
      <w:pPr>
        <w:pStyle w:val="ListParagraph"/>
        <w:numPr>
          <w:ilvl w:val="0"/>
          <w:numId w:val="18"/>
        </w:numPr>
        <w:spacing w:after="160" w:line="360" w:lineRule="auto"/>
        <w:rPr>
          <w:rFonts w:cs="Arial"/>
          <w:vanish/>
          <w:szCs w:val="20"/>
        </w:rPr>
      </w:pPr>
    </w:p>
    <w:p w14:paraId="37F6421E" w14:textId="77777777" w:rsidR="006A1CE7" w:rsidRPr="006A1CE7" w:rsidRDefault="006A1CE7" w:rsidP="00BF44B2">
      <w:pPr>
        <w:pStyle w:val="ListParagraph"/>
        <w:numPr>
          <w:ilvl w:val="0"/>
          <w:numId w:val="18"/>
        </w:numPr>
        <w:spacing w:after="160" w:line="360" w:lineRule="auto"/>
        <w:rPr>
          <w:rFonts w:cs="Arial"/>
          <w:vanish/>
          <w:szCs w:val="20"/>
        </w:rPr>
      </w:pPr>
    </w:p>
    <w:p w14:paraId="7D533F41" w14:textId="5E6BCC86" w:rsidR="006A1CE7" w:rsidRPr="006A1CE7" w:rsidRDefault="006A1CE7" w:rsidP="00BF44B2">
      <w:pPr>
        <w:pStyle w:val="ListParagraph"/>
        <w:numPr>
          <w:ilvl w:val="1"/>
          <w:numId w:val="18"/>
        </w:numPr>
        <w:spacing w:after="160" w:line="360" w:lineRule="auto"/>
        <w:rPr>
          <w:rFonts w:cs="Arial"/>
          <w:szCs w:val="20"/>
        </w:rPr>
      </w:pPr>
      <w:r w:rsidRPr="006A1CE7">
        <w:rPr>
          <w:rFonts w:cs="Arial"/>
          <w:szCs w:val="20"/>
        </w:rPr>
        <w:t>Adjustment to illness…………………………………………………………</w:t>
      </w:r>
      <w:r w:rsidR="00C53159">
        <w:rPr>
          <w:rFonts w:cs="Arial"/>
          <w:szCs w:val="20"/>
        </w:rPr>
        <w:t>………..</w:t>
      </w:r>
      <w:r w:rsidR="00921F7D">
        <w:rPr>
          <w:rFonts w:cs="Arial"/>
          <w:szCs w:val="20"/>
        </w:rPr>
        <w:t>35</w:t>
      </w:r>
    </w:p>
    <w:p w14:paraId="7DAE8FF4" w14:textId="3D035389" w:rsidR="006A1CE7" w:rsidRPr="006A1CE7" w:rsidRDefault="006A1CE7" w:rsidP="00BF44B2">
      <w:pPr>
        <w:pStyle w:val="ListParagraph"/>
        <w:numPr>
          <w:ilvl w:val="1"/>
          <w:numId w:val="18"/>
        </w:numPr>
        <w:spacing w:after="160" w:line="360" w:lineRule="auto"/>
        <w:rPr>
          <w:rFonts w:cs="Arial"/>
          <w:szCs w:val="20"/>
        </w:rPr>
      </w:pPr>
      <w:r w:rsidRPr="006A1CE7">
        <w:rPr>
          <w:rFonts w:cs="Arial"/>
          <w:szCs w:val="20"/>
        </w:rPr>
        <w:t>Quality of Life as a measure of adjustment………………………………</w:t>
      </w:r>
      <w:r w:rsidR="00C53159">
        <w:rPr>
          <w:rFonts w:cs="Arial"/>
          <w:szCs w:val="20"/>
        </w:rPr>
        <w:t>…………</w:t>
      </w:r>
      <w:r w:rsidR="00921F7D">
        <w:rPr>
          <w:rFonts w:cs="Arial"/>
          <w:szCs w:val="20"/>
        </w:rPr>
        <w:t>37</w:t>
      </w:r>
    </w:p>
    <w:p w14:paraId="2CD580D9" w14:textId="044F43E6" w:rsidR="006A1CE7" w:rsidRPr="006A1CE7" w:rsidRDefault="006A1CE7" w:rsidP="00BF44B2">
      <w:pPr>
        <w:pStyle w:val="ListParagraph"/>
        <w:numPr>
          <w:ilvl w:val="1"/>
          <w:numId w:val="18"/>
        </w:numPr>
        <w:spacing w:after="160" w:line="360" w:lineRule="auto"/>
        <w:rPr>
          <w:rFonts w:cs="Arial"/>
          <w:szCs w:val="20"/>
        </w:rPr>
      </w:pPr>
      <w:r w:rsidRPr="006A1CE7">
        <w:rPr>
          <w:rFonts w:cs="Arial"/>
          <w:szCs w:val="20"/>
        </w:rPr>
        <w:t>The risk-resistance model…………………………………………………</w:t>
      </w:r>
      <w:r w:rsidR="00C53159">
        <w:rPr>
          <w:rFonts w:cs="Arial"/>
          <w:szCs w:val="20"/>
        </w:rPr>
        <w:t>………….</w:t>
      </w:r>
      <w:r w:rsidR="00921F7D">
        <w:rPr>
          <w:rFonts w:cs="Arial"/>
          <w:szCs w:val="20"/>
        </w:rPr>
        <w:t>38</w:t>
      </w:r>
    </w:p>
    <w:p w14:paraId="15BCCC64" w14:textId="60357332" w:rsidR="006A1CE7" w:rsidRPr="006A1CE7" w:rsidRDefault="006A1CE7" w:rsidP="00BF44B2">
      <w:pPr>
        <w:pStyle w:val="ListParagraph"/>
        <w:numPr>
          <w:ilvl w:val="2"/>
          <w:numId w:val="18"/>
        </w:numPr>
        <w:spacing w:after="160" w:line="360" w:lineRule="auto"/>
        <w:rPr>
          <w:rFonts w:cs="Arial"/>
          <w:szCs w:val="20"/>
        </w:rPr>
      </w:pPr>
      <w:r w:rsidRPr="006A1CE7">
        <w:rPr>
          <w:rFonts w:cs="Arial"/>
          <w:szCs w:val="20"/>
        </w:rPr>
        <w:t>Disease and disability factors…………………………………</w:t>
      </w:r>
      <w:r w:rsidR="00C53159">
        <w:rPr>
          <w:rFonts w:cs="Arial"/>
          <w:szCs w:val="20"/>
        </w:rPr>
        <w:t>………...</w:t>
      </w:r>
      <w:r w:rsidR="00921F7D">
        <w:rPr>
          <w:rFonts w:cs="Arial"/>
          <w:szCs w:val="20"/>
        </w:rPr>
        <w:t>41</w:t>
      </w:r>
    </w:p>
    <w:p w14:paraId="06F9DDB7" w14:textId="4E9F5962" w:rsidR="006A1CE7" w:rsidRPr="006A1CE7" w:rsidRDefault="006A1CE7" w:rsidP="00BF44B2">
      <w:pPr>
        <w:pStyle w:val="ListParagraph"/>
        <w:numPr>
          <w:ilvl w:val="2"/>
          <w:numId w:val="18"/>
        </w:numPr>
        <w:spacing w:after="160" w:line="360" w:lineRule="auto"/>
        <w:rPr>
          <w:rFonts w:cs="Arial"/>
          <w:szCs w:val="20"/>
        </w:rPr>
      </w:pPr>
      <w:r w:rsidRPr="006A1CE7">
        <w:rPr>
          <w:rFonts w:cs="Arial"/>
          <w:szCs w:val="20"/>
        </w:rPr>
        <w:t>Functional independence………………………………………</w:t>
      </w:r>
      <w:r w:rsidR="00C53159">
        <w:rPr>
          <w:rFonts w:cs="Arial"/>
          <w:szCs w:val="20"/>
        </w:rPr>
        <w:t>………..</w:t>
      </w:r>
      <w:r w:rsidR="00921F7D">
        <w:rPr>
          <w:rFonts w:cs="Arial"/>
          <w:szCs w:val="20"/>
        </w:rPr>
        <w:t>42</w:t>
      </w:r>
    </w:p>
    <w:p w14:paraId="3ABB7099" w14:textId="2427ECDA" w:rsidR="006A1CE7" w:rsidRPr="006A1CE7" w:rsidRDefault="006A1CE7" w:rsidP="00BF44B2">
      <w:pPr>
        <w:pStyle w:val="ListParagraph"/>
        <w:numPr>
          <w:ilvl w:val="2"/>
          <w:numId w:val="18"/>
        </w:numPr>
        <w:spacing w:after="160" w:line="360" w:lineRule="auto"/>
        <w:rPr>
          <w:rFonts w:cs="Arial"/>
          <w:szCs w:val="20"/>
        </w:rPr>
      </w:pPr>
      <w:r w:rsidRPr="006A1CE7">
        <w:rPr>
          <w:rFonts w:cs="Arial"/>
          <w:szCs w:val="20"/>
        </w:rPr>
        <w:t>Psychosocial stress……………………………………………</w:t>
      </w:r>
      <w:r w:rsidR="00C53159">
        <w:rPr>
          <w:rFonts w:cs="Arial"/>
          <w:szCs w:val="20"/>
        </w:rPr>
        <w:t>…………</w:t>
      </w:r>
      <w:r w:rsidR="00921F7D">
        <w:rPr>
          <w:rFonts w:cs="Arial"/>
          <w:szCs w:val="20"/>
        </w:rPr>
        <w:t>43</w:t>
      </w:r>
    </w:p>
    <w:p w14:paraId="43DB837C" w14:textId="61A40FF8" w:rsidR="006A1CE7" w:rsidRPr="006A1CE7" w:rsidRDefault="006A1CE7" w:rsidP="00BF44B2">
      <w:pPr>
        <w:pStyle w:val="ListParagraph"/>
        <w:numPr>
          <w:ilvl w:val="2"/>
          <w:numId w:val="18"/>
        </w:numPr>
        <w:spacing w:after="160" w:line="360" w:lineRule="auto"/>
        <w:rPr>
          <w:rFonts w:cs="Arial"/>
          <w:szCs w:val="20"/>
        </w:rPr>
      </w:pPr>
      <w:r w:rsidRPr="006A1CE7">
        <w:rPr>
          <w:rFonts w:cs="Arial"/>
          <w:szCs w:val="20"/>
        </w:rPr>
        <w:t>Intrapersonal factors…………………………………………</w:t>
      </w:r>
      <w:r w:rsidR="00C53159">
        <w:rPr>
          <w:rFonts w:cs="Arial"/>
          <w:szCs w:val="20"/>
        </w:rPr>
        <w:t>……………</w:t>
      </w:r>
      <w:r w:rsidR="00921F7D">
        <w:rPr>
          <w:rFonts w:cs="Arial"/>
          <w:szCs w:val="20"/>
        </w:rPr>
        <w:t>44</w:t>
      </w:r>
    </w:p>
    <w:p w14:paraId="57500715" w14:textId="01A14B77" w:rsidR="006A1CE7" w:rsidRPr="006A1CE7" w:rsidRDefault="006A1CE7" w:rsidP="00BF44B2">
      <w:pPr>
        <w:pStyle w:val="ListParagraph"/>
        <w:numPr>
          <w:ilvl w:val="2"/>
          <w:numId w:val="18"/>
        </w:numPr>
        <w:spacing w:after="160" w:line="360" w:lineRule="auto"/>
        <w:rPr>
          <w:rFonts w:cs="Arial"/>
          <w:szCs w:val="20"/>
        </w:rPr>
      </w:pPr>
      <w:r w:rsidRPr="006A1CE7">
        <w:rPr>
          <w:rFonts w:cs="Arial"/>
          <w:szCs w:val="20"/>
        </w:rPr>
        <w:t>Socio-ecological factors………………………………………</w:t>
      </w:r>
      <w:r w:rsidR="00C53159">
        <w:rPr>
          <w:rFonts w:cs="Arial"/>
          <w:szCs w:val="20"/>
        </w:rPr>
        <w:t>………….</w:t>
      </w:r>
      <w:r w:rsidR="00DC1A59">
        <w:rPr>
          <w:rFonts w:cs="Arial"/>
          <w:szCs w:val="20"/>
        </w:rPr>
        <w:t>.</w:t>
      </w:r>
      <w:r w:rsidR="00921F7D">
        <w:rPr>
          <w:rFonts w:cs="Arial"/>
          <w:szCs w:val="20"/>
        </w:rPr>
        <w:t>45</w:t>
      </w:r>
    </w:p>
    <w:p w14:paraId="342CA512" w14:textId="28AD74DB" w:rsidR="006A1CE7" w:rsidRPr="006A1CE7" w:rsidRDefault="006A1CE7" w:rsidP="00BF44B2">
      <w:pPr>
        <w:pStyle w:val="ListParagraph"/>
        <w:numPr>
          <w:ilvl w:val="2"/>
          <w:numId w:val="18"/>
        </w:numPr>
        <w:spacing w:after="160" w:line="360" w:lineRule="auto"/>
        <w:rPr>
          <w:rFonts w:cs="Arial"/>
          <w:szCs w:val="20"/>
        </w:rPr>
      </w:pPr>
      <w:r w:rsidRPr="006A1CE7">
        <w:rPr>
          <w:rFonts w:cs="Arial"/>
          <w:szCs w:val="20"/>
        </w:rPr>
        <w:t>Stress processing……………………………………………</w:t>
      </w:r>
      <w:r w:rsidR="00C53159">
        <w:rPr>
          <w:rFonts w:cs="Arial"/>
          <w:szCs w:val="20"/>
        </w:rPr>
        <w:t>…………….</w:t>
      </w:r>
      <w:r w:rsidR="00921F7D">
        <w:rPr>
          <w:rFonts w:cs="Arial"/>
          <w:szCs w:val="20"/>
        </w:rPr>
        <w:t>46</w:t>
      </w:r>
    </w:p>
    <w:p w14:paraId="2FC5615B" w14:textId="0BC873E3" w:rsidR="006A1CE7" w:rsidRPr="006A1CE7" w:rsidRDefault="006A1CE7" w:rsidP="00BF44B2">
      <w:pPr>
        <w:pStyle w:val="ListParagraph"/>
        <w:numPr>
          <w:ilvl w:val="2"/>
          <w:numId w:val="18"/>
        </w:numPr>
        <w:spacing w:after="160" w:line="360" w:lineRule="auto"/>
        <w:rPr>
          <w:rFonts w:cs="Arial"/>
          <w:szCs w:val="20"/>
        </w:rPr>
      </w:pPr>
      <w:r w:rsidRPr="006A1CE7">
        <w:rPr>
          <w:rFonts w:cs="Arial"/>
          <w:szCs w:val="20"/>
        </w:rPr>
        <w:t>Appropriateness of the model………………………………</w:t>
      </w:r>
      <w:r w:rsidR="00C53159">
        <w:rPr>
          <w:rFonts w:cs="Arial"/>
          <w:szCs w:val="20"/>
        </w:rPr>
        <w:t>……………</w:t>
      </w:r>
      <w:r w:rsidR="00921F7D">
        <w:rPr>
          <w:rFonts w:cs="Arial"/>
          <w:szCs w:val="20"/>
        </w:rPr>
        <w:t>48</w:t>
      </w:r>
    </w:p>
    <w:p w14:paraId="4234B447" w14:textId="0A30B4ED" w:rsidR="006A1CE7" w:rsidRPr="006A1CE7" w:rsidRDefault="006A1CE7" w:rsidP="00BF44B2">
      <w:pPr>
        <w:pStyle w:val="ListParagraph"/>
        <w:numPr>
          <w:ilvl w:val="2"/>
          <w:numId w:val="18"/>
        </w:numPr>
        <w:spacing w:after="160" w:line="360" w:lineRule="auto"/>
        <w:rPr>
          <w:rFonts w:cs="Arial"/>
          <w:szCs w:val="20"/>
        </w:rPr>
      </w:pPr>
      <w:r w:rsidRPr="006A1CE7">
        <w:rPr>
          <w:rFonts w:cs="Arial"/>
          <w:szCs w:val="20"/>
        </w:rPr>
        <w:t>Limitations of the model……………………………………</w:t>
      </w:r>
      <w:r w:rsidR="00C53159">
        <w:rPr>
          <w:rFonts w:cs="Arial"/>
          <w:szCs w:val="20"/>
        </w:rPr>
        <w:t>……………..</w:t>
      </w:r>
      <w:r w:rsidR="00921F7D">
        <w:rPr>
          <w:rFonts w:cs="Arial"/>
          <w:szCs w:val="20"/>
        </w:rPr>
        <w:t>48</w:t>
      </w:r>
    </w:p>
    <w:p w14:paraId="7AF4E7EC" w14:textId="3E4BEE1D" w:rsidR="006A1CE7" w:rsidRPr="006A1CE7" w:rsidRDefault="006A1CE7" w:rsidP="00BF44B2">
      <w:pPr>
        <w:pStyle w:val="ListParagraph"/>
        <w:numPr>
          <w:ilvl w:val="1"/>
          <w:numId w:val="18"/>
        </w:numPr>
        <w:spacing w:after="160" w:line="360" w:lineRule="auto"/>
        <w:rPr>
          <w:rFonts w:cs="Arial"/>
          <w:szCs w:val="20"/>
        </w:rPr>
      </w:pPr>
      <w:r w:rsidRPr="006A1CE7">
        <w:rPr>
          <w:rFonts w:cs="Arial"/>
          <w:szCs w:val="20"/>
        </w:rPr>
        <w:t>A framework for intervening……………………………………………</w:t>
      </w:r>
      <w:r w:rsidR="00C53159">
        <w:rPr>
          <w:rFonts w:cs="Arial"/>
          <w:szCs w:val="20"/>
        </w:rPr>
        <w:t>………………</w:t>
      </w:r>
      <w:r w:rsidR="00921F7D">
        <w:rPr>
          <w:rFonts w:cs="Arial"/>
          <w:szCs w:val="20"/>
        </w:rPr>
        <w:t>49</w:t>
      </w:r>
    </w:p>
    <w:p w14:paraId="20724AAA" w14:textId="5AC7081D" w:rsidR="006A1CE7" w:rsidRPr="006A1CE7" w:rsidRDefault="006A1CE7" w:rsidP="00BF44B2">
      <w:pPr>
        <w:pStyle w:val="ListParagraph"/>
        <w:numPr>
          <w:ilvl w:val="1"/>
          <w:numId w:val="18"/>
        </w:numPr>
        <w:spacing w:after="160" w:line="360" w:lineRule="auto"/>
        <w:rPr>
          <w:rFonts w:cs="Arial"/>
          <w:szCs w:val="20"/>
        </w:rPr>
      </w:pPr>
      <w:r w:rsidRPr="006A1CE7">
        <w:rPr>
          <w:rFonts w:cs="Arial"/>
          <w:szCs w:val="20"/>
        </w:rPr>
        <w:t>Targets for psychoeducational interventions………………………</w:t>
      </w:r>
      <w:r w:rsidR="00C53159">
        <w:rPr>
          <w:rFonts w:cs="Arial"/>
          <w:szCs w:val="20"/>
        </w:rPr>
        <w:t>…………………</w:t>
      </w:r>
      <w:r w:rsidR="00921F7D">
        <w:rPr>
          <w:rFonts w:cs="Arial"/>
          <w:szCs w:val="20"/>
        </w:rPr>
        <w:t>50</w:t>
      </w:r>
    </w:p>
    <w:p w14:paraId="5BA70E09" w14:textId="16620DF1" w:rsidR="006A1CE7" w:rsidRPr="006A1CE7" w:rsidRDefault="006A1CE7" w:rsidP="00BF44B2">
      <w:pPr>
        <w:pStyle w:val="ListParagraph"/>
        <w:numPr>
          <w:ilvl w:val="1"/>
          <w:numId w:val="18"/>
        </w:numPr>
        <w:spacing w:after="160" w:line="360" w:lineRule="auto"/>
        <w:rPr>
          <w:rFonts w:cs="Arial"/>
          <w:szCs w:val="20"/>
        </w:rPr>
      </w:pPr>
      <w:r w:rsidRPr="006A1CE7">
        <w:rPr>
          <w:rFonts w:cs="Arial"/>
          <w:szCs w:val="20"/>
        </w:rPr>
        <w:t>Summary…………………………………………………………………</w:t>
      </w:r>
      <w:r w:rsidR="00C53159">
        <w:rPr>
          <w:rFonts w:cs="Arial"/>
          <w:szCs w:val="20"/>
        </w:rPr>
        <w:t>………………</w:t>
      </w:r>
      <w:r w:rsidR="00921F7D">
        <w:rPr>
          <w:rFonts w:cs="Arial"/>
          <w:szCs w:val="20"/>
        </w:rPr>
        <w:t>52</w:t>
      </w:r>
    </w:p>
    <w:p w14:paraId="32D2448A" w14:textId="77777777" w:rsidR="006A1CE7" w:rsidRPr="006A1CE7" w:rsidRDefault="006A1CE7" w:rsidP="006A1CE7">
      <w:pPr>
        <w:spacing w:line="240" w:lineRule="auto"/>
        <w:ind w:left="851" w:hanging="851"/>
        <w:rPr>
          <w:rFonts w:ascii="Arial" w:hAnsi="Arial" w:cs="Arial"/>
          <w:b/>
          <w:bCs/>
          <w:sz w:val="20"/>
          <w:szCs w:val="20"/>
        </w:rPr>
      </w:pPr>
      <w:r w:rsidRPr="006A1CE7">
        <w:rPr>
          <w:rFonts w:ascii="Arial" w:hAnsi="Arial" w:cs="Arial"/>
          <w:b/>
          <w:bCs/>
          <w:sz w:val="20"/>
          <w:szCs w:val="20"/>
        </w:rPr>
        <w:t xml:space="preserve">Chapter 4: Narrative review of psychoeducational interventions for children </w:t>
      </w:r>
    </w:p>
    <w:p w14:paraId="479C30BC" w14:textId="3636C243" w:rsidR="006A1CE7" w:rsidRPr="006A1CE7" w:rsidRDefault="006A1CE7" w:rsidP="006A1CE7">
      <w:pPr>
        <w:spacing w:line="240" w:lineRule="auto"/>
        <w:ind w:left="1843" w:hanging="851"/>
        <w:rPr>
          <w:rFonts w:ascii="Arial" w:hAnsi="Arial" w:cs="Arial"/>
          <w:sz w:val="20"/>
          <w:szCs w:val="20"/>
        </w:rPr>
      </w:pPr>
      <w:r w:rsidRPr="006A1CE7">
        <w:rPr>
          <w:rFonts w:ascii="Arial" w:hAnsi="Arial" w:cs="Arial"/>
          <w:b/>
          <w:bCs/>
          <w:sz w:val="20"/>
          <w:szCs w:val="20"/>
        </w:rPr>
        <w:t>with cancer……………………………………………………………………</w:t>
      </w:r>
      <w:r w:rsidR="00C53159">
        <w:rPr>
          <w:rFonts w:ascii="Arial" w:hAnsi="Arial" w:cs="Arial"/>
          <w:b/>
          <w:bCs/>
          <w:sz w:val="20"/>
          <w:szCs w:val="20"/>
        </w:rPr>
        <w:t>…………..</w:t>
      </w:r>
      <w:r w:rsidR="00921F7D">
        <w:rPr>
          <w:rFonts w:ascii="Arial" w:hAnsi="Arial" w:cs="Arial"/>
          <w:b/>
          <w:bCs/>
          <w:sz w:val="20"/>
          <w:szCs w:val="20"/>
        </w:rPr>
        <w:t>53</w:t>
      </w:r>
    </w:p>
    <w:p w14:paraId="4E066487" w14:textId="77777777" w:rsidR="006A1CE7" w:rsidRPr="006A1CE7" w:rsidRDefault="006A1CE7" w:rsidP="00BF44B2">
      <w:pPr>
        <w:pStyle w:val="ListParagraph"/>
        <w:numPr>
          <w:ilvl w:val="0"/>
          <w:numId w:val="19"/>
        </w:numPr>
        <w:spacing w:after="160" w:line="360" w:lineRule="auto"/>
        <w:rPr>
          <w:rFonts w:cs="Arial"/>
          <w:vanish/>
          <w:szCs w:val="20"/>
        </w:rPr>
      </w:pPr>
    </w:p>
    <w:p w14:paraId="664B6CC7" w14:textId="77777777" w:rsidR="006A1CE7" w:rsidRPr="006A1CE7" w:rsidRDefault="006A1CE7" w:rsidP="00BF44B2">
      <w:pPr>
        <w:pStyle w:val="ListParagraph"/>
        <w:numPr>
          <w:ilvl w:val="0"/>
          <w:numId w:val="19"/>
        </w:numPr>
        <w:spacing w:after="160" w:line="360" w:lineRule="auto"/>
        <w:rPr>
          <w:rFonts w:cs="Arial"/>
          <w:vanish/>
          <w:szCs w:val="20"/>
        </w:rPr>
      </w:pPr>
    </w:p>
    <w:p w14:paraId="7698F10C" w14:textId="77777777" w:rsidR="006A1CE7" w:rsidRPr="006A1CE7" w:rsidRDefault="006A1CE7" w:rsidP="00BF44B2">
      <w:pPr>
        <w:pStyle w:val="ListParagraph"/>
        <w:numPr>
          <w:ilvl w:val="0"/>
          <w:numId w:val="19"/>
        </w:numPr>
        <w:spacing w:after="160" w:line="360" w:lineRule="auto"/>
        <w:rPr>
          <w:rFonts w:cs="Arial"/>
          <w:vanish/>
          <w:szCs w:val="20"/>
        </w:rPr>
      </w:pPr>
    </w:p>
    <w:p w14:paraId="646442A2" w14:textId="77777777" w:rsidR="006A1CE7" w:rsidRPr="006A1CE7" w:rsidRDefault="006A1CE7" w:rsidP="00BF44B2">
      <w:pPr>
        <w:pStyle w:val="ListParagraph"/>
        <w:numPr>
          <w:ilvl w:val="0"/>
          <w:numId w:val="19"/>
        </w:numPr>
        <w:spacing w:after="160" w:line="360" w:lineRule="auto"/>
        <w:rPr>
          <w:rFonts w:cs="Arial"/>
          <w:vanish/>
          <w:szCs w:val="20"/>
        </w:rPr>
      </w:pPr>
    </w:p>
    <w:p w14:paraId="755D22A1" w14:textId="328F2267" w:rsidR="006A1CE7" w:rsidRPr="006A1CE7" w:rsidRDefault="006A1CE7" w:rsidP="00BF44B2">
      <w:pPr>
        <w:pStyle w:val="ListParagraph"/>
        <w:numPr>
          <w:ilvl w:val="1"/>
          <w:numId w:val="19"/>
        </w:numPr>
        <w:spacing w:after="160" w:line="360" w:lineRule="auto"/>
        <w:rPr>
          <w:rFonts w:cs="Arial"/>
          <w:szCs w:val="20"/>
        </w:rPr>
      </w:pPr>
      <w:r w:rsidRPr="006A1CE7">
        <w:rPr>
          <w:rFonts w:cs="Arial"/>
          <w:szCs w:val="20"/>
        </w:rPr>
        <w:t>Psychoeducation…………………………………………………………</w:t>
      </w:r>
      <w:r w:rsidR="00C53159">
        <w:rPr>
          <w:rFonts w:cs="Arial"/>
          <w:szCs w:val="20"/>
        </w:rPr>
        <w:t>……………..</w:t>
      </w:r>
      <w:r w:rsidR="00921F7D">
        <w:rPr>
          <w:rFonts w:cs="Arial"/>
          <w:szCs w:val="20"/>
        </w:rPr>
        <w:t>5</w:t>
      </w:r>
      <w:r w:rsidR="00553CB2">
        <w:rPr>
          <w:rFonts w:cs="Arial"/>
          <w:szCs w:val="20"/>
        </w:rPr>
        <w:t>3</w:t>
      </w:r>
    </w:p>
    <w:p w14:paraId="11067C44" w14:textId="38278DAE" w:rsidR="006A1CE7" w:rsidRPr="006A1CE7" w:rsidRDefault="006A1CE7" w:rsidP="00BF44B2">
      <w:pPr>
        <w:pStyle w:val="ListParagraph"/>
        <w:numPr>
          <w:ilvl w:val="1"/>
          <w:numId w:val="19"/>
        </w:numPr>
        <w:spacing w:after="160" w:line="360" w:lineRule="auto"/>
        <w:rPr>
          <w:rFonts w:cs="Arial"/>
          <w:szCs w:val="20"/>
        </w:rPr>
      </w:pPr>
      <w:r w:rsidRPr="006A1CE7">
        <w:rPr>
          <w:rFonts w:cs="Arial"/>
          <w:szCs w:val="20"/>
        </w:rPr>
        <w:t>Psychoeducational interventions delivered to children with cancer……</w:t>
      </w:r>
      <w:r w:rsidR="00C53159">
        <w:rPr>
          <w:rFonts w:cs="Arial"/>
          <w:szCs w:val="20"/>
        </w:rPr>
        <w:t>………….</w:t>
      </w:r>
      <w:r w:rsidR="00921F7D">
        <w:rPr>
          <w:rFonts w:cs="Arial"/>
          <w:szCs w:val="20"/>
        </w:rPr>
        <w:t>5</w:t>
      </w:r>
      <w:r w:rsidR="00553CB2">
        <w:rPr>
          <w:rFonts w:cs="Arial"/>
          <w:szCs w:val="20"/>
        </w:rPr>
        <w:t>5</w:t>
      </w:r>
    </w:p>
    <w:p w14:paraId="40DA0742" w14:textId="769B1CF6" w:rsidR="006A1CE7" w:rsidRPr="006A1CE7" w:rsidRDefault="006A1CE7" w:rsidP="00BF44B2">
      <w:pPr>
        <w:pStyle w:val="ListParagraph"/>
        <w:numPr>
          <w:ilvl w:val="1"/>
          <w:numId w:val="19"/>
        </w:numPr>
        <w:spacing w:after="160" w:line="360" w:lineRule="auto"/>
        <w:rPr>
          <w:rFonts w:cs="Arial"/>
          <w:szCs w:val="20"/>
        </w:rPr>
      </w:pPr>
      <w:r w:rsidRPr="006A1CE7">
        <w:rPr>
          <w:rFonts w:cs="Arial"/>
          <w:szCs w:val="20"/>
        </w:rPr>
        <w:t>Coping skills interventions………………………………………………</w:t>
      </w:r>
      <w:r w:rsidR="00C53159">
        <w:rPr>
          <w:rFonts w:cs="Arial"/>
          <w:szCs w:val="20"/>
        </w:rPr>
        <w:t>……………..</w:t>
      </w:r>
      <w:r w:rsidR="00921F7D">
        <w:rPr>
          <w:rFonts w:cs="Arial"/>
          <w:szCs w:val="20"/>
        </w:rPr>
        <w:t>56</w:t>
      </w:r>
    </w:p>
    <w:p w14:paraId="07553E8E" w14:textId="0D8C5D07" w:rsidR="006A1CE7" w:rsidRPr="006A1CE7" w:rsidRDefault="006A1CE7" w:rsidP="00BF44B2">
      <w:pPr>
        <w:pStyle w:val="ListParagraph"/>
        <w:numPr>
          <w:ilvl w:val="2"/>
          <w:numId w:val="19"/>
        </w:numPr>
        <w:spacing w:after="160" w:line="360" w:lineRule="auto"/>
        <w:rPr>
          <w:rFonts w:cs="Arial"/>
          <w:szCs w:val="20"/>
        </w:rPr>
      </w:pPr>
      <w:r w:rsidRPr="006A1CE7">
        <w:rPr>
          <w:rFonts w:cs="Arial"/>
          <w:szCs w:val="20"/>
        </w:rPr>
        <w:t>Coping skills for procedural distress………………………</w:t>
      </w:r>
      <w:r w:rsidR="00C53159">
        <w:rPr>
          <w:rFonts w:cs="Arial"/>
          <w:szCs w:val="20"/>
        </w:rPr>
        <w:t>…………….</w:t>
      </w:r>
      <w:r w:rsidR="00921F7D">
        <w:rPr>
          <w:rFonts w:cs="Arial"/>
          <w:szCs w:val="20"/>
        </w:rPr>
        <w:t>56</w:t>
      </w:r>
    </w:p>
    <w:p w14:paraId="6C4D7D50" w14:textId="385104C4" w:rsidR="006A1CE7" w:rsidRPr="006A1CE7" w:rsidRDefault="006A1CE7" w:rsidP="00BF44B2">
      <w:pPr>
        <w:pStyle w:val="ListParagraph"/>
        <w:numPr>
          <w:ilvl w:val="2"/>
          <w:numId w:val="19"/>
        </w:numPr>
        <w:spacing w:after="160" w:line="360" w:lineRule="auto"/>
        <w:rPr>
          <w:rFonts w:cs="Arial"/>
          <w:szCs w:val="20"/>
        </w:rPr>
      </w:pPr>
      <w:r w:rsidRPr="006A1CE7">
        <w:rPr>
          <w:rFonts w:cs="Arial"/>
          <w:szCs w:val="20"/>
        </w:rPr>
        <w:t>Coping skills for illness distress……………………………</w:t>
      </w:r>
      <w:r w:rsidR="00C53159">
        <w:rPr>
          <w:rFonts w:cs="Arial"/>
          <w:szCs w:val="20"/>
        </w:rPr>
        <w:t>…………….</w:t>
      </w:r>
      <w:r w:rsidR="00921F7D">
        <w:rPr>
          <w:rFonts w:cs="Arial"/>
          <w:szCs w:val="20"/>
        </w:rPr>
        <w:t>57</w:t>
      </w:r>
    </w:p>
    <w:p w14:paraId="73CD5AF3" w14:textId="607311E5" w:rsidR="006A1CE7" w:rsidRPr="006A1CE7" w:rsidRDefault="006A1CE7" w:rsidP="00BF44B2">
      <w:pPr>
        <w:pStyle w:val="ListParagraph"/>
        <w:numPr>
          <w:ilvl w:val="2"/>
          <w:numId w:val="19"/>
        </w:numPr>
        <w:spacing w:after="160" w:line="360" w:lineRule="auto"/>
        <w:rPr>
          <w:rFonts w:cs="Arial"/>
          <w:szCs w:val="20"/>
        </w:rPr>
      </w:pPr>
      <w:r w:rsidRPr="006A1CE7">
        <w:rPr>
          <w:rFonts w:cs="Arial"/>
          <w:szCs w:val="20"/>
        </w:rPr>
        <w:t>Coping skills for survivors………………………………</w:t>
      </w:r>
      <w:r w:rsidR="00C53159">
        <w:rPr>
          <w:rFonts w:cs="Arial"/>
          <w:szCs w:val="20"/>
        </w:rPr>
        <w:t>………………...</w:t>
      </w:r>
      <w:r w:rsidR="00921F7D">
        <w:rPr>
          <w:rFonts w:cs="Arial"/>
          <w:szCs w:val="20"/>
        </w:rPr>
        <w:t>5</w:t>
      </w:r>
      <w:r w:rsidR="00553CB2">
        <w:rPr>
          <w:rFonts w:cs="Arial"/>
          <w:szCs w:val="20"/>
        </w:rPr>
        <w:t>7</w:t>
      </w:r>
    </w:p>
    <w:p w14:paraId="282703E8" w14:textId="3982552F" w:rsidR="006A1CE7" w:rsidRPr="006A1CE7" w:rsidRDefault="006A1CE7" w:rsidP="00BF44B2">
      <w:pPr>
        <w:pStyle w:val="ListParagraph"/>
        <w:numPr>
          <w:ilvl w:val="1"/>
          <w:numId w:val="19"/>
        </w:numPr>
        <w:spacing w:after="160" w:line="360" w:lineRule="auto"/>
        <w:rPr>
          <w:rFonts w:cs="Arial"/>
          <w:szCs w:val="20"/>
        </w:rPr>
      </w:pPr>
      <w:r w:rsidRPr="006A1CE7">
        <w:rPr>
          <w:rFonts w:cs="Arial"/>
          <w:szCs w:val="20"/>
        </w:rPr>
        <w:t>Social skills training……………………………………………………</w:t>
      </w:r>
      <w:r w:rsidR="00C53159">
        <w:rPr>
          <w:rFonts w:cs="Arial"/>
          <w:szCs w:val="20"/>
        </w:rPr>
        <w:t>………………..</w:t>
      </w:r>
      <w:r w:rsidR="00921F7D">
        <w:rPr>
          <w:rFonts w:cs="Arial"/>
          <w:szCs w:val="20"/>
        </w:rPr>
        <w:t>5</w:t>
      </w:r>
      <w:r w:rsidR="00553CB2">
        <w:rPr>
          <w:rFonts w:cs="Arial"/>
          <w:szCs w:val="20"/>
        </w:rPr>
        <w:t>8</w:t>
      </w:r>
    </w:p>
    <w:p w14:paraId="7BCD96D9" w14:textId="580AC17E" w:rsidR="006A1CE7" w:rsidRPr="006A1CE7" w:rsidRDefault="006A1CE7" w:rsidP="00BF44B2">
      <w:pPr>
        <w:pStyle w:val="ListParagraph"/>
        <w:numPr>
          <w:ilvl w:val="1"/>
          <w:numId w:val="19"/>
        </w:numPr>
        <w:spacing w:after="160" w:line="360" w:lineRule="auto"/>
        <w:rPr>
          <w:rFonts w:cs="Arial"/>
          <w:szCs w:val="20"/>
        </w:rPr>
      </w:pPr>
      <w:r w:rsidRPr="006A1CE7">
        <w:rPr>
          <w:rFonts w:cs="Arial"/>
          <w:szCs w:val="20"/>
        </w:rPr>
        <w:t>Knowledge and adherence interventions……………………………</w:t>
      </w:r>
      <w:r w:rsidR="00C53159">
        <w:rPr>
          <w:rFonts w:cs="Arial"/>
          <w:szCs w:val="20"/>
        </w:rPr>
        <w:t>……………….</w:t>
      </w:r>
      <w:r w:rsidR="00DC1A59">
        <w:rPr>
          <w:rFonts w:cs="Arial"/>
          <w:szCs w:val="20"/>
        </w:rPr>
        <w:t>.</w:t>
      </w:r>
      <w:r w:rsidR="00553CB2">
        <w:rPr>
          <w:rFonts w:cs="Arial"/>
          <w:szCs w:val="20"/>
        </w:rPr>
        <w:t>59</w:t>
      </w:r>
    </w:p>
    <w:p w14:paraId="1920EC2F" w14:textId="51A35647" w:rsidR="006A1CE7" w:rsidRPr="006A1CE7" w:rsidRDefault="006A1CE7" w:rsidP="00BF44B2">
      <w:pPr>
        <w:pStyle w:val="ListParagraph"/>
        <w:numPr>
          <w:ilvl w:val="2"/>
          <w:numId w:val="19"/>
        </w:numPr>
        <w:spacing w:after="160" w:line="360" w:lineRule="auto"/>
        <w:rPr>
          <w:rFonts w:cs="Arial"/>
          <w:szCs w:val="20"/>
        </w:rPr>
      </w:pPr>
      <w:r w:rsidRPr="006A1CE7">
        <w:rPr>
          <w:rFonts w:cs="Arial"/>
          <w:szCs w:val="20"/>
        </w:rPr>
        <w:t>Interventions to reduce procedural distress………………</w:t>
      </w:r>
      <w:r w:rsidR="00C53159">
        <w:rPr>
          <w:rFonts w:cs="Arial"/>
          <w:szCs w:val="20"/>
        </w:rPr>
        <w:t>…………….</w:t>
      </w:r>
      <w:r w:rsidR="00921F7D">
        <w:rPr>
          <w:rFonts w:cs="Arial"/>
          <w:szCs w:val="20"/>
        </w:rPr>
        <w:t>60</w:t>
      </w:r>
    </w:p>
    <w:p w14:paraId="1F11898A" w14:textId="2FADDB50" w:rsidR="006A1CE7" w:rsidRPr="006A1CE7" w:rsidRDefault="006A1CE7" w:rsidP="00BF44B2">
      <w:pPr>
        <w:pStyle w:val="ListParagraph"/>
        <w:numPr>
          <w:ilvl w:val="2"/>
          <w:numId w:val="19"/>
        </w:numPr>
        <w:spacing w:after="160" w:line="360" w:lineRule="auto"/>
        <w:rPr>
          <w:rFonts w:cs="Arial"/>
          <w:szCs w:val="20"/>
        </w:rPr>
      </w:pPr>
      <w:r w:rsidRPr="006A1CE7">
        <w:rPr>
          <w:rFonts w:cs="Arial"/>
          <w:szCs w:val="20"/>
        </w:rPr>
        <w:t>Interventions to increase illness knowledge………………</w:t>
      </w:r>
      <w:r w:rsidR="00C53159">
        <w:rPr>
          <w:rFonts w:cs="Arial"/>
          <w:szCs w:val="20"/>
        </w:rPr>
        <w:t>…………….</w:t>
      </w:r>
      <w:r w:rsidR="00921F7D">
        <w:rPr>
          <w:rFonts w:cs="Arial"/>
          <w:szCs w:val="20"/>
        </w:rPr>
        <w:t>6</w:t>
      </w:r>
      <w:r w:rsidR="00553CB2">
        <w:rPr>
          <w:rFonts w:cs="Arial"/>
          <w:szCs w:val="20"/>
        </w:rPr>
        <w:t>0</w:t>
      </w:r>
    </w:p>
    <w:p w14:paraId="7ED62B07" w14:textId="3BC34C0D" w:rsidR="006A1CE7" w:rsidRPr="006A1CE7" w:rsidRDefault="006A1CE7" w:rsidP="00BF44B2">
      <w:pPr>
        <w:pStyle w:val="ListParagraph"/>
        <w:numPr>
          <w:ilvl w:val="1"/>
          <w:numId w:val="19"/>
        </w:numPr>
        <w:spacing w:after="160" w:line="360" w:lineRule="auto"/>
        <w:rPr>
          <w:rFonts w:cs="Arial"/>
          <w:szCs w:val="20"/>
        </w:rPr>
      </w:pPr>
      <w:r w:rsidRPr="006A1CE7">
        <w:rPr>
          <w:rFonts w:cs="Arial"/>
          <w:szCs w:val="20"/>
        </w:rPr>
        <w:t>Health behaviour interventions…………………………………………</w:t>
      </w:r>
      <w:r w:rsidR="00C53159">
        <w:rPr>
          <w:rFonts w:cs="Arial"/>
          <w:szCs w:val="20"/>
        </w:rPr>
        <w:t>……………...</w:t>
      </w:r>
      <w:r w:rsidR="00921F7D">
        <w:rPr>
          <w:rFonts w:cs="Arial"/>
          <w:szCs w:val="20"/>
        </w:rPr>
        <w:t>6</w:t>
      </w:r>
      <w:r w:rsidR="00553CB2">
        <w:rPr>
          <w:rFonts w:cs="Arial"/>
          <w:szCs w:val="20"/>
        </w:rPr>
        <w:t>1</w:t>
      </w:r>
    </w:p>
    <w:p w14:paraId="793D98B6" w14:textId="4E496D35" w:rsidR="006A1CE7" w:rsidRPr="006A1CE7" w:rsidRDefault="006A1CE7" w:rsidP="00BF44B2">
      <w:pPr>
        <w:pStyle w:val="ListParagraph"/>
        <w:numPr>
          <w:ilvl w:val="2"/>
          <w:numId w:val="19"/>
        </w:numPr>
        <w:spacing w:after="160" w:line="360" w:lineRule="auto"/>
        <w:rPr>
          <w:rFonts w:cs="Arial"/>
          <w:szCs w:val="20"/>
        </w:rPr>
      </w:pPr>
      <w:r w:rsidRPr="006A1CE7">
        <w:rPr>
          <w:rFonts w:cs="Arial"/>
          <w:szCs w:val="20"/>
        </w:rPr>
        <w:t>Health behaviour interventions during treatment……………</w:t>
      </w:r>
      <w:r w:rsidR="00C53159">
        <w:rPr>
          <w:rFonts w:cs="Arial"/>
          <w:szCs w:val="20"/>
        </w:rPr>
        <w:t>………….</w:t>
      </w:r>
      <w:r w:rsidR="00921F7D">
        <w:rPr>
          <w:rFonts w:cs="Arial"/>
          <w:szCs w:val="20"/>
        </w:rPr>
        <w:t>6</w:t>
      </w:r>
      <w:r w:rsidR="00553CB2">
        <w:rPr>
          <w:rFonts w:cs="Arial"/>
          <w:szCs w:val="20"/>
        </w:rPr>
        <w:t>2</w:t>
      </w:r>
    </w:p>
    <w:p w14:paraId="4B1870FB" w14:textId="71EF65F7" w:rsidR="006A1CE7" w:rsidRPr="006A1CE7" w:rsidRDefault="006A1CE7" w:rsidP="00BF44B2">
      <w:pPr>
        <w:pStyle w:val="ListParagraph"/>
        <w:numPr>
          <w:ilvl w:val="2"/>
          <w:numId w:val="19"/>
        </w:numPr>
        <w:spacing w:after="160" w:line="360" w:lineRule="auto"/>
        <w:rPr>
          <w:rFonts w:cs="Arial"/>
          <w:szCs w:val="20"/>
        </w:rPr>
      </w:pPr>
      <w:r w:rsidRPr="006A1CE7">
        <w:rPr>
          <w:rFonts w:cs="Arial"/>
          <w:szCs w:val="20"/>
        </w:rPr>
        <w:t>Health behaviour interventions for survivors…………………</w:t>
      </w:r>
      <w:r w:rsidR="00C53159">
        <w:rPr>
          <w:rFonts w:cs="Arial"/>
          <w:szCs w:val="20"/>
        </w:rPr>
        <w:t>…………</w:t>
      </w:r>
      <w:r w:rsidR="00921F7D">
        <w:rPr>
          <w:rFonts w:cs="Arial"/>
          <w:szCs w:val="20"/>
        </w:rPr>
        <w:t>6</w:t>
      </w:r>
      <w:r w:rsidR="00553CB2">
        <w:rPr>
          <w:rFonts w:cs="Arial"/>
          <w:szCs w:val="20"/>
        </w:rPr>
        <w:t>2</w:t>
      </w:r>
    </w:p>
    <w:p w14:paraId="03B3388F" w14:textId="08279B29" w:rsidR="006A1CE7" w:rsidRPr="006A1CE7" w:rsidRDefault="006A1CE7" w:rsidP="00BF44B2">
      <w:pPr>
        <w:pStyle w:val="ListParagraph"/>
        <w:numPr>
          <w:ilvl w:val="2"/>
          <w:numId w:val="19"/>
        </w:numPr>
        <w:spacing w:after="160" w:line="360" w:lineRule="auto"/>
        <w:rPr>
          <w:rFonts w:cs="Arial"/>
          <w:szCs w:val="20"/>
        </w:rPr>
      </w:pPr>
      <w:r w:rsidRPr="006A1CE7">
        <w:rPr>
          <w:rFonts w:cs="Arial"/>
          <w:szCs w:val="20"/>
        </w:rPr>
        <w:t>Health risk behaviour</w:t>
      </w:r>
      <w:r w:rsidR="008C51D6">
        <w:rPr>
          <w:rFonts w:cs="Arial"/>
          <w:szCs w:val="20"/>
        </w:rPr>
        <w:t xml:space="preserve"> interventions</w:t>
      </w:r>
      <w:r w:rsidRPr="006A1CE7">
        <w:rPr>
          <w:rFonts w:cs="Arial"/>
          <w:szCs w:val="20"/>
        </w:rPr>
        <w:t xml:space="preserve"> for survivors…</w:t>
      </w:r>
      <w:r w:rsidR="008C51D6">
        <w:rPr>
          <w:rFonts w:cs="Arial"/>
          <w:szCs w:val="20"/>
        </w:rPr>
        <w:t>……..</w:t>
      </w:r>
      <w:r w:rsidRPr="006A1CE7">
        <w:rPr>
          <w:rFonts w:cs="Arial"/>
          <w:szCs w:val="20"/>
        </w:rPr>
        <w:t>……</w:t>
      </w:r>
      <w:r w:rsidR="00C53159">
        <w:rPr>
          <w:rFonts w:cs="Arial"/>
          <w:szCs w:val="20"/>
        </w:rPr>
        <w:t>………..</w:t>
      </w:r>
      <w:r w:rsidR="00921F7D">
        <w:rPr>
          <w:rFonts w:cs="Arial"/>
          <w:szCs w:val="20"/>
        </w:rPr>
        <w:t>6</w:t>
      </w:r>
      <w:r w:rsidR="00553CB2">
        <w:rPr>
          <w:rFonts w:cs="Arial"/>
          <w:szCs w:val="20"/>
        </w:rPr>
        <w:t>3</w:t>
      </w:r>
    </w:p>
    <w:p w14:paraId="0D8D8498" w14:textId="7278330E" w:rsidR="006A1CE7" w:rsidRPr="006A1CE7" w:rsidRDefault="006A1CE7" w:rsidP="00BF44B2">
      <w:pPr>
        <w:pStyle w:val="ListParagraph"/>
        <w:numPr>
          <w:ilvl w:val="1"/>
          <w:numId w:val="19"/>
        </w:numPr>
        <w:spacing w:after="160" w:line="360" w:lineRule="auto"/>
        <w:rPr>
          <w:rFonts w:cs="Arial"/>
          <w:szCs w:val="20"/>
        </w:rPr>
      </w:pPr>
      <w:r w:rsidRPr="006A1CE7">
        <w:rPr>
          <w:rFonts w:cs="Arial"/>
          <w:szCs w:val="20"/>
        </w:rPr>
        <w:t>Conclusions and methodological issues…………………………………</w:t>
      </w:r>
      <w:r w:rsidR="00C53159">
        <w:rPr>
          <w:rFonts w:cs="Arial"/>
          <w:szCs w:val="20"/>
        </w:rPr>
        <w:t>…………...</w:t>
      </w:r>
      <w:r w:rsidR="00921F7D">
        <w:rPr>
          <w:rFonts w:cs="Arial"/>
          <w:szCs w:val="20"/>
        </w:rPr>
        <w:t>6</w:t>
      </w:r>
      <w:r w:rsidR="00553CB2">
        <w:rPr>
          <w:rFonts w:cs="Arial"/>
          <w:szCs w:val="20"/>
        </w:rPr>
        <w:t>3</w:t>
      </w:r>
    </w:p>
    <w:p w14:paraId="09246901" w14:textId="084BA503" w:rsidR="006A1CE7" w:rsidRPr="006A1CE7" w:rsidRDefault="006A1CE7" w:rsidP="00BF44B2">
      <w:pPr>
        <w:pStyle w:val="ListParagraph"/>
        <w:numPr>
          <w:ilvl w:val="1"/>
          <w:numId w:val="19"/>
        </w:numPr>
        <w:spacing w:after="160" w:line="360" w:lineRule="auto"/>
        <w:rPr>
          <w:rFonts w:cs="Arial"/>
          <w:szCs w:val="20"/>
        </w:rPr>
      </w:pPr>
      <w:r w:rsidRPr="006A1CE7">
        <w:rPr>
          <w:rFonts w:cs="Arial"/>
          <w:szCs w:val="20"/>
        </w:rPr>
        <w:t>Summary</w:t>
      </w:r>
      <w:r w:rsidR="00277076">
        <w:rPr>
          <w:rFonts w:cs="Arial"/>
          <w:szCs w:val="20"/>
        </w:rPr>
        <w:t>……………………………………………………………………</w:t>
      </w:r>
      <w:r w:rsidR="00C53159">
        <w:rPr>
          <w:rFonts w:cs="Arial"/>
          <w:szCs w:val="20"/>
        </w:rPr>
        <w:t>……………</w:t>
      </w:r>
      <w:r w:rsidR="00921F7D">
        <w:rPr>
          <w:rFonts w:cs="Arial"/>
          <w:szCs w:val="20"/>
        </w:rPr>
        <w:t>6</w:t>
      </w:r>
      <w:r w:rsidR="00553CB2">
        <w:rPr>
          <w:rFonts w:cs="Arial"/>
          <w:szCs w:val="20"/>
        </w:rPr>
        <w:t>5</w:t>
      </w:r>
    </w:p>
    <w:p w14:paraId="54DCFE2A" w14:textId="3DFD080F" w:rsidR="006A1CE7" w:rsidRPr="006A1CE7" w:rsidRDefault="006A1CE7" w:rsidP="006A1CE7">
      <w:pPr>
        <w:spacing w:line="360" w:lineRule="auto"/>
        <w:rPr>
          <w:rFonts w:ascii="Arial" w:hAnsi="Arial" w:cs="Arial"/>
          <w:sz w:val="20"/>
          <w:szCs w:val="20"/>
        </w:rPr>
      </w:pPr>
      <w:r w:rsidRPr="006A1CE7">
        <w:rPr>
          <w:rFonts w:ascii="Arial" w:hAnsi="Arial" w:cs="Arial"/>
          <w:b/>
          <w:bCs/>
          <w:sz w:val="20"/>
          <w:szCs w:val="20"/>
        </w:rPr>
        <w:t>Chapter 5: Psychoeducation for children with chronic conditions: a systematic review and meta-analysis………………………………………………………………</w:t>
      </w:r>
      <w:r w:rsidR="00C53159">
        <w:rPr>
          <w:rFonts w:ascii="Arial" w:hAnsi="Arial" w:cs="Arial"/>
          <w:b/>
          <w:bCs/>
          <w:sz w:val="20"/>
          <w:szCs w:val="20"/>
        </w:rPr>
        <w:t>…………………….</w:t>
      </w:r>
      <w:r w:rsidR="00921F7D">
        <w:rPr>
          <w:rFonts w:ascii="Arial" w:hAnsi="Arial" w:cs="Arial"/>
          <w:b/>
          <w:bCs/>
          <w:sz w:val="20"/>
          <w:szCs w:val="20"/>
        </w:rPr>
        <w:t>82</w:t>
      </w:r>
    </w:p>
    <w:p w14:paraId="3D0F70F1" w14:textId="77777777" w:rsidR="006A1CE7" w:rsidRPr="006A1CE7" w:rsidRDefault="006A1CE7" w:rsidP="00BF44B2">
      <w:pPr>
        <w:pStyle w:val="ListParagraph"/>
        <w:numPr>
          <w:ilvl w:val="0"/>
          <w:numId w:val="20"/>
        </w:numPr>
        <w:spacing w:after="160" w:line="360" w:lineRule="auto"/>
        <w:rPr>
          <w:rFonts w:cs="Arial"/>
          <w:vanish/>
          <w:szCs w:val="20"/>
        </w:rPr>
      </w:pPr>
    </w:p>
    <w:p w14:paraId="146CA5AB" w14:textId="77777777" w:rsidR="006A1CE7" w:rsidRPr="006A1CE7" w:rsidRDefault="006A1CE7" w:rsidP="00BF44B2">
      <w:pPr>
        <w:pStyle w:val="ListParagraph"/>
        <w:numPr>
          <w:ilvl w:val="0"/>
          <w:numId w:val="20"/>
        </w:numPr>
        <w:spacing w:after="160" w:line="360" w:lineRule="auto"/>
        <w:rPr>
          <w:rFonts w:cs="Arial"/>
          <w:vanish/>
          <w:szCs w:val="20"/>
        </w:rPr>
      </w:pPr>
    </w:p>
    <w:p w14:paraId="271C5BFA" w14:textId="77777777" w:rsidR="006A1CE7" w:rsidRPr="006A1CE7" w:rsidRDefault="006A1CE7" w:rsidP="00BF44B2">
      <w:pPr>
        <w:pStyle w:val="ListParagraph"/>
        <w:numPr>
          <w:ilvl w:val="0"/>
          <w:numId w:val="20"/>
        </w:numPr>
        <w:spacing w:after="160" w:line="360" w:lineRule="auto"/>
        <w:rPr>
          <w:rFonts w:cs="Arial"/>
          <w:vanish/>
          <w:szCs w:val="20"/>
        </w:rPr>
      </w:pPr>
    </w:p>
    <w:p w14:paraId="06014AE8" w14:textId="77777777" w:rsidR="006A1CE7" w:rsidRPr="006A1CE7" w:rsidRDefault="006A1CE7" w:rsidP="00BF44B2">
      <w:pPr>
        <w:pStyle w:val="ListParagraph"/>
        <w:numPr>
          <w:ilvl w:val="0"/>
          <w:numId w:val="20"/>
        </w:numPr>
        <w:spacing w:after="160" w:line="360" w:lineRule="auto"/>
        <w:rPr>
          <w:rFonts w:cs="Arial"/>
          <w:vanish/>
          <w:szCs w:val="20"/>
        </w:rPr>
      </w:pPr>
    </w:p>
    <w:p w14:paraId="7AA36BE3" w14:textId="4BDDF1CD"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The role of meta-analysis in evidence-based practise…………………</w:t>
      </w:r>
      <w:r w:rsidR="00C53159">
        <w:rPr>
          <w:rFonts w:cs="Arial"/>
          <w:szCs w:val="20"/>
        </w:rPr>
        <w:t>……………</w:t>
      </w:r>
      <w:r w:rsidR="00921F7D">
        <w:rPr>
          <w:rFonts w:cs="Arial"/>
          <w:szCs w:val="20"/>
        </w:rPr>
        <w:t>83</w:t>
      </w:r>
    </w:p>
    <w:p w14:paraId="6A6ED9D9" w14:textId="2B78CA98"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The comparative burdens of leukaemia and chronic illness…………</w:t>
      </w:r>
      <w:r w:rsidR="00C53159">
        <w:rPr>
          <w:rFonts w:cs="Arial"/>
          <w:szCs w:val="20"/>
        </w:rPr>
        <w:t>……………..</w:t>
      </w:r>
      <w:r w:rsidR="00921F7D">
        <w:rPr>
          <w:rFonts w:cs="Arial"/>
          <w:szCs w:val="20"/>
        </w:rPr>
        <w:t>84</w:t>
      </w:r>
    </w:p>
    <w:p w14:paraId="39A859BC" w14:textId="5381B96E"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The role of psychoeducation in managing chronic illness………………</w:t>
      </w:r>
      <w:r w:rsidR="00C53159">
        <w:rPr>
          <w:rFonts w:cs="Arial"/>
          <w:szCs w:val="20"/>
        </w:rPr>
        <w:t>…………..</w:t>
      </w:r>
      <w:r w:rsidR="00921F7D">
        <w:rPr>
          <w:rFonts w:cs="Arial"/>
          <w:szCs w:val="20"/>
        </w:rPr>
        <w:t>87</w:t>
      </w:r>
    </w:p>
    <w:p w14:paraId="0A875D76" w14:textId="09EAAE30"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Potential moderators of effect………………………………………………</w:t>
      </w:r>
      <w:r w:rsidR="00C53159">
        <w:rPr>
          <w:rFonts w:cs="Arial"/>
          <w:szCs w:val="20"/>
        </w:rPr>
        <w:t>………….</w:t>
      </w:r>
      <w:r w:rsidR="00921F7D">
        <w:rPr>
          <w:rFonts w:cs="Arial"/>
          <w:szCs w:val="20"/>
        </w:rPr>
        <w:t>88</w:t>
      </w:r>
    </w:p>
    <w:p w14:paraId="06193B62" w14:textId="4B656608"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Scope of the meta-analysis…………………………………………………</w:t>
      </w:r>
      <w:r w:rsidR="00C53159">
        <w:rPr>
          <w:rFonts w:cs="Arial"/>
          <w:szCs w:val="20"/>
        </w:rPr>
        <w:t>………….</w:t>
      </w:r>
      <w:r w:rsidR="00921F7D">
        <w:rPr>
          <w:rFonts w:cs="Arial"/>
          <w:szCs w:val="20"/>
        </w:rPr>
        <w:t>89</w:t>
      </w:r>
    </w:p>
    <w:p w14:paraId="1107C4F8" w14:textId="5906208E"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Methods………………………………………………………………………</w:t>
      </w:r>
      <w:r w:rsidR="00C53159">
        <w:rPr>
          <w:rFonts w:cs="Arial"/>
          <w:szCs w:val="20"/>
        </w:rPr>
        <w:t>…………..</w:t>
      </w:r>
      <w:r w:rsidR="00921F7D">
        <w:rPr>
          <w:rFonts w:cs="Arial"/>
          <w:szCs w:val="20"/>
        </w:rPr>
        <w:t>9</w:t>
      </w:r>
      <w:r w:rsidR="00553CB2">
        <w:rPr>
          <w:rFonts w:cs="Arial"/>
          <w:szCs w:val="20"/>
        </w:rPr>
        <w:t>0</w:t>
      </w:r>
    </w:p>
    <w:p w14:paraId="721C1191" w14:textId="5B1BD7D4"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Literature search strategy………………………………………</w:t>
      </w:r>
      <w:r w:rsidR="00C53159">
        <w:rPr>
          <w:rFonts w:cs="Arial"/>
          <w:szCs w:val="20"/>
        </w:rPr>
        <w:t>…………</w:t>
      </w:r>
      <w:r w:rsidR="00921F7D">
        <w:rPr>
          <w:rFonts w:cs="Arial"/>
          <w:szCs w:val="20"/>
        </w:rPr>
        <w:t>9</w:t>
      </w:r>
      <w:r w:rsidR="00553CB2">
        <w:rPr>
          <w:rFonts w:cs="Arial"/>
          <w:szCs w:val="20"/>
        </w:rPr>
        <w:t>0</w:t>
      </w:r>
    </w:p>
    <w:p w14:paraId="39DADFB6" w14:textId="5633BD9A"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Inclusion/exclusion criteria……………………………………</w:t>
      </w:r>
      <w:r w:rsidR="00C53159">
        <w:rPr>
          <w:rFonts w:cs="Arial"/>
          <w:szCs w:val="20"/>
        </w:rPr>
        <w:t>…………..</w:t>
      </w:r>
      <w:r w:rsidR="00921F7D">
        <w:rPr>
          <w:rFonts w:cs="Arial"/>
          <w:szCs w:val="20"/>
        </w:rPr>
        <w:t>9</w:t>
      </w:r>
      <w:r w:rsidR="008627DB">
        <w:rPr>
          <w:rFonts w:cs="Arial"/>
          <w:szCs w:val="20"/>
        </w:rPr>
        <w:t>2</w:t>
      </w:r>
    </w:p>
    <w:p w14:paraId="1CC522A9" w14:textId="19FD91C4"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Data extraction and management……………………………</w:t>
      </w:r>
      <w:r w:rsidR="00C53159">
        <w:rPr>
          <w:rFonts w:cs="Arial"/>
          <w:szCs w:val="20"/>
        </w:rPr>
        <w:t>…………..</w:t>
      </w:r>
      <w:r w:rsidR="00921F7D">
        <w:rPr>
          <w:rFonts w:cs="Arial"/>
          <w:szCs w:val="20"/>
        </w:rPr>
        <w:t>9</w:t>
      </w:r>
      <w:r w:rsidR="00553CB2">
        <w:rPr>
          <w:rFonts w:cs="Arial"/>
          <w:szCs w:val="20"/>
        </w:rPr>
        <w:t>2</w:t>
      </w:r>
    </w:p>
    <w:p w14:paraId="51CF6331" w14:textId="2FCDD75C"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Risk of bias assessment……………………………………</w:t>
      </w:r>
      <w:r w:rsidR="00C53159">
        <w:rPr>
          <w:rFonts w:cs="Arial"/>
          <w:szCs w:val="20"/>
        </w:rPr>
        <w:t>……………..</w:t>
      </w:r>
      <w:r w:rsidR="00921F7D">
        <w:rPr>
          <w:rFonts w:cs="Arial"/>
          <w:szCs w:val="20"/>
        </w:rPr>
        <w:t>9</w:t>
      </w:r>
      <w:r w:rsidR="00BC4938">
        <w:rPr>
          <w:rFonts w:cs="Arial"/>
          <w:szCs w:val="20"/>
        </w:rPr>
        <w:t>3</w:t>
      </w:r>
    </w:p>
    <w:p w14:paraId="1C1D38AD" w14:textId="06CB9F05"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Data synthesis………………………………………………</w:t>
      </w:r>
      <w:r w:rsidR="00C53159">
        <w:rPr>
          <w:rFonts w:cs="Arial"/>
          <w:szCs w:val="20"/>
        </w:rPr>
        <w:t>……………...</w:t>
      </w:r>
      <w:r w:rsidR="00921F7D">
        <w:rPr>
          <w:rFonts w:cs="Arial"/>
          <w:szCs w:val="20"/>
        </w:rPr>
        <w:t>9</w:t>
      </w:r>
      <w:r w:rsidR="00553CB2">
        <w:rPr>
          <w:rFonts w:cs="Arial"/>
          <w:szCs w:val="20"/>
        </w:rPr>
        <w:t>3</w:t>
      </w:r>
    </w:p>
    <w:p w14:paraId="28141193" w14:textId="4CA037F1"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Results……………………………………………………………………</w:t>
      </w:r>
      <w:r w:rsidR="00C53159">
        <w:rPr>
          <w:rFonts w:cs="Arial"/>
          <w:szCs w:val="20"/>
        </w:rPr>
        <w:t>……………...</w:t>
      </w:r>
      <w:r w:rsidR="00921F7D">
        <w:rPr>
          <w:rFonts w:cs="Arial"/>
          <w:szCs w:val="20"/>
        </w:rPr>
        <w:t>9</w:t>
      </w:r>
      <w:r w:rsidR="00553CB2">
        <w:rPr>
          <w:rFonts w:cs="Arial"/>
          <w:szCs w:val="20"/>
        </w:rPr>
        <w:t>4</w:t>
      </w:r>
    </w:p>
    <w:p w14:paraId="24F30E3E" w14:textId="398EEA13"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Characteristics of included studies…………………………</w:t>
      </w:r>
      <w:r w:rsidR="00C53159">
        <w:rPr>
          <w:rFonts w:cs="Arial"/>
          <w:szCs w:val="20"/>
        </w:rPr>
        <w:t>…………….</w:t>
      </w:r>
      <w:r w:rsidR="00921F7D">
        <w:rPr>
          <w:rFonts w:cs="Arial"/>
          <w:szCs w:val="20"/>
        </w:rPr>
        <w:t>9</w:t>
      </w:r>
      <w:r w:rsidR="00553CB2">
        <w:rPr>
          <w:rFonts w:cs="Arial"/>
          <w:szCs w:val="20"/>
        </w:rPr>
        <w:t>4</w:t>
      </w:r>
    </w:p>
    <w:p w14:paraId="1B763233" w14:textId="2F2D8EDD"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Risk of bias assessment……………………………………</w:t>
      </w:r>
      <w:r w:rsidR="00C53159">
        <w:rPr>
          <w:rFonts w:cs="Arial"/>
          <w:szCs w:val="20"/>
        </w:rPr>
        <w:t>…………….</w:t>
      </w:r>
      <w:r w:rsidR="00921F7D">
        <w:rPr>
          <w:rFonts w:cs="Arial"/>
          <w:szCs w:val="20"/>
        </w:rPr>
        <w:t>101</w:t>
      </w:r>
    </w:p>
    <w:p w14:paraId="2070818E" w14:textId="61B92119"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Analysis of effect sizes………………………………………</w:t>
      </w:r>
      <w:r w:rsidR="00C53159">
        <w:rPr>
          <w:rFonts w:cs="Arial"/>
          <w:szCs w:val="20"/>
        </w:rPr>
        <w:t>……………</w:t>
      </w:r>
      <w:r w:rsidR="00921F7D">
        <w:rPr>
          <w:rFonts w:cs="Arial"/>
          <w:szCs w:val="20"/>
        </w:rPr>
        <w:t>102</w:t>
      </w:r>
    </w:p>
    <w:p w14:paraId="1726F2D0" w14:textId="5A104C86" w:rsidR="006A1CE7" w:rsidRPr="006A1CE7" w:rsidRDefault="006A1CE7" w:rsidP="00BF44B2">
      <w:pPr>
        <w:pStyle w:val="ListParagraph"/>
        <w:numPr>
          <w:ilvl w:val="2"/>
          <w:numId w:val="21"/>
        </w:numPr>
        <w:spacing w:after="160" w:line="360" w:lineRule="auto"/>
        <w:rPr>
          <w:rFonts w:cs="Arial"/>
          <w:szCs w:val="20"/>
        </w:rPr>
      </w:pPr>
      <w:r w:rsidRPr="006A1CE7">
        <w:rPr>
          <w:rFonts w:cs="Arial"/>
          <w:szCs w:val="20"/>
        </w:rPr>
        <w:t>Moderator analyses…………………………………………</w:t>
      </w:r>
      <w:r w:rsidR="00C53159">
        <w:rPr>
          <w:rFonts w:cs="Arial"/>
          <w:szCs w:val="20"/>
        </w:rPr>
        <w:t>…………….</w:t>
      </w:r>
      <w:r w:rsidR="00921F7D">
        <w:rPr>
          <w:rFonts w:cs="Arial"/>
          <w:szCs w:val="20"/>
        </w:rPr>
        <w:t>103</w:t>
      </w:r>
    </w:p>
    <w:p w14:paraId="4C3DE151" w14:textId="4EED12AF"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Discussion………………………………………………………………</w:t>
      </w:r>
      <w:r w:rsidR="00C53159">
        <w:rPr>
          <w:rFonts w:cs="Arial"/>
          <w:szCs w:val="20"/>
        </w:rPr>
        <w:t>……………..</w:t>
      </w:r>
      <w:r w:rsidR="00921F7D">
        <w:rPr>
          <w:rFonts w:cs="Arial"/>
          <w:szCs w:val="20"/>
        </w:rPr>
        <w:t>104</w:t>
      </w:r>
    </w:p>
    <w:p w14:paraId="7CF9AC66" w14:textId="4E065351" w:rsidR="006A1CE7" w:rsidRPr="006A1CE7" w:rsidRDefault="006A1CE7" w:rsidP="00BF44B2">
      <w:pPr>
        <w:pStyle w:val="ListParagraph"/>
        <w:numPr>
          <w:ilvl w:val="1"/>
          <w:numId w:val="21"/>
        </w:numPr>
        <w:spacing w:after="160" w:line="360" w:lineRule="auto"/>
        <w:rPr>
          <w:rFonts w:cs="Arial"/>
          <w:szCs w:val="20"/>
        </w:rPr>
      </w:pPr>
      <w:r w:rsidRPr="006A1CE7">
        <w:rPr>
          <w:rFonts w:cs="Arial"/>
          <w:szCs w:val="20"/>
        </w:rPr>
        <w:t xml:space="preserve">   Limitations of the review……</w:t>
      </w:r>
      <w:r w:rsidR="00A80B25">
        <w:rPr>
          <w:rFonts w:cs="Arial"/>
          <w:szCs w:val="20"/>
        </w:rPr>
        <w:t>…</w:t>
      </w:r>
      <w:r w:rsidRPr="006A1CE7">
        <w:rPr>
          <w:rFonts w:cs="Arial"/>
          <w:szCs w:val="20"/>
        </w:rPr>
        <w:t>………………………………………</w:t>
      </w:r>
      <w:r w:rsidR="00C53159">
        <w:rPr>
          <w:rFonts w:cs="Arial"/>
          <w:szCs w:val="20"/>
        </w:rPr>
        <w:t>……………...</w:t>
      </w:r>
      <w:r w:rsidR="00921F7D">
        <w:rPr>
          <w:rFonts w:cs="Arial"/>
          <w:szCs w:val="20"/>
        </w:rPr>
        <w:t>110</w:t>
      </w:r>
    </w:p>
    <w:p w14:paraId="1157CC4E" w14:textId="416F7EB7" w:rsidR="006A1CE7" w:rsidRPr="006A1CE7" w:rsidRDefault="006A1CE7" w:rsidP="00BF44B2">
      <w:pPr>
        <w:pStyle w:val="ListParagraph"/>
        <w:numPr>
          <w:ilvl w:val="1"/>
          <w:numId w:val="21"/>
        </w:numPr>
        <w:spacing w:after="160" w:line="360" w:lineRule="auto"/>
        <w:ind w:left="993"/>
        <w:rPr>
          <w:rFonts w:cs="Arial"/>
          <w:szCs w:val="20"/>
        </w:rPr>
      </w:pPr>
      <w:r w:rsidRPr="006A1CE7">
        <w:rPr>
          <w:rFonts w:cs="Arial"/>
          <w:szCs w:val="20"/>
        </w:rPr>
        <w:t>Summary……………………………………………………………</w:t>
      </w:r>
      <w:r w:rsidR="00C53159">
        <w:rPr>
          <w:rFonts w:cs="Arial"/>
          <w:szCs w:val="20"/>
        </w:rPr>
        <w:t>……………….</w:t>
      </w:r>
      <w:r w:rsidR="00921F7D">
        <w:rPr>
          <w:rFonts w:cs="Arial"/>
          <w:szCs w:val="20"/>
        </w:rPr>
        <w:t>111</w:t>
      </w:r>
    </w:p>
    <w:p w14:paraId="70457A90" w14:textId="47C2AEAD" w:rsidR="006A1CE7" w:rsidRPr="006A1CE7" w:rsidRDefault="006A1CE7" w:rsidP="006A1CE7">
      <w:pPr>
        <w:spacing w:line="360" w:lineRule="auto"/>
        <w:rPr>
          <w:rFonts w:ascii="Arial" w:hAnsi="Arial" w:cs="Arial"/>
          <w:sz w:val="20"/>
          <w:szCs w:val="20"/>
        </w:rPr>
      </w:pPr>
      <w:r w:rsidRPr="006A1CE7">
        <w:rPr>
          <w:rFonts w:ascii="Arial" w:hAnsi="Arial" w:cs="Arial"/>
          <w:b/>
          <w:bCs/>
          <w:sz w:val="20"/>
          <w:szCs w:val="20"/>
        </w:rPr>
        <w:t>Chapter 6: Design of the leukaemia intervention and RCT evaluation study…</w:t>
      </w:r>
      <w:r w:rsidR="00C53159">
        <w:rPr>
          <w:rFonts w:ascii="Arial" w:hAnsi="Arial" w:cs="Arial"/>
          <w:b/>
          <w:bCs/>
          <w:sz w:val="20"/>
          <w:szCs w:val="20"/>
        </w:rPr>
        <w:t>…………..</w:t>
      </w:r>
      <w:r w:rsidR="00921F7D">
        <w:rPr>
          <w:rFonts w:ascii="Arial" w:hAnsi="Arial" w:cs="Arial"/>
          <w:b/>
          <w:bCs/>
          <w:sz w:val="20"/>
          <w:szCs w:val="20"/>
        </w:rPr>
        <w:t>112</w:t>
      </w:r>
    </w:p>
    <w:p w14:paraId="347BE94A" w14:textId="77777777" w:rsidR="006A1CE7" w:rsidRPr="006A1CE7" w:rsidRDefault="006A1CE7" w:rsidP="00BF44B2">
      <w:pPr>
        <w:pStyle w:val="ListParagraph"/>
        <w:numPr>
          <w:ilvl w:val="0"/>
          <w:numId w:val="22"/>
        </w:numPr>
        <w:spacing w:after="160" w:line="360" w:lineRule="auto"/>
        <w:rPr>
          <w:rFonts w:cs="Arial"/>
          <w:vanish/>
          <w:szCs w:val="20"/>
        </w:rPr>
      </w:pPr>
    </w:p>
    <w:p w14:paraId="10B182D8" w14:textId="77777777" w:rsidR="006A1CE7" w:rsidRPr="006A1CE7" w:rsidRDefault="006A1CE7" w:rsidP="00BF44B2">
      <w:pPr>
        <w:pStyle w:val="ListParagraph"/>
        <w:numPr>
          <w:ilvl w:val="0"/>
          <w:numId w:val="22"/>
        </w:numPr>
        <w:spacing w:after="160" w:line="360" w:lineRule="auto"/>
        <w:rPr>
          <w:rFonts w:cs="Arial"/>
          <w:vanish/>
          <w:szCs w:val="20"/>
        </w:rPr>
      </w:pPr>
    </w:p>
    <w:p w14:paraId="04F54C79" w14:textId="77777777" w:rsidR="006A1CE7" w:rsidRPr="006A1CE7" w:rsidRDefault="006A1CE7" w:rsidP="00BF44B2">
      <w:pPr>
        <w:pStyle w:val="ListParagraph"/>
        <w:numPr>
          <w:ilvl w:val="0"/>
          <w:numId w:val="22"/>
        </w:numPr>
        <w:spacing w:after="160" w:line="360" w:lineRule="auto"/>
        <w:rPr>
          <w:rFonts w:cs="Arial"/>
          <w:vanish/>
          <w:szCs w:val="20"/>
        </w:rPr>
      </w:pPr>
    </w:p>
    <w:p w14:paraId="518373AE" w14:textId="77777777" w:rsidR="006A1CE7" w:rsidRPr="006A1CE7" w:rsidRDefault="006A1CE7" w:rsidP="00BF44B2">
      <w:pPr>
        <w:pStyle w:val="ListParagraph"/>
        <w:numPr>
          <w:ilvl w:val="0"/>
          <w:numId w:val="22"/>
        </w:numPr>
        <w:spacing w:after="160" w:line="360" w:lineRule="auto"/>
        <w:rPr>
          <w:rFonts w:cs="Arial"/>
          <w:vanish/>
          <w:szCs w:val="20"/>
        </w:rPr>
      </w:pPr>
    </w:p>
    <w:p w14:paraId="3AF9BD1E" w14:textId="77777777" w:rsidR="006A1CE7" w:rsidRPr="006A1CE7" w:rsidRDefault="006A1CE7" w:rsidP="00BF44B2">
      <w:pPr>
        <w:pStyle w:val="ListParagraph"/>
        <w:numPr>
          <w:ilvl w:val="0"/>
          <w:numId w:val="22"/>
        </w:numPr>
        <w:spacing w:after="160" w:line="360" w:lineRule="auto"/>
        <w:rPr>
          <w:rFonts w:cs="Arial"/>
          <w:vanish/>
          <w:szCs w:val="20"/>
        </w:rPr>
      </w:pPr>
    </w:p>
    <w:p w14:paraId="19D8F8C0" w14:textId="741DA040"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Complex interventions…………………………………………………</w:t>
      </w:r>
      <w:r w:rsidR="00C53159">
        <w:rPr>
          <w:rFonts w:cs="Arial"/>
          <w:szCs w:val="20"/>
        </w:rPr>
        <w:t>……………..</w:t>
      </w:r>
      <w:r w:rsidR="00921F7D">
        <w:rPr>
          <w:rFonts w:cs="Arial"/>
          <w:szCs w:val="20"/>
        </w:rPr>
        <w:t>112</w:t>
      </w:r>
    </w:p>
    <w:p w14:paraId="33CB90DA" w14:textId="3AB6A65B"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Background to the design of the intervention………………………</w:t>
      </w:r>
      <w:r w:rsidR="00C53159">
        <w:rPr>
          <w:rFonts w:cs="Arial"/>
          <w:szCs w:val="20"/>
        </w:rPr>
        <w:t>…………….</w:t>
      </w:r>
      <w:r w:rsidRPr="006A1CE7">
        <w:rPr>
          <w:rFonts w:cs="Arial"/>
          <w:szCs w:val="20"/>
        </w:rPr>
        <w:t xml:space="preserve">  </w:t>
      </w:r>
      <w:r w:rsidR="00921F7D">
        <w:rPr>
          <w:rFonts w:cs="Arial"/>
          <w:szCs w:val="20"/>
        </w:rPr>
        <w:t>11</w:t>
      </w:r>
      <w:r w:rsidR="00553CB2">
        <w:rPr>
          <w:rFonts w:cs="Arial"/>
          <w:szCs w:val="20"/>
        </w:rPr>
        <w:t>4</w:t>
      </w:r>
    </w:p>
    <w:p w14:paraId="2380D064" w14:textId="69D31458"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Design of the evaluation study………………………………………</w:t>
      </w:r>
      <w:r w:rsidR="00C53159">
        <w:rPr>
          <w:rFonts w:cs="Arial"/>
          <w:szCs w:val="20"/>
        </w:rPr>
        <w:t>………………</w:t>
      </w:r>
      <w:r w:rsidR="00921F7D">
        <w:rPr>
          <w:rFonts w:cs="Arial"/>
          <w:szCs w:val="20"/>
        </w:rPr>
        <w:t>115</w:t>
      </w:r>
    </w:p>
    <w:p w14:paraId="1FC753F6" w14:textId="5E06D877"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Participants…………………………………………………………</w:t>
      </w:r>
      <w:r w:rsidR="00C53159">
        <w:rPr>
          <w:rFonts w:cs="Arial"/>
          <w:szCs w:val="20"/>
        </w:rPr>
        <w:t>………………….</w:t>
      </w:r>
      <w:r w:rsidR="00921F7D">
        <w:rPr>
          <w:rFonts w:cs="Arial"/>
          <w:szCs w:val="20"/>
        </w:rPr>
        <w:t>116</w:t>
      </w:r>
    </w:p>
    <w:p w14:paraId="3CECD0B8" w14:textId="05540365"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Procedure……………………………………………………………</w:t>
      </w:r>
      <w:r w:rsidR="00C53159">
        <w:rPr>
          <w:rFonts w:cs="Arial"/>
          <w:szCs w:val="20"/>
        </w:rPr>
        <w:t>…………………</w:t>
      </w:r>
      <w:r w:rsidR="00921F7D">
        <w:rPr>
          <w:rFonts w:cs="Arial"/>
          <w:szCs w:val="20"/>
        </w:rPr>
        <w:t>117</w:t>
      </w:r>
    </w:p>
    <w:p w14:paraId="64100034" w14:textId="3EDC4347"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Design of the intervention…………………………………………</w:t>
      </w:r>
      <w:r w:rsidR="00C53159">
        <w:rPr>
          <w:rFonts w:cs="Arial"/>
          <w:szCs w:val="20"/>
        </w:rPr>
        <w:t>………………….</w:t>
      </w:r>
      <w:r w:rsidR="00921F7D">
        <w:rPr>
          <w:rFonts w:cs="Arial"/>
          <w:szCs w:val="20"/>
        </w:rPr>
        <w:t>119</w:t>
      </w:r>
    </w:p>
    <w:p w14:paraId="54E4B12B" w14:textId="704499C6"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Outcome measures…………………………………………………</w:t>
      </w:r>
      <w:r w:rsidR="00C53159">
        <w:rPr>
          <w:rFonts w:cs="Arial"/>
          <w:szCs w:val="20"/>
        </w:rPr>
        <w:t>………………...</w:t>
      </w:r>
      <w:r w:rsidR="00921F7D">
        <w:rPr>
          <w:rFonts w:cs="Arial"/>
          <w:szCs w:val="20"/>
        </w:rPr>
        <w:t>122</w:t>
      </w:r>
    </w:p>
    <w:p w14:paraId="646D9623" w14:textId="5365BD8C"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Quality of life measures……………………………………</w:t>
      </w:r>
      <w:r w:rsidR="00C53159">
        <w:rPr>
          <w:rFonts w:cs="Arial"/>
          <w:szCs w:val="20"/>
        </w:rPr>
        <w:t>……………..</w:t>
      </w:r>
      <w:r w:rsidR="00921F7D">
        <w:rPr>
          <w:rFonts w:cs="Arial"/>
          <w:szCs w:val="20"/>
        </w:rPr>
        <w:t>122</w:t>
      </w:r>
    </w:p>
    <w:p w14:paraId="5B259C8C" w14:textId="0C18C788"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Generic and illness-specific QoL measures………………</w:t>
      </w:r>
      <w:r w:rsidR="00C53159">
        <w:rPr>
          <w:rFonts w:cs="Arial"/>
          <w:szCs w:val="20"/>
        </w:rPr>
        <w:t>……………</w:t>
      </w:r>
      <w:r w:rsidR="00921F7D">
        <w:rPr>
          <w:rFonts w:cs="Arial"/>
          <w:szCs w:val="20"/>
        </w:rPr>
        <w:t>12</w:t>
      </w:r>
      <w:r w:rsidR="00553CB2">
        <w:rPr>
          <w:rFonts w:cs="Arial"/>
          <w:szCs w:val="20"/>
        </w:rPr>
        <w:t>2</w:t>
      </w:r>
    </w:p>
    <w:p w14:paraId="4CF38CE9" w14:textId="09263538"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Child/parent-reported QoL measures………………………</w:t>
      </w:r>
      <w:r w:rsidR="00C53159">
        <w:rPr>
          <w:rFonts w:cs="Arial"/>
          <w:szCs w:val="20"/>
        </w:rPr>
        <w:t>…………...</w:t>
      </w:r>
      <w:r w:rsidR="00921F7D">
        <w:rPr>
          <w:rFonts w:cs="Arial"/>
          <w:szCs w:val="20"/>
        </w:rPr>
        <w:t>123</w:t>
      </w:r>
    </w:p>
    <w:p w14:paraId="3671AF9F" w14:textId="1B571B00"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 xml:space="preserve">The </w:t>
      </w:r>
      <w:proofErr w:type="spellStart"/>
      <w:r w:rsidRPr="006A1CE7">
        <w:rPr>
          <w:rFonts w:cs="Arial"/>
          <w:szCs w:val="20"/>
        </w:rPr>
        <w:t>Pediatric</w:t>
      </w:r>
      <w:proofErr w:type="spellEnd"/>
      <w:r w:rsidRPr="006A1CE7">
        <w:rPr>
          <w:rFonts w:cs="Arial"/>
          <w:szCs w:val="20"/>
        </w:rPr>
        <w:t xml:space="preserve"> Quality of Life Inventory (</w:t>
      </w:r>
      <w:proofErr w:type="spellStart"/>
      <w:r w:rsidRPr="006A1CE7">
        <w:rPr>
          <w:rFonts w:cs="Arial"/>
          <w:szCs w:val="20"/>
        </w:rPr>
        <w:t>PedsQl</w:t>
      </w:r>
      <w:proofErr w:type="spellEnd"/>
      <w:r w:rsidRPr="006A1CE7">
        <w:rPr>
          <w:rFonts w:cs="Arial"/>
          <w:szCs w:val="20"/>
        </w:rPr>
        <w:t>)……………</w:t>
      </w:r>
      <w:r w:rsidR="00C53159">
        <w:rPr>
          <w:rFonts w:cs="Arial"/>
          <w:szCs w:val="20"/>
        </w:rPr>
        <w:t>………….</w:t>
      </w:r>
      <w:r w:rsidR="00921F7D">
        <w:rPr>
          <w:rFonts w:cs="Arial"/>
          <w:szCs w:val="20"/>
        </w:rPr>
        <w:t>124</w:t>
      </w:r>
    </w:p>
    <w:p w14:paraId="426B2C98" w14:textId="2DAB510C"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 xml:space="preserve">The generic </w:t>
      </w:r>
      <w:proofErr w:type="spellStart"/>
      <w:r w:rsidRPr="006A1CE7">
        <w:rPr>
          <w:rFonts w:cs="Arial"/>
          <w:szCs w:val="20"/>
        </w:rPr>
        <w:t>PedsQl</w:t>
      </w:r>
      <w:proofErr w:type="spellEnd"/>
      <w:r w:rsidRPr="006A1CE7">
        <w:rPr>
          <w:rFonts w:cs="Arial"/>
          <w:szCs w:val="20"/>
        </w:rPr>
        <w:t xml:space="preserve"> scale……………………………………</w:t>
      </w:r>
      <w:r w:rsidR="00C53159">
        <w:rPr>
          <w:rFonts w:cs="Arial"/>
          <w:szCs w:val="20"/>
        </w:rPr>
        <w:t>…………..</w:t>
      </w:r>
      <w:r w:rsidR="00921F7D">
        <w:rPr>
          <w:rFonts w:cs="Arial"/>
          <w:szCs w:val="20"/>
        </w:rPr>
        <w:t>12</w:t>
      </w:r>
      <w:r w:rsidR="00553CB2">
        <w:rPr>
          <w:rFonts w:cs="Arial"/>
          <w:szCs w:val="20"/>
        </w:rPr>
        <w:t>4</w:t>
      </w:r>
    </w:p>
    <w:p w14:paraId="249AA826" w14:textId="20510C62"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 xml:space="preserve">The cancer-specific </w:t>
      </w:r>
      <w:proofErr w:type="spellStart"/>
      <w:r w:rsidRPr="006A1CE7">
        <w:rPr>
          <w:rFonts w:cs="Arial"/>
          <w:szCs w:val="20"/>
        </w:rPr>
        <w:t>PedsQl</w:t>
      </w:r>
      <w:proofErr w:type="spellEnd"/>
      <w:r w:rsidRPr="006A1CE7">
        <w:rPr>
          <w:rFonts w:cs="Arial"/>
          <w:szCs w:val="20"/>
        </w:rPr>
        <w:t xml:space="preserve"> module…………………………</w:t>
      </w:r>
      <w:r w:rsidR="00C53159">
        <w:rPr>
          <w:rFonts w:cs="Arial"/>
          <w:szCs w:val="20"/>
        </w:rPr>
        <w:t>………….</w:t>
      </w:r>
      <w:r w:rsidR="00921F7D">
        <w:rPr>
          <w:rFonts w:cs="Arial"/>
          <w:szCs w:val="20"/>
        </w:rPr>
        <w:t>12</w:t>
      </w:r>
      <w:r w:rsidR="00553CB2">
        <w:rPr>
          <w:rFonts w:cs="Arial"/>
          <w:szCs w:val="20"/>
        </w:rPr>
        <w:t>5</w:t>
      </w:r>
    </w:p>
    <w:p w14:paraId="5C3186FB" w14:textId="06EE3500"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 xml:space="preserve">The child-reported </w:t>
      </w:r>
      <w:proofErr w:type="spellStart"/>
      <w:r w:rsidRPr="006A1CE7">
        <w:rPr>
          <w:rFonts w:cs="Arial"/>
          <w:szCs w:val="20"/>
        </w:rPr>
        <w:t>PedsQl</w:t>
      </w:r>
      <w:proofErr w:type="spellEnd"/>
      <w:r w:rsidRPr="006A1CE7">
        <w:rPr>
          <w:rFonts w:cs="Arial"/>
          <w:szCs w:val="20"/>
        </w:rPr>
        <w:t xml:space="preserve"> scales…………………………</w:t>
      </w:r>
      <w:r w:rsidR="00C53159">
        <w:rPr>
          <w:rFonts w:cs="Arial"/>
          <w:szCs w:val="20"/>
        </w:rPr>
        <w:t>…………….</w:t>
      </w:r>
      <w:r w:rsidR="00921F7D">
        <w:rPr>
          <w:rFonts w:cs="Arial"/>
          <w:szCs w:val="20"/>
        </w:rPr>
        <w:t>126</w:t>
      </w:r>
    </w:p>
    <w:p w14:paraId="73142877" w14:textId="7D02A225"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Caregiver burden……………………………………………</w:t>
      </w:r>
      <w:r w:rsidR="00C53159">
        <w:rPr>
          <w:rFonts w:cs="Arial"/>
          <w:szCs w:val="20"/>
        </w:rPr>
        <w:t>…………….</w:t>
      </w:r>
      <w:r w:rsidR="00921F7D">
        <w:rPr>
          <w:rFonts w:cs="Arial"/>
          <w:szCs w:val="20"/>
        </w:rPr>
        <w:t>126</w:t>
      </w:r>
    </w:p>
    <w:p w14:paraId="676162E7" w14:textId="1AE64F17"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The Strengths and Difficulties Questionnaire (SDQ)……</w:t>
      </w:r>
      <w:r w:rsidR="00C53159">
        <w:rPr>
          <w:rFonts w:cs="Arial"/>
          <w:szCs w:val="20"/>
        </w:rPr>
        <w:t>…………….</w:t>
      </w:r>
      <w:r w:rsidR="00921F7D">
        <w:rPr>
          <w:rFonts w:cs="Arial"/>
          <w:szCs w:val="20"/>
        </w:rPr>
        <w:t>127</w:t>
      </w:r>
    </w:p>
    <w:p w14:paraId="1E1C138F" w14:textId="6054C8F7"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Child confidence……………………………………………</w:t>
      </w:r>
      <w:r w:rsidR="00C53159">
        <w:rPr>
          <w:rFonts w:cs="Arial"/>
          <w:szCs w:val="20"/>
        </w:rPr>
        <w:t>……………..</w:t>
      </w:r>
      <w:r w:rsidR="00921F7D">
        <w:rPr>
          <w:rFonts w:cs="Arial"/>
          <w:szCs w:val="20"/>
        </w:rPr>
        <w:t>12</w:t>
      </w:r>
      <w:r w:rsidR="00553CB2">
        <w:rPr>
          <w:rFonts w:cs="Arial"/>
          <w:szCs w:val="20"/>
        </w:rPr>
        <w:t>7</w:t>
      </w:r>
    </w:p>
    <w:p w14:paraId="36270E0C" w14:textId="2FAEA2DE" w:rsidR="006A1CE7" w:rsidRPr="006A1CE7" w:rsidRDefault="006A1CE7" w:rsidP="00BF44B2">
      <w:pPr>
        <w:pStyle w:val="ListParagraph"/>
        <w:numPr>
          <w:ilvl w:val="2"/>
          <w:numId w:val="23"/>
        </w:numPr>
        <w:spacing w:after="160" w:line="360" w:lineRule="auto"/>
        <w:ind w:left="2127" w:hanging="709"/>
        <w:rPr>
          <w:rFonts w:cs="Arial"/>
          <w:szCs w:val="20"/>
        </w:rPr>
      </w:pPr>
      <w:r w:rsidRPr="006A1CE7">
        <w:rPr>
          <w:rFonts w:cs="Arial"/>
          <w:szCs w:val="20"/>
        </w:rPr>
        <w:t>Treatment-related anxiety…………………………………</w:t>
      </w:r>
      <w:r w:rsidR="00C53159">
        <w:rPr>
          <w:rFonts w:cs="Arial"/>
          <w:szCs w:val="20"/>
        </w:rPr>
        <w:t>……………..</w:t>
      </w:r>
      <w:r w:rsidR="00921F7D">
        <w:rPr>
          <w:rFonts w:cs="Arial"/>
          <w:szCs w:val="20"/>
        </w:rPr>
        <w:t>12</w:t>
      </w:r>
      <w:r w:rsidR="00553CB2">
        <w:rPr>
          <w:rFonts w:cs="Arial"/>
          <w:szCs w:val="20"/>
        </w:rPr>
        <w:t>8</w:t>
      </w:r>
    </w:p>
    <w:p w14:paraId="1352A593" w14:textId="4D7FF0E5"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Administration of the questionnaires…………………………………</w:t>
      </w:r>
      <w:r w:rsidR="00C53159">
        <w:rPr>
          <w:rFonts w:cs="Arial"/>
          <w:szCs w:val="20"/>
        </w:rPr>
        <w:t>……………</w:t>
      </w:r>
      <w:r w:rsidR="00921F7D">
        <w:rPr>
          <w:rFonts w:cs="Arial"/>
          <w:szCs w:val="20"/>
        </w:rPr>
        <w:t>129</w:t>
      </w:r>
    </w:p>
    <w:p w14:paraId="64A6A941" w14:textId="59AAF125"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 xml:space="preserve">    Quantitative analysis………………………………………………</w:t>
      </w:r>
      <w:r w:rsidR="00C53159">
        <w:rPr>
          <w:rFonts w:cs="Arial"/>
          <w:szCs w:val="20"/>
        </w:rPr>
        <w:t>………………..</w:t>
      </w:r>
      <w:r w:rsidR="00921F7D">
        <w:rPr>
          <w:rFonts w:cs="Arial"/>
          <w:szCs w:val="20"/>
        </w:rPr>
        <w:t>1</w:t>
      </w:r>
      <w:r w:rsidR="00553CB2">
        <w:rPr>
          <w:rFonts w:cs="Arial"/>
          <w:szCs w:val="20"/>
        </w:rPr>
        <w:t>29</w:t>
      </w:r>
    </w:p>
    <w:p w14:paraId="68B80CEF" w14:textId="0DF1F1C2"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Qualitative analysis of the intervention……………………………</w:t>
      </w:r>
      <w:r w:rsidR="00C53159">
        <w:rPr>
          <w:rFonts w:cs="Arial"/>
          <w:szCs w:val="20"/>
        </w:rPr>
        <w:t>……………..</w:t>
      </w:r>
      <w:r w:rsidR="00921F7D">
        <w:rPr>
          <w:rFonts w:cs="Arial"/>
          <w:szCs w:val="20"/>
        </w:rPr>
        <w:t>13</w:t>
      </w:r>
      <w:r w:rsidR="00553CB2">
        <w:rPr>
          <w:rFonts w:cs="Arial"/>
          <w:szCs w:val="20"/>
        </w:rPr>
        <w:t>1</w:t>
      </w:r>
    </w:p>
    <w:p w14:paraId="77D5235C" w14:textId="305EBBC5"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Feasibility and acceptability…………………………………………</w:t>
      </w:r>
      <w:r w:rsidR="00C53159">
        <w:rPr>
          <w:rFonts w:cs="Arial"/>
          <w:szCs w:val="20"/>
        </w:rPr>
        <w:t>…………….</w:t>
      </w:r>
      <w:r w:rsidR="00921F7D">
        <w:rPr>
          <w:rFonts w:cs="Arial"/>
          <w:szCs w:val="20"/>
        </w:rPr>
        <w:t>132</w:t>
      </w:r>
    </w:p>
    <w:p w14:paraId="46BA67E6" w14:textId="15D466BC" w:rsidR="006A1CE7" w:rsidRPr="006A1CE7" w:rsidRDefault="006A1CE7" w:rsidP="00BF44B2">
      <w:pPr>
        <w:pStyle w:val="ListParagraph"/>
        <w:numPr>
          <w:ilvl w:val="1"/>
          <w:numId w:val="23"/>
        </w:numPr>
        <w:spacing w:after="160" w:line="360" w:lineRule="auto"/>
        <w:ind w:left="1134"/>
        <w:rPr>
          <w:rFonts w:cs="Arial"/>
          <w:szCs w:val="20"/>
        </w:rPr>
      </w:pPr>
      <w:r w:rsidRPr="006A1CE7">
        <w:rPr>
          <w:rFonts w:cs="Arial"/>
          <w:szCs w:val="20"/>
        </w:rPr>
        <w:t>Summary………………………………………………………………</w:t>
      </w:r>
      <w:r w:rsidR="00C53159">
        <w:rPr>
          <w:rFonts w:cs="Arial"/>
          <w:szCs w:val="20"/>
        </w:rPr>
        <w:t>…………….</w:t>
      </w:r>
      <w:r w:rsidR="00921F7D">
        <w:rPr>
          <w:rFonts w:cs="Arial"/>
          <w:szCs w:val="20"/>
        </w:rPr>
        <w:t>13</w:t>
      </w:r>
      <w:r w:rsidR="009D0E8F">
        <w:rPr>
          <w:rFonts w:cs="Arial"/>
          <w:szCs w:val="20"/>
        </w:rPr>
        <w:t>3</w:t>
      </w:r>
    </w:p>
    <w:p w14:paraId="7830B68C" w14:textId="581B684A" w:rsidR="006A1CE7" w:rsidRPr="006A1CE7" w:rsidRDefault="006A1CE7" w:rsidP="006A1CE7">
      <w:pPr>
        <w:spacing w:line="360" w:lineRule="auto"/>
        <w:rPr>
          <w:rFonts w:ascii="Arial" w:hAnsi="Arial" w:cs="Arial"/>
          <w:sz w:val="20"/>
          <w:szCs w:val="20"/>
        </w:rPr>
      </w:pPr>
      <w:r w:rsidRPr="006A1CE7">
        <w:rPr>
          <w:rFonts w:ascii="Arial" w:hAnsi="Arial" w:cs="Arial"/>
          <w:b/>
          <w:bCs/>
          <w:sz w:val="20"/>
          <w:szCs w:val="20"/>
        </w:rPr>
        <w:t>Chapter 7: Evaluation of the leukaemia intervention………………………………</w:t>
      </w:r>
      <w:r w:rsidR="00C53159">
        <w:rPr>
          <w:rFonts w:ascii="Arial" w:hAnsi="Arial" w:cs="Arial"/>
          <w:b/>
          <w:bCs/>
          <w:sz w:val="20"/>
          <w:szCs w:val="20"/>
        </w:rPr>
        <w:t>………….</w:t>
      </w:r>
      <w:r w:rsidR="00921F7D">
        <w:rPr>
          <w:rFonts w:ascii="Arial" w:hAnsi="Arial" w:cs="Arial"/>
          <w:b/>
          <w:bCs/>
          <w:sz w:val="20"/>
          <w:szCs w:val="20"/>
        </w:rPr>
        <w:t>134</w:t>
      </w:r>
    </w:p>
    <w:p w14:paraId="7FD80A72" w14:textId="77777777" w:rsidR="006A1CE7" w:rsidRPr="006A1CE7" w:rsidRDefault="006A1CE7" w:rsidP="00BF44B2">
      <w:pPr>
        <w:pStyle w:val="ListParagraph"/>
        <w:numPr>
          <w:ilvl w:val="0"/>
          <w:numId w:val="24"/>
        </w:numPr>
        <w:spacing w:after="160" w:line="360" w:lineRule="auto"/>
        <w:rPr>
          <w:rFonts w:cs="Arial"/>
          <w:vanish/>
          <w:szCs w:val="20"/>
        </w:rPr>
      </w:pPr>
    </w:p>
    <w:p w14:paraId="1E15C5B5" w14:textId="77777777" w:rsidR="006A1CE7" w:rsidRPr="006A1CE7" w:rsidRDefault="006A1CE7" w:rsidP="00BF44B2">
      <w:pPr>
        <w:pStyle w:val="ListParagraph"/>
        <w:numPr>
          <w:ilvl w:val="0"/>
          <w:numId w:val="24"/>
        </w:numPr>
        <w:spacing w:after="160" w:line="360" w:lineRule="auto"/>
        <w:rPr>
          <w:rFonts w:cs="Arial"/>
          <w:vanish/>
          <w:szCs w:val="20"/>
        </w:rPr>
      </w:pPr>
    </w:p>
    <w:p w14:paraId="444E61D5" w14:textId="3F9215CA"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Results……………………………………………………………………</w:t>
      </w:r>
      <w:r w:rsidR="00C53159">
        <w:rPr>
          <w:rFonts w:cs="Arial"/>
          <w:szCs w:val="20"/>
        </w:rPr>
        <w:t>……………</w:t>
      </w:r>
      <w:r w:rsidR="00921F7D">
        <w:rPr>
          <w:rFonts w:cs="Arial"/>
          <w:szCs w:val="20"/>
        </w:rPr>
        <w:t>134</w:t>
      </w:r>
    </w:p>
    <w:p w14:paraId="0E0C013F" w14:textId="3B84AD4A"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Results of the quantitative analysis………………………………</w:t>
      </w:r>
      <w:r w:rsidR="00C53159">
        <w:rPr>
          <w:rFonts w:cs="Arial"/>
          <w:szCs w:val="20"/>
        </w:rPr>
        <w:t>…………………</w:t>
      </w:r>
      <w:r w:rsidR="00921F7D">
        <w:rPr>
          <w:rFonts w:cs="Arial"/>
          <w:szCs w:val="20"/>
        </w:rPr>
        <w:t>137</w:t>
      </w:r>
    </w:p>
    <w:p w14:paraId="7D9891B2" w14:textId="2C9D7266" w:rsidR="006A1CE7" w:rsidRPr="006A1CE7" w:rsidRDefault="006A1CE7" w:rsidP="00BF44B2">
      <w:pPr>
        <w:pStyle w:val="ListParagraph"/>
        <w:numPr>
          <w:ilvl w:val="2"/>
          <w:numId w:val="24"/>
        </w:numPr>
        <w:spacing w:after="160" w:line="360" w:lineRule="auto"/>
        <w:ind w:left="1985"/>
        <w:rPr>
          <w:rFonts w:cs="Arial"/>
          <w:szCs w:val="20"/>
        </w:rPr>
      </w:pPr>
      <w:r w:rsidRPr="006A1CE7">
        <w:rPr>
          <w:rFonts w:cs="Arial"/>
          <w:szCs w:val="20"/>
        </w:rPr>
        <w:t>Primary outcomes………………………………………………</w:t>
      </w:r>
      <w:r w:rsidR="00C53159">
        <w:rPr>
          <w:rFonts w:cs="Arial"/>
          <w:szCs w:val="20"/>
        </w:rPr>
        <w:t>…………..</w:t>
      </w:r>
      <w:r w:rsidR="00921F7D">
        <w:rPr>
          <w:rFonts w:cs="Arial"/>
          <w:szCs w:val="20"/>
        </w:rPr>
        <w:t>137</w:t>
      </w:r>
    </w:p>
    <w:p w14:paraId="611A4243" w14:textId="20E7AEE0" w:rsidR="006A1CE7" w:rsidRPr="006A1CE7" w:rsidRDefault="006A1CE7" w:rsidP="00BF44B2">
      <w:pPr>
        <w:pStyle w:val="ListParagraph"/>
        <w:numPr>
          <w:ilvl w:val="2"/>
          <w:numId w:val="24"/>
        </w:numPr>
        <w:spacing w:after="160" w:line="360" w:lineRule="auto"/>
        <w:ind w:left="1985"/>
        <w:rPr>
          <w:rFonts w:cs="Arial"/>
          <w:szCs w:val="20"/>
        </w:rPr>
      </w:pPr>
      <w:r w:rsidRPr="006A1CE7">
        <w:rPr>
          <w:rFonts w:cs="Arial"/>
          <w:szCs w:val="20"/>
        </w:rPr>
        <w:t>Secondary outcomes…………………………………………</w:t>
      </w:r>
      <w:r w:rsidR="00C53159">
        <w:rPr>
          <w:rFonts w:cs="Arial"/>
          <w:szCs w:val="20"/>
        </w:rPr>
        <w:t>…………….</w:t>
      </w:r>
      <w:r w:rsidR="00921F7D">
        <w:rPr>
          <w:rFonts w:cs="Arial"/>
          <w:szCs w:val="20"/>
        </w:rPr>
        <w:t>142</w:t>
      </w:r>
    </w:p>
    <w:p w14:paraId="476CF40F" w14:textId="28619B4E"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Clinical improvements…………………………………………………</w:t>
      </w:r>
      <w:r w:rsidR="00C53159">
        <w:rPr>
          <w:rFonts w:cs="Arial"/>
          <w:szCs w:val="20"/>
        </w:rPr>
        <w:t>……………..</w:t>
      </w:r>
      <w:r w:rsidR="00921F7D">
        <w:rPr>
          <w:rFonts w:cs="Arial"/>
          <w:szCs w:val="20"/>
        </w:rPr>
        <w:t>153</w:t>
      </w:r>
    </w:p>
    <w:p w14:paraId="39DBB69F" w14:textId="2C8EE109"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Qualitative evaluation of the intervention……………………………</w:t>
      </w:r>
      <w:r w:rsidR="00C53159">
        <w:rPr>
          <w:rFonts w:cs="Arial"/>
          <w:szCs w:val="20"/>
        </w:rPr>
        <w:t>……………..</w:t>
      </w:r>
      <w:r w:rsidR="00921F7D">
        <w:rPr>
          <w:rFonts w:cs="Arial"/>
          <w:szCs w:val="20"/>
        </w:rPr>
        <w:t>154</w:t>
      </w:r>
    </w:p>
    <w:p w14:paraId="3CF9BD11" w14:textId="10760A2C" w:rsidR="006A1CE7" w:rsidRPr="006A1CE7" w:rsidRDefault="006A1CE7" w:rsidP="00BF44B2">
      <w:pPr>
        <w:pStyle w:val="ListParagraph"/>
        <w:numPr>
          <w:ilvl w:val="2"/>
          <w:numId w:val="24"/>
        </w:numPr>
        <w:spacing w:after="160" w:line="360" w:lineRule="auto"/>
        <w:ind w:left="1985"/>
        <w:rPr>
          <w:rFonts w:cs="Arial"/>
          <w:szCs w:val="20"/>
        </w:rPr>
      </w:pPr>
      <w:r w:rsidRPr="006A1CE7">
        <w:rPr>
          <w:rFonts w:cs="Arial"/>
          <w:szCs w:val="20"/>
        </w:rPr>
        <w:t>Child evaluation………………………………………………</w:t>
      </w:r>
      <w:r w:rsidR="00C53159">
        <w:rPr>
          <w:rFonts w:cs="Arial"/>
          <w:szCs w:val="20"/>
        </w:rPr>
        <w:t>……………..</w:t>
      </w:r>
      <w:r w:rsidR="00921F7D">
        <w:rPr>
          <w:rFonts w:cs="Arial"/>
          <w:szCs w:val="20"/>
        </w:rPr>
        <w:t>15</w:t>
      </w:r>
      <w:r w:rsidR="00553CB2">
        <w:rPr>
          <w:rFonts w:cs="Arial"/>
          <w:szCs w:val="20"/>
        </w:rPr>
        <w:t>5</w:t>
      </w:r>
    </w:p>
    <w:p w14:paraId="53D6FDB5" w14:textId="2D8B2033" w:rsidR="006A1CE7" w:rsidRPr="006A1CE7" w:rsidRDefault="006A1CE7" w:rsidP="00BF44B2">
      <w:pPr>
        <w:pStyle w:val="ListParagraph"/>
        <w:numPr>
          <w:ilvl w:val="2"/>
          <w:numId w:val="24"/>
        </w:numPr>
        <w:spacing w:after="160" w:line="360" w:lineRule="auto"/>
        <w:ind w:left="1985"/>
        <w:rPr>
          <w:rFonts w:cs="Arial"/>
          <w:szCs w:val="20"/>
        </w:rPr>
      </w:pPr>
      <w:r w:rsidRPr="006A1CE7">
        <w:rPr>
          <w:rFonts w:cs="Arial"/>
          <w:szCs w:val="20"/>
        </w:rPr>
        <w:t>Parent evaluation……………………………………………</w:t>
      </w:r>
      <w:r w:rsidR="00C53159">
        <w:rPr>
          <w:rFonts w:cs="Arial"/>
          <w:szCs w:val="20"/>
        </w:rPr>
        <w:t>………………</w:t>
      </w:r>
      <w:r w:rsidR="00921F7D">
        <w:rPr>
          <w:rFonts w:cs="Arial"/>
          <w:szCs w:val="20"/>
        </w:rPr>
        <w:t>157</w:t>
      </w:r>
    </w:p>
    <w:p w14:paraId="79CFDBFF" w14:textId="068C7F7F"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Discussion………………………………………………………</w:t>
      </w:r>
      <w:r w:rsidR="00C53159">
        <w:rPr>
          <w:rFonts w:cs="Arial"/>
          <w:szCs w:val="20"/>
        </w:rPr>
        <w:t>…………………….</w:t>
      </w:r>
      <w:r w:rsidR="00921F7D">
        <w:rPr>
          <w:rFonts w:cs="Arial"/>
          <w:szCs w:val="20"/>
        </w:rPr>
        <w:t>160</w:t>
      </w:r>
    </w:p>
    <w:p w14:paraId="3637BE46" w14:textId="7A0FB767"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Limitations of the study……………………………………………</w:t>
      </w:r>
      <w:r w:rsidR="00C53159">
        <w:rPr>
          <w:rFonts w:cs="Arial"/>
          <w:szCs w:val="20"/>
        </w:rPr>
        <w:t>…………………</w:t>
      </w:r>
      <w:r w:rsidR="00921F7D">
        <w:rPr>
          <w:rFonts w:cs="Arial"/>
          <w:szCs w:val="20"/>
        </w:rPr>
        <w:t>166</w:t>
      </w:r>
    </w:p>
    <w:p w14:paraId="138B47FE" w14:textId="05B94D39"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Summary………………………………………………………</w:t>
      </w:r>
      <w:r w:rsidR="00C53159">
        <w:rPr>
          <w:rFonts w:cs="Arial"/>
          <w:szCs w:val="20"/>
        </w:rPr>
        <w:t>………………………</w:t>
      </w:r>
      <w:r w:rsidR="00921F7D">
        <w:rPr>
          <w:rFonts w:cs="Arial"/>
          <w:szCs w:val="20"/>
        </w:rPr>
        <w:t>166</w:t>
      </w:r>
    </w:p>
    <w:p w14:paraId="61559677" w14:textId="7F6D98E2" w:rsidR="006A1CE7" w:rsidRPr="006A1CE7" w:rsidRDefault="006A1CE7" w:rsidP="006A1CE7">
      <w:pPr>
        <w:spacing w:line="360" w:lineRule="auto"/>
        <w:rPr>
          <w:rFonts w:ascii="Arial" w:hAnsi="Arial" w:cs="Arial"/>
          <w:sz w:val="20"/>
          <w:szCs w:val="20"/>
        </w:rPr>
      </w:pPr>
      <w:r w:rsidRPr="006A1CE7">
        <w:rPr>
          <w:rFonts w:ascii="Arial" w:hAnsi="Arial" w:cs="Arial"/>
          <w:b/>
          <w:bCs/>
          <w:sz w:val="20"/>
          <w:szCs w:val="20"/>
        </w:rPr>
        <w:t>Chapter 8: Barriers to participation in the leukaemia intervention: a qualitative interview study with parents…………………………………………………………</w:t>
      </w:r>
      <w:r w:rsidR="00C53159">
        <w:rPr>
          <w:rFonts w:ascii="Arial" w:hAnsi="Arial" w:cs="Arial"/>
          <w:b/>
          <w:bCs/>
          <w:sz w:val="20"/>
          <w:szCs w:val="20"/>
        </w:rPr>
        <w:t>………………………..</w:t>
      </w:r>
      <w:r w:rsidR="00921F7D">
        <w:rPr>
          <w:rFonts w:ascii="Arial" w:hAnsi="Arial" w:cs="Arial"/>
          <w:b/>
          <w:bCs/>
          <w:sz w:val="20"/>
          <w:szCs w:val="20"/>
        </w:rPr>
        <w:t>168</w:t>
      </w:r>
    </w:p>
    <w:p w14:paraId="2B7A401A" w14:textId="77777777" w:rsidR="006A1CE7" w:rsidRPr="006A1CE7" w:rsidRDefault="006A1CE7" w:rsidP="00BF44B2">
      <w:pPr>
        <w:pStyle w:val="ListParagraph"/>
        <w:numPr>
          <w:ilvl w:val="0"/>
          <w:numId w:val="24"/>
        </w:numPr>
        <w:spacing w:after="160" w:line="360" w:lineRule="auto"/>
        <w:rPr>
          <w:rFonts w:cs="Arial"/>
          <w:vanish/>
          <w:szCs w:val="20"/>
        </w:rPr>
      </w:pPr>
    </w:p>
    <w:p w14:paraId="0BF9FC5E" w14:textId="4832F24B"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Problems with recruitment into intervention studies……………………</w:t>
      </w:r>
      <w:r w:rsidR="00C53159">
        <w:rPr>
          <w:rFonts w:cs="Arial"/>
          <w:szCs w:val="20"/>
        </w:rPr>
        <w:t>…………</w:t>
      </w:r>
      <w:r w:rsidR="00921F7D">
        <w:rPr>
          <w:rFonts w:cs="Arial"/>
          <w:szCs w:val="20"/>
        </w:rPr>
        <w:t>168</w:t>
      </w:r>
    </w:p>
    <w:p w14:paraId="10534A3D" w14:textId="61C75684"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Barriers to participation in intervention studies…………………………</w:t>
      </w:r>
      <w:r w:rsidR="00C53159">
        <w:rPr>
          <w:rFonts w:cs="Arial"/>
          <w:szCs w:val="20"/>
        </w:rPr>
        <w:t>………….</w:t>
      </w:r>
      <w:r w:rsidR="00921F7D">
        <w:rPr>
          <w:rFonts w:cs="Arial"/>
          <w:szCs w:val="20"/>
        </w:rPr>
        <w:t>169</w:t>
      </w:r>
    </w:p>
    <w:p w14:paraId="6653C074" w14:textId="1C2D314F"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Methods…………………………………………………………………</w:t>
      </w:r>
      <w:r w:rsidR="00C53159">
        <w:rPr>
          <w:rFonts w:cs="Arial"/>
          <w:szCs w:val="20"/>
        </w:rPr>
        <w:t>……………..</w:t>
      </w:r>
      <w:r w:rsidR="00921F7D">
        <w:rPr>
          <w:rFonts w:cs="Arial"/>
          <w:szCs w:val="20"/>
        </w:rPr>
        <w:t>170</w:t>
      </w:r>
    </w:p>
    <w:p w14:paraId="360B081E" w14:textId="64F4B418" w:rsidR="006A1CE7" w:rsidRPr="006A1CE7" w:rsidRDefault="006A1CE7" w:rsidP="00BF44B2">
      <w:pPr>
        <w:pStyle w:val="ListParagraph"/>
        <w:numPr>
          <w:ilvl w:val="2"/>
          <w:numId w:val="24"/>
        </w:numPr>
        <w:spacing w:after="160" w:line="360" w:lineRule="auto"/>
        <w:ind w:left="1985"/>
        <w:rPr>
          <w:rFonts w:cs="Arial"/>
          <w:szCs w:val="20"/>
        </w:rPr>
      </w:pPr>
      <w:r w:rsidRPr="006A1CE7">
        <w:rPr>
          <w:rFonts w:cs="Arial"/>
          <w:szCs w:val="20"/>
        </w:rPr>
        <w:t>Participants……………………………………………………</w:t>
      </w:r>
      <w:r w:rsidR="00C53159">
        <w:rPr>
          <w:rFonts w:cs="Arial"/>
          <w:szCs w:val="20"/>
        </w:rPr>
        <w:t>……………..</w:t>
      </w:r>
      <w:r w:rsidR="00921F7D">
        <w:rPr>
          <w:rFonts w:cs="Arial"/>
          <w:szCs w:val="20"/>
        </w:rPr>
        <w:t>170</w:t>
      </w:r>
    </w:p>
    <w:p w14:paraId="604348E7" w14:textId="218153D1" w:rsidR="006A1CE7" w:rsidRPr="006A1CE7" w:rsidRDefault="006A1CE7" w:rsidP="00BF44B2">
      <w:pPr>
        <w:pStyle w:val="ListParagraph"/>
        <w:numPr>
          <w:ilvl w:val="2"/>
          <w:numId w:val="24"/>
        </w:numPr>
        <w:spacing w:after="160" w:line="360" w:lineRule="auto"/>
        <w:ind w:left="1985"/>
        <w:rPr>
          <w:rFonts w:cs="Arial"/>
          <w:szCs w:val="20"/>
        </w:rPr>
      </w:pPr>
      <w:r w:rsidRPr="006A1CE7">
        <w:rPr>
          <w:rFonts w:cs="Arial"/>
          <w:szCs w:val="20"/>
        </w:rPr>
        <w:t>Data collection…………………………………………………</w:t>
      </w:r>
      <w:r w:rsidR="00C53159">
        <w:rPr>
          <w:rFonts w:cs="Arial"/>
          <w:szCs w:val="20"/>
        </w:rPr>
        <w:t>…………….</w:t>
      </w:r>
      <w:r w:rsidR="00921F7D">
        <w:rPr>
          <w:rFonts w:cs="Arial"/>
          <w:szCs w:val="20"/>
        </w:rPr>
        <w:t>171</w:t>
      </w:r>
    </w:p>
    <w:p w14:paraId="1050B63D" w14:textId="0944E664" w:rsidR="006A1CE7" w:rsidRPr="006A1CE7" w:rsidRDefault="006A1CE7" w:rsidP="00BF44B2">
      <w:pPr>
        <w:pStyle w:val="ListParagraph"/>
        <w:numPr>
          <w:ilvl w:val="2"/>
          <w:numId w:val="24"/>
        </w:numPr>
        <w:spacing w:after="160" w:line="360" w:lineRule="auto"/>
        <w:ind w:left="1985"/>
        <w:rPr>
          <w:rFonts w:cs="Arial"/>
          <w:szCs w:val="20"/>
        </w:rPr>
      </w:pPr>
      <w:r w:rsidRPr="006A1CE7">
        <w:rPr>
          <w:rFonts w:cs="Arial"/>
          <w:szCs w:val="20"/>
        </w:rPr>
        <w:t>Data analysis…………………………………………………</w:t>
      </w:r>
      <w:r w:rsidR="00C53159">
        <w:rPr>
          <w:rFonts w:cs="Arial"/>
          <w:szCs w:val="20"/>
        </w:rPr>
        <w:t>……………...</w:t>
      </w:r>
      <w:r w:rsidR="00921F7D">
        <w:rPr>
          <w:rFonts w:cs="Arial"/>
          <w:szCs w:val="20"/>
        </w:rPr>
        <w:t>171</w:t>
      </w:r>
    </w:p>
    <w:p w14:paraId="036C005B" w14:textId="3619D987"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Results……………………………………………………………………</w:t>
      </w:r>
      <w:r w:rsidR="00C53159">
        <w:rPr>
          <w:rFonts w:cs="Arial"/>
          <w:szCs w:val="20"/>
        </w:rPr>
        <w:t>…………….</w:t>
      </w:r>
      <w:r w:rsidR="00921F7D">
        <w:rPr>
          <w:rFonts w:cs="Arial"/>
          <w:szCs w:val="20"/>
        </w:rPr>
        <w:t>172</w:t>
      </w:r>
    </w:p>
    <w:p w14:paraId="61564D64" w14:textId="477EDBDC"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Discussion……………………………………………………………</w:t>
      </w:r>
      <w:r w:rsidR="00C53159">
        <w:rPr>
          <w:rFonts w:cs="Arial"/>
          <w:szCs w:val="20"/>
        </w:rPr>
        <w:t>………………..</w:t>
      </w:r>
      <w:r w:rsidR="00921F7D">
        <w:rPr>
          <w:rFonts w:cs="Arial"/>
          <w:szCs w:val="20"/>
        </w:rPr>
        <w:t>178</w:t>
      </w:r>
    </w:p>
    <w:p w14:paraId="46E3E738" w14:textId="44993B84" w:rsidR="006A1CE7" w:rsidRPr="006A1CE7" w:rsidRDefault="008C51D6" w:rsidP="00BF44B2">
      <w:pPr>
        <w:pStyle w:val="ListParagraph"/>
        <w:numPr>
          <w:ilvl w:val="2"/>
          <w:numId w:val="24"/>
        </w:numPr>
        <w:spacing w:after="160" w:line="360" w:lineRule="auto"/>
        <w:rPr>
          <w:rFonts w:cs="Arial"/>
          <w:szCs w:val="20"/>
        </w:rPr>
      </w:pPr>
      <w:r>
        <w:rPr>
          <w:rFonts w:cs="Arial"/>
          <w:szCs w:val="20"/>
        </w:rPr>
        <w:t>Mode of delivery of the intervention……….</w:t>
      </w:r>
      <w:r w:rsidR="006A1CE7" w:rsidRPr="006A1CE7">
        <w:rPr>
          <w:rFonts w:cs="Arial"/>
          <w:szCs w:val="20"/>
        </w:rPr>
        <w:t>…………</w:t>
      </w:r>
      <w:r w:rsidR="00C53159">
        <w:rPr>
          <w:rFonts w:cs="Arial"/>
          <w:szCs w:val="20"/>
        </w:rPr>
        <w:t>………….</w:t>
      </w:r>
      <w:r w:rsidR="00921F7D">
        <w:rPr>
          <w:rFonts w:cs="Arial"/>
          <w:szCs w:val="20"/>
        </w:rPr>
        <w:t>178</w:t>
      </w:r>
    </w:p>
    <w:p w14:paraId="302A2CC8" w14:textId="1B710597" w:rsidR="006A1CE7" w:rsidRPr="006A1CE7" w:rsidRDefault="006A1CE7" w:rsidP="00BF44B2">
      <w:pPr>
        <w:pStyle w:val="ListParagraph"/>
        <w:numPr>
          <w:ilvl w:val="2"/>
          <w:numId w:val="24"/>
        </w:numPr>
        <w:spacing w:after="160" w:line="360" w:lineRule="auto"/>
        <w:rPr>
          <w:rFonts w:cs="Arial"/>
          <w:szCs w:val="20"/>
        </w:rPr>
      </w:pPr>
      <w:r w:rsidRPr="006A1CE7">
        <w:rPr>
          <w:rFonts w:cs="Arial"/>
          <w:szCs w:val="20"/>
        </w:rPr>
        <w:t>Timing and relevance of the intervention…………</w:t>
      </w:r>
      <w:r w:rsidR="00C53159">
        <w:rPr>
          <w:rFonts w:cs="Arial"/>
          <w:szCs w:val="20"/>
        </w:rPr>
        <w:t>…………….</w:t>
      </w:r>
      <w:r w:rsidR="00921F7D">
        <w:rPr>
          <w:rFonts w:cs="Arial"/>
          <w:szCs w:val="20"/>
        </w:rPr>
        <w:t>18</w:t>
      </w:r>
      <w:r w:rsidR="00553CB2">
        <w:rPr>
          <w:rFonts w:cs="Arial"/>
          <w:szCs w:val="20"/>
        </w:rPr>
        <w:t>1</w:t>
      </w:r>
    </w:p>
    <w:p w14:paraId="5D04BB89" w14:textId="59F02FE5" w:rsidR="006A1CE7" w:rsidRPr="006A1CE7" w:rsidRDefault="006A1CE7" w:rsidP="00BF44B2">
      <w:pPr>
        <w:pStyle w:val="ListParagraph"/>
        <w:numPr>
          <w:ilvl w:val="2"/>
          <w:numId w:val="24"/>
        </w:numPr>
        <w:spacing w:after="160" w:line="360" w:lineRule="auto"/>
        <w:rPr>
          <w:rFonts w:cs="Arial"/>
          <w:szCs w:val="20"/>
        </w:rPr>
      </w:pPr>
      <w:r w:rsidRPr="006A1CE7">
        <w:rPr>
          <w:rFonts w:cs="Arial"/>
          <w:szCs w:val="20"/>
        </w:rPr>
        <w:t>Psychological barriers to participation………</w:t>
      </w:r>
      <w:r w:rsidR="00C53159">
        <w:rPr>
          <w:rFonts w:cs="Arial"/>
          <w:szCs w:val="20"/>
        </w:rPr>
        <w:t>…………………..</w:t>
      </w:r>
      <w:r w:rsidR="00921F7D">
        <w:rPr>
          <w:rFonts w:cs="Arial"/>
          <w:szCs w:val="20"/>
        </w:rPr>
        <w:t>18</w:t>
      </w:r>
      <w:r w:rsidR="00553CB2">
        <w:rPr>
          <w:rFonts w:cs="Arial"/>
          <w:szCs w:val="20"/>
        </w:rPr>
        <w:t>3</w:t>
      </w:r>
    </w:p>
    <w:p w14:paraId="199B7088" w14:textId="6E6A4D50"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Limitations of the study……………………………………………</w:t>
      </w:r>
      <w:r w:rsidR="00C53159">
        <w:rPr>
          <w:rFonts w:cs="Arial"/>
          <w:szCs w:val="20"/>
        </w:rPr>
        <w:t>………………….</w:t>
      </w:r>
      <w:r w:rsidR="00921F7D">
        <w:rPr>
          <w:rFonts w:cs="Arial"/>
          <w:szCs w:val="20"/>
        </w:rPr>
        <w:t>18</w:t>
      </w:r>
      <w:r w:rsidR="00553CB2">
        <w:rPr>
          <w:rFonts w:cs="Arial"/>
          <w:szCs w:val="20"/>
        </w:rPr>
        <w:t>4</w:t>
      </w:r>
    </w:p>
    <w:p w14:paraId="7B38CB3F" w14:textId="7F24F031"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Summary………………………………………………………</w:t>
      </w:r>
      <w:r w:rsidR="00C53159">
        <w:rPr>
          <w:rFonts w:cs="Arial"/>
          <w:szCs w:val="20"/>
        </w:rPr>
        <w:t>……………………….</w:t>
      </w:r>
      <w:r w:rsidR="00921F7D">
        <w:rPr>
          <w:rFonts w:cs="Arial"/>
          <w:szCs w:val="20"/>
        </w:rPr>
        <w:t>18</w:t>
      </w:r>
      <w:r w:rsidR="00553CB2">
        <w:rPr>
          <w:rFonts w:cs="Arial"/>
          <w:szCs w:val="20"/>
        </w:rPr>
        <w:t>5</w:t>
      </w:r>
    </w:p>
    <w:p w14:paraId="4CDA38C8" w14:textId="471F8B00" w:rsidR="006A1CE7" w:rsidRPr="006A1CE7" w:rsidRDefault="006A1CE7" w:rsidP="006A1CE7">
      <w:pPr>
        <w:spacing w:line="360" w:lineRule="auto"/>
        <w:rPr>
          <w:rFonts w:ascii="Arial" w:hAnsi="Arial" w:cs="Arial"/>
          <w:sz w:val="20"/>
          <w:szCs w:val="20"/>
        </w:rPr>
      </w:pPr>
      <w:r w:rsidRPr="006A1CE7">
        <w:rPr>
          <w:rFonts w:ascii="Arial" w:hAnsi="Arial" w:cs="Arial"/>
          <w:b/>
          <w:bCs/>
          <w:sz w:val="20"/>
          <w:szCs w:val="20"/>
        </w:rPr>
        <w:t>Chapter 9: General Discussion……………………………………………………</w:t>
      </w:r>
      <w:r w:rsidR="00C53159">
        <w:rPr>
          <w:rFonts w:ascii="Arial" w:hAnsi="Arial" w:cs="Arial"/>
          <w:b/>
          <w:bCs/>
          <w:sz w:val="20"/>
          <w:szCs w:val="20"/>
        </w:rPr>
        <w:t>……………….</w:t>
      </w:r>
      <w:r w:rsidR="00921F7D">
        <w:rPr>
          <w:rFonts w:ascii="Arial" w:hAnsi="Arial" w:cs="Arial"/>
          <w:b/>
          <w:bCs/>
          <w:sz w:val="20"/>
          <w:szCs w:val="20"/>
        </w:rPr>
        <w:t>18</w:t>
      </w:r>
      <w:r w:rsidR="00553CB2">
        <w:rPr>
          <w:rFonts w:ascii="Arial" w:hAnsi="Arial" w:cs="Arial"/>
          <w:b/>
          <w:bCs/>
          <w:sz w:val="20"/>
          <w:szCs w:val="20"/>
        </w:rPr>
        <w:t>6</w:t>
      </w:r>
    </w:p>
    <w:p w14:paraId="6AC12519" w14:textId="77777777" w:rsidR="006A1CE7" w:rsidRPr="006A1CE7" w:rsidRDefault="006A1CE7" w:rsidP="00BF44B2">
      <w:pPr>
        <w:pStyle w:val="ListParagraph"/>
        <w:numPr>
          <w:ilvl w:val="0"/>
          <w:numId w:val="24"/>
        </w:numPr>
        <w:spacing w:after="160" w:line="360" w:lineRule="auto"/>
        <w:rPr>
          <w:rFonts w:cs="Arial"/>
          <w:vanish/>
          <w:szCs w:val="20"/>
        </w:rPr>
      </w:pPr>
    </w:p>
    <w:p w14:paraId="0EB92520" w14:textId="20245AF0"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Summary of findings………………………………………………………</w:t>
      </w:r>
      <w:r w:rsidR="00C53159">
        <w:rPr>
          <w:rFonts w:cs="Arial"/>
          <w:szCs w:val="20"/>
        </w:rPr>
        <w:t>………….</w:t>
      </w:r>
      <w:r w:rsidR="00921F7D">
        <w:rPr>
          <w:rFonts w:cs="Arial"/>
          <w:szCs w:val="20"/>
        </w:rPr>
        <w:t>18</w:t>
      </w:r>
      <w:r w:rsidR="00553CB2">
        <w:rPr>
          <w:rFonts w:cs="Arial"/>
          <w:szCs w:val="20"/>
        </w:rPr>
        <w:t>7</w:t>
      </w:r>
    </w:p>
    <w:p w14:paraId="6FD1E575" w14:textId="2DC17E28"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Evidence for the effectiveness of psychoeducation for children with leukaemia……………………………………………………………………</w:t>
      </w:r>
      <w:r w:rsidR="00C53159">
        <w:rPr>
          <w:rFonts w:cs="Arial"/>
          <w:szCs w:val="20"/>
        </w:rPr>
        <w:t>………….</w:t>
      </w:r>
      <w:r w:rsidR="00921F7D">
        <w:rPr>
          <w:rFonts w:cs="Arial"/>
          <w:szCs w:val="20"/>
        </w:rPr>
        <w:t>18</w:t>
      </w:r>
      <w:r w:rsidR="00553CB2">
        <w:rPr>
          <w:rFonts w:cs="Arial"/>
          <w:szCs w:val="20"/>
        </w:rPr>
        <w:t>8</w:t>
      </w:r>
    </w:p>
    <w:p w14:paraId="625CB97B" w14:textId="73119D9E"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Evidence for effective approaches in psychoeducation………………</w:t>
      </w:r>
      <w:r w:rsidR="00C53159">
        <w:rPr>
          <w:rFonts w:cs="Arial"/>
          <w:szCs w:val="20"/>
        </w:rPr>
        <w:t>………….</w:t>
      </w:r>
      <w:r w:rsidR="00921F7D">
        <w:rPr>
          <w:rFonts w:cs="Arial"/>
          <w:szCs w:val="20"/>
        </w:rPr>
        <w:t>19</w:t>
      </w:r>
      <w:r w:rsidR="00553CB2">
        <w:rPr>
          <w:rFonts w:cs="Arial"/>
          <w:szCs w:val="20"/>
        </w:rPr>
        <w:t>2</w:t>
      </w:r>
    </w:p>
    <w:p w14:paraId="1A4486D1" w14:textId="05D8B57B"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Evidence for the effectiveness of the leukaemia intervention reported in this thesis…………………………………………………………………</w:t>
      </w:r>
      <w:r w:rsidR="00C53159">
        <w:rPr>
          <w:rFonts w:cs="Arial"/>
          <w:szCs w:val="20"/>
        </w:rPr>
        <w:t xml:space="preserve">………………… </w:t>
      </w:r>
      <w:r w:rsidR="00921F7D">
        <w:rPr>
          <w:rFonts w:cs="Arial"/>
          <w:szCs w:val="20"/>
        </w:rPr>
        <w:t>19</w:t>
      </w:r>
      <w:r w:rsidR="00553CB2">
        <w:rPr>
          <w:rFonts w:cs="Arial"/>
          <w:szCs w:val="20"/>
        </w:rPr>
        <w:t>3</w:t>
      </w:r>
    </w:p>
    <w:p w14:paraId="51F4BF50" w14:textId="65B6E58E"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Improving psychoeducational provision for children with leukaemia……</w:t>
      </w:r>
      <w:r w:rsidR="00C53159">
        <w:rPr>
          <w:rFonts w:cs="Arial"/>
          <w:szCs w:val="20"/>
        </w:rPr>
        <w:t xml:space="preserve">…….. </w:t>
      </w:r>
      <w:r w:rsidR="00921F7D">
        <w:rPr>
          <w:rFonts w:cs="Arial"/>
          <w:szCs w:val="20"/>
        </w:rPr>
        <w:t>19</w:t>
      </w:r>
      <w:r w:rsidR="00553CB2">
        <w:rPr>
          <w:rFonts w:cs="Arial"/>
          <w:szCs w:val="20"/>
        </w:rPr>
        <w:t>5</w:t>
      </w:r>
    </w:p>
    <w:p w14:paraId="355C5387" w14:textId="3491696E" w:rsidR="006A1CE7" w:rsidRPr="006A1CE7" w:rsidRDefault="006A1CE7" w:rsidP="00BF44B2">
      <w:pPr>
        <w:pStyle w:val="ListParagraph"/>
        <w:numPr>
          <w:ilvl w:val="2"/>
          <w:numId w:val="24"/>
        </w:numPr>
        <w:spacing w:after="160" w:line="360" w:lineRule="auto"/>
        <w:rPr>
          <w:rFonts w:cs="Arial"/>
          <w:szCs w:val="20"/>
        </w:rPr>
      </w:pPr>
      <w:r w:rsidRPr="006A1CE7">
        <w:rPr>
          <w:rFonts w:cs="Arial"/>
          <w:szCs w:val="20"/>
        </w:rPr>
        <w:t>The impact of age on psychoeducational provision……</w:t>
      </w:r>
      <w:r w:rsidR="00C53159">
        <w:rPr>
          <w:rFonts w:cs="Arial"/>
          <w:szCs w:val="20"/>
        </w:rPr>
        <w:t>……...</w:t>
      </w:r>
      <w:r w:rsidR="00921F7D">
        <w:rPr>
          <w:rFonts w:cs="Arial"/>
          <w:szCs w:val="20"/>
        </w:rPr>
        <w:t>19</w:t>
      </w:r>
      <w:r w:rsidR="00553CB2">
        <w:rPr>
          <w:rFonts w:cs="Arial"/>
          <w:szCs w:val="20"/>
        </w:rPr>
        <w:t>5</w:t>
      </w:r>
    </w:p>
    <w:p w14:paraId="31FD385D" w14:textId="49866991" w:rsidR="006A1CE7" w:rsidRPr="006A1CE7" w:rsidRDefault="006A1CE7" w:rsidP="00BF44B2">
      <w:pPr>
        <w:pStyle w:val="ListParagraph"/>
        <w:numPr>
          <w:ilvl w:val="2"/>
          <w:numId w:val="24"/>
        </w:numPr>
        <w:spacing w:after="160" w:line="360" w:lineRule="auto"/>
        <w:rPr>
          <w:rFonts w:cs="Arial"/>
          <w:szCs w:val="20"/>
        </w:rPr>
      </w:pPr>
      <w:r w:rsidRPr="006A1CE7">
        <w:rPr>
          <w:rFonts w:cs="Arial"/>
          <w:szCs w:val="20"/>
        </w:rPr>
        <w:t>Tailoring the content and timing of psychoeducation……</w:t>
      </w:r>
      <w:r w:rsidR="00C53159">
        <w:rPr>
          <w:rFonts w:cs="Arial"/>
          <w:szCs w:val="20"/>
        </w:rPr>
        <w:t>…….</w:t>
      </w:r>
      <w:r w:rsidR="00921F7D">
        <w:rPr>
          <w:rFonts w:cs="Arial"/>
          <w:szCs w:val="20"/>
        </w:rPr>
        <w:t>19</w:t>
      </w:r>
      <w:r w:rsidR="00553CB2">
        <w:rPr>
          <w:rFonts w:cs="Arial"/>
          <w:szCs w:val="20"/>
        </w:rPr>
        <w:t>7</w:t>
      </w:r>
    </w:p>
    <w:p w14:paraId="5A6804DA" w14:textId="448CB9E4" w:rsidR="006A1CE7" w:rsidRPr="006A1CE7" w:rsidRDefault="006A1CE7" w:rsidP="00BF44B2">
      <w:pPr>
        <w:pStyle w:val="ListParagraph"/>
        <w:numPr>
          <w:ilvl w:val="2"/>
          <w:numId w:val="24"/>
        </w:numPr>
        <w:spacing w:after="160" w:line="360" w:lineRule="auto"/>
        <w:rPr>
          <w:rFonts w:cs="Arial"/>
          <w:szCs w:val="20"/>
        </w:rPr>
      </w:pPr>
      <w:r w:rsidRPr="006A1CE7">
        <w:rPr>
          <w:rFonts w:cs="Arial"/>
          <w:szCs w:val="20"/>
        </w:rPr>
        <w:t>Additional components……………………………………</w:t>
      </w:r>
      <w:r w:rsidR="00C53159">
        <w:rPr>
          <w:rFonts w:cs="Arial"/>
          <w:szCs w:val="20"/>
        </w:rPr>
        <w:t>………</w:t>
      </w:r>
      <w:r w:rsidR="00921F7D">
        <w:rPr>
          <w:rFonts w:cs="Arial"/>
          <w:szCs w:val="20"/>
        </w:rPr>
        <w:t>20</w:t>
      </w:r>
      <w:r w:rsidR="00553CB2">
        <w:rPr>
          <w:rFonts w:cs="Arial"/>
          <w:szCs w:val="20"/>
        </w:rPr>
        <w:t>0</w:t>
      </w:r>
    </w:p>
    <w:p w14:paraId="638EFA75" w14:textId="65C42DFA"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Addressing potential adverse effects……………………………………</w:t>
      </w:r>
      <w:r w:rsidR="00C53159">
        <w:rPr>
          <w:rFonts w:cs="Arial"/>
          <w:szCs w:val="20"/>
        </w:rPr>
        <w:t>………….</w:t>
      </w:r>
      <w:r w:rsidR="00921F7D">
        <w:rPr>
          <w:rFonts w:cs="Arial"/>
          <w:szCs w:val="20"/>
        </w:rPr>
        <w:t>20</w:t>
      </w:r>
      <w:r w:rsidR="00553CB2">
        <w:rPr>
          <w:rFonts w:cs="Arial"/>
          <w:szCs w:val="20"/>
        </w:rPr>
        <w:t>1</w:t>
      </w:r>
    </w:p>
    <w:p w14:paraId="7F2B3D7B" w14:textId="3224BAF8" w:rsidR="006A1CE7" w:rsidRPr="006A1CE7" w:rsidRDefault="006A1CE7" w:rsidP="00BF44B2">
      <w:pPr>
        <w:pStyle w:val="ListParagraph"/>
        <w:numPr>
          <w:ilvl w:val="1"/>
          <w:numId w:val="24"/>
        </w:numPr>
        <w:spacing w:after="160" w:line="360" w:lineRule="auto"/>
        <w:ind w:left="1134"/>
        <w:rPr>
          <w:rFonts w:cs="Arial"/>
          <w:szCs w:val="20"/>
        </w:rPr>
      </w:pPr>
      <w:r w:rsidRPr="006A1CE7">
        <w:rPr>
          <w:rFonts w:cs="Arial"/>
          <w:szCs w:val="20"/>
        </w:rPr>
        <w:t xml:space="preserve">  Conclusions and suggestions for future research……………………</w:t>
      </w:r>
      <w:r w:rsidR="00A94BC7">
        <w:rPr>
          <w:rFonts w:cs="Arial"/>
          <w:szCs w:val="20"/>
        </w:rPr>
        <w:t>……………</w:t>
      </w:r>
      <w:r w:rsidR="00921F7D">
        <w:rPr>
          <w:rFonts w:cs="Arial"/>
          <w:szCs w:val="20"/>
        </w:rPr>
        <w:t>20</w:t>
      </w:r>
      <w:r w:rsidR="00553CB2">
        <w:rPr>
          <w:rFonts w:cs="Arial"/>
          <w:szCs w:val="20"/>
        </w:rPr>
        <w:t>3</w:t>
      </w:r>
    </w:p>
    <w:p w14:paraId="38E295DD" w14:textId="46258C31" w:rsidR="006A1CE7" w:rsidRPr="006A1CE7" w:rsidRDefault="006A1CE7" w:rsidP="006A1CE7">
      <w:pPr>
        <w:spacing w:line="360" w:lineRule="auto"/>
        <w:rPr>
          <w:rFonts w:ascii="Arial" w:hAnsi="Arial" w:cs="Arial"/>
          <w:b/>
          <w:bCs/>
          <w:sz w:val="20"/>
          <w:szCs w:val="20"/>
        </w:rPr>
      </w:pPr>
      <w:r w:rsidRPr="006A1CE7">
        <w:rPr>
          <w:rFonts w:ascii="Arial" w:hAnsi="Arial" w:cs="Arial"/>
          <w:b/>
          <w:bCs/>
          <w:sz w:val="20"/>
          <w:szCs w:val="20"/>
        </w:rPr>
        <w:t>References………………………………………………………………………………</w:t>
      </w:r>
      <w:r w:rsidR="00A94BC7">
        <w:rPr>
          <w:rFonts w:ascii="Arial" w:hAnsi="Arial" w:cs="Arial"/>
          <w:b/>
          <w:bCs/>
          <w:sz w:val="20"/>
          <w:szCs w:val="20"/>
        </w:rPr>
        <w:t>…………….</w:t>
      </w:r>
      <w:r w:rsidR="00921F7D">
        <w:rPr>
          <w:rFonts w:ascii="Arial" w:hAnsi="Arial" w:cs="Arial"/>
          <w:b/>
          <w:bCs/>
          <w:sz w:val="20"/>
          <w:szCs w:val="20"/>
        </w:rPr>
        <w:t>20</w:t>
      </w:r>
      <w:r w:rsidR="00553CB2">
        <w:rPr>
          <w:rFonts w:ascii="Arial" w:hAnsi="Arial" w:cs="Arial"/>
          <w:b/>
          <w:bCs/>
          <w:sz w:val="20"/>
          <w:szCs w:val="20"/>
        </w:rPr>
        <w:t>5</w:t>
      </w:r>
    </w:p>
    <w:p w14:paraId="679C14A0" w14:textId="1237C847" w:rsidR="006A1CE7" w:rsidRPr="006A1CE7" w:rsidRDefault="006A1CE7" w:rsidP="006A1CE7">
      <w:pPr>
        <w:spacing w:line="360" w:lineRule="auto"/>
        <w:rPr>
          <w:rFonts w:ascii="Arial" w:hAnsi="Arial" w:cs="Arial"/>
          <w:b/>
          <w:bCs/>
          <w:sz w:val="20"/>
          <w:szCs w:val="20"/>
        </w:rPr>
      </w:pPr>
      <w:r w:rsidRPr="006A1CE7">
        <w:rPr>
          <w:rFonts w:ascii="Arial" w:hAnsi="Arial" w:cs="Arial"/>
          <w:b/>
          <w:bCs/>
          <w:sz w:val="20"/>
          <w:szCs w:val="20"/>
        </w:rPr>
        <w:t>Appendices……………………………………………………………………………</w:t>
      </w:r>
      <w:r w:rsidR="0098589C">
        <w:rPr>
          <w:rFonts w:ascii="Arial" w:hAnsi="Arial" w:cs="Arial"/>
          <w:b/>
          <w:bCs/>
          <w:sz w:val="20"/>
          <w:szCs w:val="20"/>
        </w:rPr>
        <w:t>………………248</w:t>
      </w:r>
    </w:p>
    <w:p w14:paraId="69D03A0E" w14:textId="5F5D0F8C"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ab/>
        <w:t>Appendix A: Lesson plans for the leukaemia intervention……………………</w:t>
      </w:r>
      <w:r w:rsidR="0098589C">
        <w:rPr>
          <w:rFonts w:ascii="Arial" w:hAnsi="Arial" w:cs="Arial"/>
          <w:sz w:val="20"/>
          <w:szCs w:val="20"/>
        </w:rPr>
        <w:t>………….248</w:t>
      </w:r>
    </w:p>
    <w:p w14:paraId="7450158E" w14:textId="55256A3D" w:rsidR="006A1CE7" w:rsidRPr="006A1CE7" w:rsidRDefault="006A1CE7" w:rsidP="006A1CE7">
      <w:pPr>
        <w:spacing w:line="360" w:lineRule="auto"/>
        <w:ind w:left="709"/>
        <w:rPr>
          <w:rFonts w:ascii="Arial" w:hAnsi="Arial" w:cs="Arial"/>
          <w:sz w:val="20"/>
          <w:szCs w:val="20"/>
        </w:rPr>
      </w:pPr>
      <w:r w:rsidRPr="006A1CE7">
        <w:rPr>
          <w:rFonts w:ascii="Arial" w:hAnsi="Arial" w:cs="Arial"/>
          <w:sz w:val="20"/>
          <w:szCs w:val="20"/>
        </w:rPr>
        <w:tab/>
        <w:t>Appendix B: Questions used to measure child confidence (section 6.7.10) and treatment-related anxiety (section 6.7.11)……………………………………</w:t>
      </w:r>
      <w:r w:rsidR="0098589C">
        <w:rPr>
          <w:rFonts w:ascii="Arial" w:hAnsi="Arial" w:cs="Arial"/>
          <w:sz w:val="20"/>
          <w:szCs w:val="20"/>
        </w:rPr>
        <w:t>……………261</w:t>
      </w:r>
    </w:p>
    <w:p w14:paraId="3F57ED0F" w14:textId="1B1A1363" w:rsidR="006A1CE7" w:rsidRPr="006A1CE7" w:rsidRDefault="006A1CE7" w:rsidP="006A1CE7">
      <w:pPr>
        <w:spacing w:line="360" w:lineRule="auto"/>
        <w:ind w:left="709"/>
        <w:rPr>
          <w:rFonts w:ascii="Arial" w:hAnsi="Arial" w:cs="Arial"/>
          <w:sz w:val="20"/>
          <w:szCs w:val="20"/>
        </w:rPr>
      </w:pPr>
      <w:r w:rsidRPr="006A1CE7">
        <w:rPr>
          <w:rFonts w:ascii="Arial" w:hAnsi="Arial" w:cs="Arial"/>
          <w:sz w:val="20"/>
          <w:szCs w:val="20"/>
        </w:rPr>
        <w:t>Appendix C: Parent and child qualitative questionnaires used to evaluate the workshop programme………………………………………………………………</w:t>
      </w:r>
      <w:r w:rsidR="0098589C">
        <w:rPr>
          <w:rFonts w:ascii="Arial" w:hAnsi="Arial" w:cs="Arial"/>
          <w:sz w:val="20"/>
          <w:szCs w:val="20"/>
        </w:rPr>
        <w:t>……………………264</w:t>
      </w:r>
    </w:p>
    <w:p w14:paraId="2B2E37AF" w14:textId="3C6DDDDF" w:rsidR="006A1CE7" w:rsidRPr="006A1CE7" w:rsidRDefault="006A1CE7" w:rsidP="006A1CE7">
      <w:pPr>
        <w:spacing w:line="360" w:lineRule="auto"/>
        <w:ind w:left="709"/>
        <w:rPr>
          <w:rFonts w:ascii="Arial" w:hAnsi="Arial" w:cs="Arial"/>
          <w:sz w:val="20"/>
          <w:szCs w:val="20"/>
        </w:rPr>
      </w:pPr>
      <w:r w:rsidRPr="006A1CE7">
        <w:rPr>
          <w:rFonts w:ascii="Arial" w:hAnsi="Arial" w:cs="Arial"/>
          <w:sz w:val="20"/>
          <w:szCs w:val="20"/>
        </w:rPr>
        <w:t xml:space="preserve">Appendix D: Individual plots for parent-reported </w:t>
      </w:r>
      <w:proofErr w:type="spellStart"/>
      <w:r w:rsidRPr="006A1CE7">
        <w:rPr>
          <w:rFonts w:ascii="Arial" w:hAnsi="Arial" w:cs="Arial"/>
          <w:sz w:val="20"/>
          <w:szCs w:val="20"/>
        </w:rPr>
        <w:t>PedsQl</w:t>
      </w:r>
      <w:proofErr w:type="spellEnd"/>
      <w:r w:rsidRPr="006A1CE7">
        <w:rPr>
          <w:rFonts w:ascii="Arial" w:hAnsi="Arial" w:cs="Arial"/>
          <w:sz w:val="20"/>
          <w:szCs w:val="20"/>
        </w:rPr>
        <w:t xml:space="preserve"> (generic) total score and child-reported </w:t>
      </w:r>
      <w:proofErr w:type="spellStart"/>
      <w:r w:rsidRPr="006A1CE7">
        <w:rPr>
          <w:rFonts w:ascii="Arial" w:hAnsi="Arial" w:cs="Arial"/>
          <w:sz w:val="20"/>
          <w:szCs w:val="20"/>
        </w:rPr>
        <w:t>PedsQl</w:t>
      </w:r>
      <w:proofErr w:type="spellEnd"/>
      <w:r w:rsidRPr="006A1CE7">
        <w:rPr>
          <w:rFonts w:ascii="Arial" w:hAnsi="Arial" w:cs="Arial"/>
          <w:sz w:val="20"/>
          <w:szCs w:val="20"/>
        </w:rPr>
        <w:t xml:space="preserve"> (cancer) total score…………………………………</w:t>
      </w:r>
      <w:r w:rsidR="0098589C">
        <w:rPr>
          <w:rFonts w:ascii="Arial" w:hAnsi="Arial" w:cs="Arial"/>
          <w:sz w:val="20"/>
          <w:szCs w:val="20"/>
        </w:rPr>
        <w:t>……………………269</w:t>
      </w:r>
    </w:p>
    <w:p w14:paraId="271B093F" w14:textId="49876822" w:rsidR="006A1CE7" w:rsidRPr="006A1CE7" w:rsidRDefault="006A1CE7" w:rsidP="006A1CE7">
      <w:pPr>
        <w:spacing w:line="360" w:lineRule="auto"/>
        <w:ind w:left="709"/>
        <w:rPr>
          <w:rFonts w:ascii="Arial" w:hAnsi="Arial" w:cs="Arial"/>
          <w:sz w:val="20"/>
          <w:szCs w:val="20"/>
        </w:rPr>
      </w:pPr>
      <w:r w:rsidRPr="006A1CE7">
        <w:rPr>
          <w:rFonts w:ascii="Arial" w:hAnsi="Arial" w:cs="Arial"/>
          <w:sz w:val="20"/>
          <w:szCs w:val="20"/>
        </w:rPr>
        <w:t>Appendix E: Interview schedule for parent interviews exploring barriers to participation…………………………………………………………………………</w:t>
      </w:r>
      <w:r w:rsidR="0098589C">
        <w:rPr>
          <w:rFonts w:ascii="Arial" w:hAnsi="Arial" w:cs="Arial"/>
          <w:sz w:val="20"/>
          <w:szCs w:val="20"/>
        </w:rPr>
        <w:t>………...271</w:t>
      </w:r>
    </w:p>
    <w:p w14:paraId="191DACC7" w14:textId="77777777" w:rsidR="006A1CE7" w:rsidRDefault="006A1CE7">
      <w:pPr>
        <w:spacing w:after="160" w:line="259" w:lineRule="auto"/>
        <w:rPr>
          <w:rFonts w:ascii="Arial" w:hAnsi="Arial" w:cs="Arial"/>
        </w:rPr>
      </w:pPr>
      <w:r>
        <w:rPr>
          <w:rFonts w:ascii="Arial" w:hAnsi="Arial" w:cs="Arial"/>
        </w:rPr>
        <w:br w:type="page"/>
      </w:r>
    </w:p>
    <w:p w14:paraId="792BA304" w14:textId="77777777" w:rsidR="006A1CE7" w:rsidRDefault="006A1CE7" w:rsidP="006A1CE7">
      <w:pPr>
        <w:spacing w:line="360" w:lineRule="auto"/>
        <w:jc w:val="center"/>
        <w:rPr>
          <w:rFonts w:ascii="Arial" w:hAnsi="Arial" w:cs="Arial"/>
          <w:sz w:val="24"/>
          <w:szCs w:val="24"/>
        </w:rPr>
      </w:pPr>
      <w:r>
        <w:rPr>
          <w:rFonts w:ascii="Arial" w:hAnsi="Arial" w:cs="Arial"/>
          <w:b/>
          <w:bCs/>
          <w:sz w:val="24"/>
          <w:szCs w:val="24"/>
        </w:rPr>
        <w:t>List of Figures</w:t>
      </w:r>
    </w:p>
    <w:p w14:paraId="1A19D8C0" w14:textId="77777777" w:rsidR="006A1CE7" w:rsidRDefault="006A1CE7" w:rsidP="006A1CE7">
      <w:pPr>
        <w:spacing w:line="360" w:lineRule="auto"/>
        <w:rPr>
          <w:rFonts w:ascii="Arial" w:hAnsi="Arial" w:cs="Arial"/>
          <w:sz w:val="24"/>
          <w:szCs w:val="24"/>
        </w:rPr>
      </w:pPr>
    </w:p>
    <w:p w14:paraId="6C9D00CF" w14:textId="2CF32A10"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Figure 3.1   Risk-resistance framework of child adjustment to cancer……</w:t>
      </w:r>
      <w:r w:rsidR="00FF3297">
        <w:rPr>
          <w:rFonts w:ascii="Arial" w:hAnsi="Arial" w:cs="Arial"/>
          <w:sz w:val="20"/>
          <w:szCs w:val="20"/>
        </w:rPr>
        <w:t>.</w:t>
      </w:r>
      <w:r w:rsidRPr="006A1CE7">
        <w:rPr>
          <w:rFonts w:ascii="Arial" w:hAnsi="Arial" w:cs="Arial"/>
          <w:sz w:val="20"/>
          <w:szCs w:val="20"/>
        </w:rPr>
        <w:t>……</w:t>
      </w:r>
      <w:r w:rsidR="00FE0235">
        <w:rPr>
          <w:rFonts w:ascii="Arial" w:hAnsi="Arial" w:cs="Arial"/>
          <w:sz w:val="20"/>
          <w:szCs w:val="20"/>
        </w:rPr>
        <w:t>………………...40</w:t>
      </w:r>
    </w:p>
    <w:p w14:paraId="5E34F4D7" w14:textId="2D4826E9"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 xml:space="preserve">Figure 3.2   </w:t>
      </w:r>
      <w:r w:rsidR="0085251D">
        <w:rPr>
          <w:rFonts w:ascii="Arial" w:hAnsi="Arial" w:cs="Arial"/>
          <w:sz w:val="20"/>
          <w:szCs w:val="20"/>
        </w:rPr>
        <w:t>Targets for i</w:t>
      </w:r>
      <w:r w:rsidRPr="006A1CE7">
        <w:rPr>
          <w:rFonts w:ascii="Arial" w:hAnsi="Arial" w:cs="Arial"/>
          <w:sz w:val="20"/>
          <w:szCs w:val="20"/>
        </w:rPr>
        <w:t>nterventions suggested by the risk-resistance framework…</w:t>
      </w:r>
      <w:r w:rsidR="00FF3297">
        <w:rPr>
          <w:rFonts w:ascii="Arial" w:hAnsi="Arial" w:cs="Arial"/>
          <w:sz w:val="20"/>
          <w:szCs w:val="20"/>
        </w:rPr>
        <w:t>.</w:t>
      </w:r>
      <w:r w:rsidRPr="006A1CE7">
        <w:rPr>
          <w:rFonts w:ascii="Arial" w:hAnsi="Arial" w:cs="Arial"/>
          <w:sz w:val="20"/>
          <w:szCs w:val="20"/>
        </w:rPr>
        <w:t>…</w:t>
      </w:r>
      <w:r w:rsidR="00FE0235">
        <w:rPr>
          <w:rFonts w:ascii="Arial" w:hAnsi="Arial" w:cs="Arial"/>
          <w:sz w:val="20"/>
          <w:szCs w:val="20"/>
        </w:rPr>
        <w:t>……….51</w:t>
      </w:r>
    </w:p>
    <w:p w14:paraId="30A1CED2" w14:textId="440981D9"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5.1   Web of science search strategy…</w:t>
      </w:r>
      <w:r w:rsidR="00FF3297">
        <w:rPr>
          <w:rFonts w:ascii="Arial" w:hAnsi="Arial" w:cs="Arial"/>
          <w:sz w:val="20"/>
          <w:szCs w:val="20"/>
        </w:rPr>
        <w:t>.</w:t>
      </w:r>
      <w:r w:rsidRPr="006A1CE7">
        <w:rPr>
          <w:rFonts w:ascii="Arial" w:hAnsi="Arial" w:cs="Arial"/>
          <w:sz w:val="20"/>
          <w:szCs w:val="20"/>
        </w:rPr>
        <w:t>…………………………………</w:t>
      </w:r>
      <w:r w:rsidR="00FE0235">
        <w:rPr>
          <w:rFonts w:ascii="Arial" w:hAnsi="Arial" w:cs="Arial"/>
          <w:sz w:val="20"/>
          <w:szCs w:val="20"/>
        </w:rPr>
        <w:t>…………………..9</w:t>
      </w:r>
      <w:r w:rsidR="0085251D">
        <w:rPr>
          <w:rFonts w:ascii="Arial" w:hAnsi="Arial" w:cs="Arial"/>
          <w:sz w:val="20"/>
          <w:szCs w:val="20"/>
        </w:rPr>
        <w:t>1</w:t>
      </w:r>
    </w:p>
    <w:p w14:paraId="4A882BA6" w14:textId="3BC74D6E"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5.2   PRISMA flow diagram showing screening and selection of included studies……………………………</w:t>
      </w:r>
      <w:r w:rsidR="00FF3297">
        <w:rPr>
          <w:rFonts w:ascii="Arial" w:hAnsi="Arial" w:cs="Arial"/>
          <w:sz w:val="20"/>
          <w:szCs w:val="20"/>
        </w:rPr>
        <w:t>.</w:t>
      </w:r>
      <w:r w:rsidRPr="006A1CE7">
        <w:rPr>
          <w:rFonts w:ascii="Arial" w:hAnsi="Arial" w:cs="Arial"/>
          <w:sz w:val="20"/>
          <w:szCs w:val="20"/>
        </w:rPr>
        <w:t>………………………………………</w:t>
      </w:r>
      <w:r w:rsidR="00FE0235">
        <w:rPr>
          <w:rFonts w:ascii="Arial" w:hAnsi="Arial" w:cs="Arial"/>
          <w:sz w:val="20"/>
          <w:szCs w:val="20"/>
        </w:rPr>
        <w:t>………….......9</w:t>
      </w:r>
      <w:r w:rsidR="0085251D">
        <w:rPr>
          <w:rFonts w:ascii="Arial" w:hAnsi="Arial" w:cs="Arial"/>
          <w:sz w:val="20"/>
          <w:szCs w:val="20"/>
        </w:rPr>
        <w:t>5</w:t>
      </w:r>
    </w:p>
    <w:p w14:paraId="64FF6594" w14:textId="5C53F83E"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5.3   Funnel plot of effect size (SMD) against standard error for studies in the meta-analysis…………………………………………………………</w:t>
      </w:r>
      <w:r w:rsidR="00FE0235">
        <w:rPr>
          <w:rFonts w:ascii="Arial" w:hAnsi="Arial" w:cs="Arial"/>
          <w:sz w:val="20"/>
          <w:szCs w:val="20"/>
        </w:rPr>
        <w:t>………………………..101</w:t>
      </w:r>
    </w:p>
    <w:p w14:paraId="34E8DCA5" w14:textId="5201D731"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5.4   Summary statistics, effect sizes and forest plot of studies in the meta-analysis………………………………………………………………………</w:t>
      </w:r>
      <w:r w:rsidR="00FE0235">
        <w:rPr>
          <w:rFonts w:ascii="Arial" w:hAnsi="Arial" w:cs="Arial"/>
          <w:sz w:val="20"/>
          <w:szCs w:val="20"/>
        </w:rPr>
        <w:t>…………..102</w:t>
      </w:r>
    </w:p>
    <w:p w14:paraId="646585C6" w14:textId="5981DAA4"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6.1 Key elements in the development and evaluation of complex interventions for health………………………………………………………………………</w:t>
      </w:r>
      <w:r w:rsidR="00FE0235">
        <w:rPr>
          <w:rFonts w:ascii="Arial" w:hAnsi="Arial" w:cs="Arial"/>
          <w:sz w:val="20"/>
          <w:szCs w:val="20"/>
        </w:rPr>
        <w:t>…………….114</w:t>
      </w:r>
    </w:p>
    <w:p w14:paraId="25C9E2FC" w14:textId="7AC45563"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7.1 Consort Flow Diagram for flow of participants through the study…………</w:t>
      </w:r>
      <w:r w:rsidR="00FE0235">
        <w:rPr>
          <w:rFonts w:ascii="Arial" w:hAnsi="Arial" w:cs="Arial"/>
          <w:sz w:val="20"/>
          <w:szCs w:val="20"/>
        </w:rPr>
        <w:t>…………135</w:t>
      </w:r>
    </w:p>
    <w:p w14:paraId="4D15A028" w14:textId="09D1C832"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 xml:space="preserve">Figure 7.2 Parent-reported </w:t>
      </w:r>
      <w:proofErr w:type="spellStart"/>
      <w:r w:rsidRPr="006A1CE7">
        <w:rPr>
          <w:rFonts w:ascii="Arial" w:hAnsi="Arial" w:cs="Arial"/>
          <w:sz w:val="20"/>
          <w:szCs w:val="20"/>
        </w:rPr>
        <w:t>PedsQl</w:t>
      </w:r>
      <w:proofErr w:type="spellEnd"/>
      <w:r w:rsidRPr="006A1CE7">
        <w:rPr>
          <w:rFonts w:ascii="Arial" w:hAnsi="Arial" w:cs="Arial"/>
          <w:sz w:val="20"/>
          <w:szCs w:val="20"/>
        </w:rPr>
        <w:t xml:space="preserve"> (generic) total mean scores plotted over time for the immediate and delay group</w:t>
      </w:r>
      <w:r w:rsidR="00277076">
        <w:rPr>
          <w:rFonts w:ascii="Arial" w:hAnsi="Arial" w:cs="Arial"/>
          <w:sz w:val="20"/>
          <w:szCs w:val="20"/>
        </w:rPr>
        <w:t>…………………………………………………</w:t>
      </w:r>
      <w:r w:rsidR="00FE0235">
        <w:rPr>
          <w:rFonts w:ascii="Arial" w:hAnsi="Arial" w:cs="Arial"/>
          <w:sz w:val="20"/>
          <w:szCs w:val="20"/>
        </w:rPr>
        <w:t>…………138</w:t>
      </w:r>
    </w:p>
    <w:p w14:paraId="51AE0ABA" w14:textId="3299BCB5"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7.3 Parent-reported SDQ (total difficulties mean scores) plotted over time for the immediate and delay group</w:t>
      </w:r>
      <w:r w:rsidR="00277076">
        <w:rPr>
          <w:rFonts w:ascii="Arial" w:hAnsi="Arial" w:cs="Arial"/>
          <w:sz w:val="20"/>
          <w:szCs w:val="20"/>
        </w:rPr>
        <w:t>…………………………………………………</w:t>
      </w:r>
      <w:r w:rsidR="00FE0235">
        <w:rPr>
          <w:rFonts w:ascii="Arial" w:hAnsi="Arial" w:cs="Arial"/>
          <w:sz w:val="20"/>
          <w:szCs w:val="20"/>
        </w:rPr>
        <w:t>…………139</w:t>
      </w:r>
    </w:p>
    <w:p w14:paraId="1CDE6680" w14:textId="3F31FE87"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 xml:space="preserve">Figure 7.4 Parent-reported </w:t>
      </w:r>
      <w:proofErr w:type="spellStart"/>
      <w:r w:rsidRPr="006A1CE7">
        <w:rPr>
          <w:rFonts w:ascii="Arial" w:hAnsi="Arial" w:cs="Arial"/>
          <w:sz w:val="20"/>
          <w:szCs w:val="20"/>
        </w:rPr>
        <w:t>PedsQl</w:t>
      </w:r>
      <w:proofErr w:type="spellEnd"/>
      <w:r w:rsidRPr="006A1CE7">
        <w:rPr>
          <w:rFonts w:ascii="Arial" w:hAnsi="Arial" w:cs="Arial"/>
          <w:sz w:val="20"/>
          <w:szCs w:val="20"/>
        </w:rPr>
        <w:t xml:space="preserve"> (cancer) total mean scores plotted over time for the immediate and delay group</w:t>
      </w:r>
      <w:r w:rsidR="00277076">
        <w:rPr>
          <w:rFonts w:ascii="Arial" w:hAnsi="Arial" w:cs="Arial"/>
          <w:sz w:val="20"/>
          <w:szCs w:val="20"/>
        </w:rPr>
        <w:t>…………………………………………………</w:t>
      </w:r>
      <w:r w:rsidR="00FE0235">
        <w:rPr>
          <w:rFonts w:ascii="Arial" w:hAnsi="Arial" w:cs="Arial"/>
          <w:sz w:val="20"/>
          <w:szCs w:val="20"/>
        </w:rPr>
        <w:t>…………142</w:t>
      </w:r>
    </w:p>
    <w:p w14:paraId="1B0F09AE" w14:textId="2DB4D12D"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 xml:space="preserve">Figure 7.5 Child-reported </w:t>
      </w:r>
      <w:proofErr w:type="spellStart"/>
      <w:r w:rsidRPr="006A1CE7">
        <w:rPr>
          <w:rFonts w:ascii="Arial" w:hAnsi="Arial" w:cs="Arial"/>
          <w:sz w:val="20"/>
          <w:szCs w:val="20"/>
        </w:rPr>
        <w:t>PedsQl</w:t>
      </w:r>
      <w:proofErr w:type="spellEnd"/>
      <w:r w:rsidRPr="006A1CE7">
        <w:rPr>
          <w:rFonts w:ascii="Arial" w:hAnsi="Arial" w:cs="Arial"/>
          <w:sz w:val="20"/>
          <w:szCs w:val="20"/>
        </w:rPr>
        <w:t xml:space="preserve"> (generic) total mean scores plotted over time for the immediate and delay group</w:t>
      </w:r>
      <w:r w:rsidR="00277076">
        <w:rPr>
          <w:rFonts w:ascii="Arial" w:hAnsi="Arial" w:cs="Arial"/>
          <w:sz w:val="20"/>
          <w:szCs w:val="20"/>
        </w:rPr>
        <w:t>………………………………………………</w:t>
      </w:r>
      <w:r w:rsidR="00FE0235">
        <w:rPr>
          <w:rFonts w:ascii="Arial" w:hAnsi="Arial" w:cs="Arial"/>
          <w:sz w:val="20"/>
          <w:szCs w:val="20"/>
        </w:rPr>
        <w:t>……………143</w:t>
      </w:r>
    </w:p>
    <w:p w14:paraId="2AF30F23" w14:textId="110DB6E7"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 xml:space="preserve">Figure 7.6 Child-reported </w:t>
      </w:r>
      <w:proofErr w:type="spellStart"/>
      <w:r w:rsidRPr="006A1CE7">
        <w:rPr>
          <w:rFonts w:ascii="Arial" w:hAnsi="Arial" w:cs="Arial"/>
          <w:sz w:val="20"/>
          <w:szCs w:val="20"/>
        </w:rPr>
        <w:t>PedsQl</w:t>
      </w:r>
      <w:proofErr w:type="spellEnd"/>
      <w:r w:rsidRPr="006A1CE7">
        <w:rPr>
          <w:rFonts w:ascii="Arial" w:hAnsi="Arial" w:cs="Arial"/>
          <w:sz w:val="20"/>
          <w:szCs w:val="20"/>
        </w:rPr>
        <w:t xml:space="preserve"> (cancer) total mean scores plotted over time for the immediate and delay group</w:t>
      </w:r>
      <w:r w:rsidR="00277076">
        <w:rPr>
          <w:rFonts w:ascii="Arial" w:hAnsi="Arial" w:cs="Arial"/>
          <w:sz w:val="20"/>
          <w:szCs w:val="20"/>
        </w:rPr>
        <w:t>……………………………………………………………</w:t>
      </w:r>
      <w:r w:rsidR="00FE0235">
        <w:rPr>
          <w:rFonts w:ascii="Arial" w:hAnsi="Arial" w:cs="Arial"/>
          <w:sz w:val="20"/>
          <w:szCs w:val="20"/>
        </w:rPr>
        <w:t>……………144</w:t>
      </w:r>
    </w:p>
    <w:p w14:paraId="49986AA9" w14:textId="216DF914"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7.7 Parent-reported caregiver burden total mean scores plotted over time for the immediate and delay group</w:t>
      </w:r>
      <w:r w:rsidR="00277076">
        <w:rPr>
          <w:rFonts w:ascii="Arial" w:hAnsi="Arial" w:cs="Arial"/>
          <w:sz w:val="20"/>
          <w:szCs w:val="20"/>
        </w:rPr>
        <w:t>……………………………………………………</w:t>
      </w:r>
      <w:r w:rsidR="00FE0235">
        <w:rPr>
          <w:rFonts w:ascii="Arial" w:hAnsi="Arial" w:cs="Arial"/>
          <w:sz w:val="20"/>
          <w:szCs w:val="20"/>
        </w:rPr>
        <w:t>………145</w:t>
      </w:r>
    </w:p>
    <w:p w14:paraId="7740B107" w14:textId="21375003"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7.8 Parent-reported child self-confidence total mean scores plotted over time for the immediate and delay group</w:t>
      </w:r>
      <w:r w:rsidR="00277076">
        <w:rPr>
          <w:rFonts w:ascii="Arial" w:hAnsi="Arial" w:cs="Arial"/>
          <w:sz w:val="20"/>
          <w:szCs w:val="20"/>
        </w:rPr>
        <w:t>…………………………………………………</w:t>
      </w:r>
      <w:r w:rsidR="00FE0235">
        <w:rPr>
          <w:rFonts w:ascii="Arial" w:hAnsi="Arial" w:cs="Arial"/>
          <w:sz w:val="20"/>
          <w:szCs w:val="20"/>
        </w:rPr>
        <w:t>…………146</w:t>
      </w:r>
    </w:p>
    <w:p w14:paraId="07D45F5E" w14:textId="191489C7"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 xml:space="preserve">Figure 7.9 Parent-reported </w:t>
      </w:r>
      <w:r w:rsidR="008C51D6">
        <w:rPr>
          <w:rFonts w:ascii="Arial" w:hAnsi="Arial" w:cs="Arial"/>
          <w:sz w:val="20"/>
          <w:szCs w:val="20"/>
        </w:rPr>
        <w:t xml:space="preserve">parent </w:t>
      </w:r>
      <w:r w:rsidRPr="006A1CE7">
        <w:rPr>
          <w:rFonts w:ascii="Arial" w:hAnsi="Arial" w:cs="Arial"/>
          <w:sz w:val="20"/>
          <w:szCs w:val="20"/>
        </w:rPr>
        <w:t>treatment anxiety total mean scores plotted over time for the immediate and delay group</w:t>
      </w:r>
      <w:r w:rsidR="00277076">
        <w:rPr>
          <w:rFonts w:ascii="Arial" w:hAnsi="Arial" w:cs="Arial"/>
          <w:sz w:val="20"/>
          <w:szCs w:val="20"/>
        </w:rPr>
        <w:t>……………………………………</w:t>
      </w:r>
      <w:r w:rsidR="00FE0235">
        <w:rPr>
          <w:rFonts w:ascii="Arial" w:hAnsi="Arial" w:cs="Arial"/>
          <w:sz w:val="20"/>
          <w:szCs w:val="20"/>
        </w:rPr>
        <w:t>………</w:t>
      </w:r>
      <w:r w:rsidR="00DC1A59">
        <w:rPr>
          <w:rFonts w:ascii="Arial" w:hAnsi="Arial" w:cs="Arial"/>
          <w:sz w:val="20"/>
          <w:szCs w:val="20"/>
        </w:rPr>
        <w:t>………………</w:t>
      </w:r>
      <w:r w:rsidR="00FE0235">
        <w:rPr>
          <w:rFonts w:ascii="Arial" w:hAnsi="Arial" w:cs="Arial"/>
          <w:sz w:val="20"/>
          <w:szCs w:val="20"/>
        </w:rPr>
        <w:t>147</w:t>
      </w:r>
    </w:p>
    <w:p w14:paraId="795B5C81" w14:textId="6E795649"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7.10 Parent-reported child treatment anxiety total mean scores plotted over time for the immediate and delay group</w:t>
      </w:r>
      <w:r w:rsidR="00277076">
        <w:rPr>
          <w:rFonts w:ascii="Arial" w:hAnsi="Arial" w:cs="Arial"/>
          <w:sz w:val="20"/>
          <w:szCs w:val="20"/>
        </w:rPr>
        <w:t>………………………………………………</w:t>
      </w:r>
      <w:r w:rsidR="00FE0235">
        <w:rPr>
          <w:rFonts w:ascii="Arial" w:hAnsi="Arial" w:cs="Arial"/>
          <w:sz w:val="20"/>
          <w:szCs w:val="20"/>
        </w:rPr>
        <w:t>……</w:t>
      </w:r>
      <w:r w:rsidR="00DC1A59">
        <w:rPr>
          <w:rFonts w:ascii="Arial" w:hAnsi="Arial" w:cs="Arial"/>
          <w:sz w:val="20"/>
          <w:szCs w:val="20"/>
        </w:rPr>
        <w:t>……..</w:t>
      </w:r>
      <w:r w:rsidR="00FE0235">
        <w:rPr>
          <w:rFonts w:ascii="Arial" w:hAnsi="Arial" w:cs="Arial"/>
          <w:sz w:val="20"/>
          <w:szCs w:val="20"/>
        </w:rPr>
        <w:t>148</w:t>
      </w:r>
    </w:p>
    <w:p w14:paraId="40F8CC61" w14:textId="6086D1A3" w:rsidR="006A1CE7" w:rsidRPr="006A1CE7" w:rsidRDefault="006A1CE7" w:rsidP="006A1CE7">
      <w:pPr>
        <w:spacing w:line="360" w:lineRule="auto"/>
        <w:ind w:left="1134" w:hanging="1134"/>
        <w:rPr>
          <w:rFonts w:ascii="Arial" w:hAnsi="Arial" w:cs="Arial"/>
          <w:sz w:val="20"/>
          <w:szCs w:val="20"/>
        </w:rPr>
      </w:pPr>
      <w:r w:rsidRPr="006A1CE7">
        <w:rPr>
          <w:rFonts w:ascii="Arial" w:hAnsi="Arial" w:cs="Arial"/>
          <w:sz w:val="20"/>
          <w:szCs w:val="20"/>
        </w:rPr>
        <w:t>Figure 7.11 Child-reported treatment anxiety total mean scores plotted over time for the immediate and delay group</w:t>
      </w:r>
      <w:r w:rsidR="00277076">
        <w:rPr>
          <w:rFonts w:ascii="Arial" w:hAnsi="Arial" w:cs="Arial"/>
          <w:sz w:val="20"/>
          <w:szCs w:val="20"/>
        </w:rPr>
        <w:t>……………………………………………………</w:t>
      </w:r>
      <w:r w:rsidR="00FE0235">
        <w:rPr>
          <w:rFonts w:ascii="Arial" w:hAnsi="Arial" w:cs="Arial"/>
          <w:sz w:val="20"/>
          <w:szCs w:val="20"/>
        </w:rPr>
        <w:t>………149</w:t>
      </w:r>
    </w:p>
    <w:p w14:paraId="23C58779" w14:textId="77777777" w:rsidR="006A1CE7" w:rsidRDefault="006A1CE7" w:rsidP="006A1CE7">
      <w:pPr>
        <w:spacing w:line="360" w:lineRule="auto"/>
        <w:ind w:left="1134" w:hanging="1134"/>
        <w:rPr>
          <w:rFonts w:ascii="Arial" w:hAnsi="Arial" w:cs="Arial"/>
        </w:rPr>
      </w:pPr>
    </w:p>
    <w:p w14:paraId="6BEAE573" w14:textId="77777777" w:rsidR="006A1CE7" w:rsidRDefault="006A1CE7" w:rsidP="006A1CE7">
      <w:pPr>
        <w:spacing w:line="360" w:lineRule="auto"/>
        <w:ind w:left="1134" w:hanging="1134"/>
        <w:rPr>
          <w:rFonts w:ascii="Arial" w:hAnsi="Arial" w:cs="Arial"/>
        </w:rPr>
      </w:pPr>
    </w:p>
    <w:p w14:paraId="2D716B55" w14:textId="77777777" w:rsidR="006A1CE7" w:rsidRPr="00FC36A4" w:rsidRDefault="006A1CE7" w:rsidP="006A1CE7">
      <w:pPr>
        <w:spacing w:line="360" w:lineRule="auto"/>
        <w:ind w:left="1134" w:hanging="1134"/>
        <w:rPr>
          <w:rFonts w:ascii="Arial" w:hAnsi="Arial" w:cs="Arial"/>
        </w:rPr>
      </w:pPr>
      <w:r>
        <w:rPr>
          <w:rFonts w:ascii="Arial" w:hAnsi="Arial" w:cs="Arial"/>
        </w:rPr>
        <w:t xml:space="preserve"> </w:t>
      </w:r>
    </w:p>
    <w:p w14:paraId="732112C6" w14:textId="77777777" w:rsidR="006A1CE7" w:rsidRDefault="006A1CE7">
      <w:pPr>
        <w:spacing w:after="160" w:line="259" w:lineRule="auto"/>
        <w:rPr>
          <w:rFonts w:ascii="Arial" w:hAnsi="Arial" w:cs="Arial"/>
        </w:rPr>
      </w:pPr>
      <w:r>
        <w:rPr>
          <w:rFonts w:ascii="Arial" w:hAnsi="Arial" w:cs="Arial"/>
        </w:rPr>
        <w:br w:type="page"/>
      </w:r>
    </w:p>
    <w:p w14:paraId="404A722A" w14:textId="77777777" w:rsidR="006A1CE7" w:rsidRDefault="006A1CE7" w:rsidP="006A1CE7">
      <w:pPr>
        <w:spacing w:line="360" w:lineRule="auto"/>
        <w:jc w:val="center"/>
        <w:rPr>
          <w:rFonts w:ascii="Arial" w:hAnsi="Arial" w:cs="Arial"/>
          <w:sz w:val="24"/>
          <w:szCs w:val="24"/>
        </w:rPr>
      </w:pPr>
      <w:r>
        <w:rPr>
          <w:rFonts w:ascii="Arial" w:hAnsi="Arial" w:cs="Arial"/>
          <w:b/>
          <w:bCs/>
          <w:sz w:val="24"/>
          <w:szCs w:val="24"/>
        </w:rPr>
        <w:t>List of Tables</w:t>
      </w:r>
    </w:p>
    <w:p w14:paraId="030A8150" w14:textId="77777777" w:rsidR="006A1CE7" w:rsidRDefault="006A1CE7" w:rsidP="006A1CE7">
      <w:pPr>
        <w:spacing w:line="360" w:lineRule="auto"/>
        <w:rPr>
          <w:rFonts w:ascii="Arial" w:hAnsi="Arial" w:cs="Arial"/>
          <w:sz w:val="24"/>
          <w:szCs w:val="24"/>
        </w:rPr>
      </w:pPr>
    </w:p>
    <w:p w14:paraId="450F9B8D" w14:textId="67F24881"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4.1 Coping skills interventions for children with cancer and survivors…………</w:t>
      </w:r>
      <w:r w:rsidR="00FF3297">
        <w:rPr>
          <w:rFonts w:ascii="Arial" w:hAnsi="Arial" w:cs="Arial"/>
          <w:sz w:val="20"/>
          <w:szCs w:val="20"/>
        </w:rPr>
        <w:t>.</w:t>
      </w:r>
      <w:r w:rsidR="00EC233C">
        <w:rPr>
          <w:rFonts w:ascii="Arial" w:hAnsi="Arial" w:cs="Arial"/>
          <w:sz w:val="20"/>
          <w:szCs w:val="20"/>
        </w:rPr>
        <w:t>……....6</w:t>
      </w:r>
      <w:r w:rsidR="0085251D">
        <w:rPr>
          <w:rFonts w:ascii="Arial" w:hAnsi="Arial" w:cs="Arial"/>
          <w:sz w:val="20"/>
          <w:szCs w:val="20"/>
        </w:rPr>
        <w:t>6</w:t>
      </w:r>
    </w:p>
    <w:p w14:paraId="02CF40A1" w14:textId="7EC1C5D1"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4.2 Social skills interventions for children with cancer and survivors…………</w:t>
      </w:r>
      <w:r w:rsidR="00FF3297">
        <w:rPr>
          <w:rFonts w:ascii="Arial" w:hAnsi="Arial" w:cs="Arial"/>
          <w:sz w:val="20"/>
          <w:szCs w:val="20"/>
        </w:rPr>
        <w:t>.</w:t>
      </w:r>
      <w:r w:rsidR="00EC233C">
        <w:rPr>
          <w:rFonts w:ascii="Arial" w:hAnsi="Arial" w:cs="Arial"/>
          <w:sz w:val="20"/>
          <w:szCs w:val="20"/>
        </w:rPr>
        <w:t>………..70</w:t>
      </w:r>
    </w:p>
    <w:p w14:paraId="63EF00C8" w14:textId="5379B280"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4.3 Knowledge and adherence interventions for children with cancer………</w:t>
      </w:r>
      <w:r w:rsidR="00FF3297">
        <w:rPr>
          <w:rFonts w:ascii="Arial" w:hAnsi="Arial" w:cs="Arial"/>
          <w:sz w:val="20"/>
          <w:szCs w:val="20"/>
        </w:rPr>
        <w:t>.</w:t>
      </w:r>
      <w:r w:rsidR="00EC233C">
        <w:rPr>
          <w:rFonts w:ascii="Arial" w:hAnsi="Arial" w:cs="Arial"/>
          <w:sz w:val="20"/>
          <w:szCs w:val="20"/>
        </w:rPr>
        <w:t>………....72</w:t>
      </w:r>
    </w:p>
    <w:p w14:paraId="62FDDD83" w14:textId="5E328734"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4.4 Health behaviour interventions for children with cancer and survivors…</w:t>
      </w:r>
      <w:r w:rsidR="00FF3297">
        <w:rPr>
          <w:rFonts w:ascii="Arial" w:hAnsi="Arial" w:cs="Arial"/>
          <w:sz w:val="20"/>
          <w:szCs w:val="20"/>
        </w:rPr>
        <w:t>.</w:t>
      </w:r>
      <w:r w:rsidRPr="006A1CE7">
        <w:rPr>
          <w:rFonts w:ascii="Arial" w:hAnsi="Arial" w:cs="Arial"/>
          <w:sz w:val="20"/>
          <w:szCs w:val="20"/>
        </w:rPr>
        <w:t>…</w:t>
      </w:r>
      <w:r w:rsidR="00EC233C">
        <w:rPr>
          <w:rFonts w:ascii="Arial" w:hAnsi="Arial" w:cs="Arial"/>
          <w:sz w:val="20"/>
          <w:szCs w:val="20"/>
        </w:rPr>
        <w:t>……….74</w:t>
      </w:r>
    </w:p>
    <w:p w14:paraId="4027C7CD" w14:textId="54D46B02"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4.5 Systematic reviews of psychoeducational and psychosocial interventions for children with cancer and survivors………………………………………………………</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…………………7</w:t>
      </w:r>
      <w:r w:rsidR="0085251D">
        <w:rPr>
          <w:rFonts w:ascii="Arial" w:hAnsi="Arial" w:cs="Arial"/>
          <w:sz w:val="20"/>
          <w:szCs w:val="20"/>
        </w:rPr>
        <w:t>8</w:t>
      </w:r>
    </w:p>
    <w:p w14:paraId="5128DBD0" w14:textId="741A0603"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5.1 Characteristics of studies included in the meta-analysis…………</w:t>
      </w:r>
      <w:r w:rsidR="00FF3297">
        <w:rPr>
          <w:rFonts w:ascii="Arial" w:hAnsi="Arial" w:cs="Arial"/>
          <w:sz w:val="20"/>
          <w:szCs w:val="20"/>
        </w:rPr>
        <w:t>.</w:t>
      </w:r>
      <w:r w:rsidRPr="006A1CE7">
        <w:rPr>
          <w:rFonts w:ascii="Arial" w:hAnsi="Arial" w:cs="Arial"/>
          <w:sz w:val="20"/>
          <w:szCs w:val="20"/>
        </w:rPr>
        <w:t>…………</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w:t>
      </w:r>
      <w:r w:rsidR="00E17FEB">
        <w:rPr>
          <w:rFonts w:ascii="Arial" w:hAnsi="Arial" w:cs="Arial"/>
          <w:sz w:val="20"/>
          <w:szCs w:val="20"/>
        </w:rPr>
        <w:t>….</w:t>
      </w:r>
      <w:r w:rsidR="00EC233C">
        <w:rPr>
          <w:rFonts w:ascii="Arial" w:hAnsi="Arial" w:cs="Arial"/>
          <w:sz w:val="20"/>
          <w:szCs w:val="20"/>
        </w:rPr>
        <w:t>9</w:t>
      </w:r>
      <w:r w:rsidR="0085251D">
        <w:rPr>
          <w:rFonts w:ascii="Arial" w:hAnsi="Arial" w:cs="Arial"/>
          <w:sz w:val="20"/>
          <w:szCs w:val="20"/>
        </w:rPr>
        <w:t>6</w:t>
      </w:r>
    </w:p>
    <w:p w14:paraId="27859A53" w14:textId="1E9F8A14"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6.1 Time flow though the study using study week……………………</w:t>
      </w:r>
      <w:r w:rsidR="00FF3297">
        <w:rPr>
          <w:rFonts w:ascii="Arial" w:hAnsi="Arial" w:cs="Arial"/>
          <w:sz w:val="20"/>
          <w:szCs w:val="20"/>
        </w:rPr>
        <w:t>.</w:t>
      </w:r>
      <w:r w:rsidRPr="006A1CE7">
        <w:rPr>
          <w:rFonts w:ascii="Arial" w:hAnsi="Arial" w:cs="Arial"/>
          <w:sz w:val="20"/>
          <w:szCs w:val="20"/>
        </w:rPr>
        <w:t>…………</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…….118</w:t>
      </w:r>
    </w:p>
    <w:p w14:paraId="4B7E1ADF" w14:textId="25659C93"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6.2 Time flow through the study using timepoints……………………</w:t>
      </w:r>
      <w:r w:rsidR="00FF3297">
        <w:rPr>
          <w:rFonts w:ascii="Arial" w:hAnsi="Arial" w:cs="Arial"/>
          <w:sz w:val="20"/>
          <w:szCs w:val="20"/>
        </w:rPr>
        <w:t>.</w:t>
      </w:r>
      <w:r w:rsidRPr="006A1CE7">
        <w:rPr>
          <w:rFonts w:ascii="Arial" w:hAnsi="Arial" w:cs="Arial"/>
          <w:sz w:val="20"/>
          <w:szCs w:val="20"/>
        </w:rPr>
        <w:t>…………</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……..11</w:t>
      </w:r>
      <w:r w:rsidR="0085251D">
        <w:rPr>
          <w:rFonts w:ascii="Arial" w:hAnsi="Arial" w:cs="Arial"/>
          <w:sz w:val="20"/>
          <w:szCs w:val="20"/>
        </w:rPr>
        <w:t>8</w:t>
      </w:r>
    </w:p>
    <w:p w14:paraId="3FD9CA1C" w14:textId="0E85E3D7"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6.3 Content of the four intervention workshops………………………</w:t>
      </w:r>
      <w:r w:rsidR="00FF3297">
        <w:rPr>
          <w:rFonts w:ascii="Arial" w:hAnsi="Arial" w:cs="Arial"/>
          <w:sz w:val="20"/>
          <w:szCs w:val="20"/>
        </w:rPr>
        <w:t>.</w:t>
      </w:r>
      <w:r w:rsidRPr="006A1CE7">
        <w:rPr>
          <w:rFonts w:ascii="Arial" w:hAnsi="Arial" w:cs="Arial"/>
          <w:sz w:val="20"/>
          <w:szCs w:val="20"/>
        </w:rPr>
        <w:t>………</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……..120</w:t>
      </w:r>
    </w:p>
    <w:p w14:paraId="212B59A2" w14:textId="7A7849D7"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6.4 Components of the intervention and modifiable targets…………………</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…..121</w:t>
      </w:r>
    </w:p>
    <w:p w14:paraId="171A5DF1" w14:textId="5B05B6B5"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7.1 Comparison of the baseline characteristics of the immediate and delay groups………………………………………………………………………………</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…136</w:t>
      </w:r>
    </w:p>
    <w:p w14:paraId="6992A1F7" w14:textId="10C51822"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7.2 Characteristics of the recruited sample compared to general population and chronically ill samples………………………………………………………………………</w:t>
      </w:r>
      <w:r w:rsidR="00EC233C">
        <w:rPr>
          <w:rFonts w:ascii="Arial" w:hAnsi="Arial" w:cs="Arial"/>
          <w:sz w:val="20"/>
          <w:szCs w:val="20"/>
        </w:rPr>
        <w:t>……….137</w:t>
      </w:r>
    </w:p>
    <w:p w14:paraId="395C8282" w14:textId="19C97FD1"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7.3 Results of the multilevel modelling analysis on the primary outcomes………</w:t>
      </w:r>
      <w:r w:rsidR="00EC233C">
        <w:rPr>
          <w:rFonts w:ascii="Arial" w:hAnsi="Arial" w:cs="Arial"/>
          <w:sz w:val="20"/>
          <w:szCs w:val="20"/>
        </w:rPr>
        <w:t>…….141</w:t>
      </w:r>
    </w:p>
    <w:p w14:paraId="2D077FC8" w14:textId="2CEEDA9E"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Table 7.4 Parameter estimates from the best fit models for the primary outcomes……</w:t>
      </w:r>
      <w:r w:rsidR="00EC233C">
        <w:rPr>
          <w:rFonts w:ascii="Arial" w:hAnsi="Arial" w:cs="Arial"/>
          <w:sz w:val="20"/>
          <w:szCs w:val="20"/>
        </w:rPr>
        <w:t>…….141</w:t>
      </w:r>
    </w:p>
    <w:p w14:paraId="13BDEB3C" w14:textId="073742DD"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 xml:space="preserve">Table 7.5 </w:t>
      </w:r>
      <w:bookmarkStart w:id="2" w:name="_Hlk20124842"/>
      <w:r w:rsidRPr="006A1CE7">
        <w:rPr>
          <w:rFonts w:ascii="Arial" w:hAnsi="Arial" w:cs="Arial"/>
          <w:sz w:val="20"/>
          <w:szCs w:val="20"/>
        </w:rPr>
        <w:t>Results of the multilevel modelling analysis on the secondary outcomes</w:t>
      </w:r>
      <w:bookmarkEnd w:id="2"/>
      <w:r w:rsidRPr="006A1CE7">
        <w:rPr>
          <w:rFonts w:ascii="Arial" w:hAnsi="Arial" w:cs="Arial"/>
          <w:sz w:val="20"/>
          <w:szCs w:val="20"/>
        </w:rPr>
        <w:t>…</w:t>
      </w:r>
      <w:r w:rsidR="00EC233C">
        <w:rPr>
          <w:rFonts w:ascii="Arial" w:hAnsi="Arial" w:cs="Arial"/>
          <w:sz w:val="20"/>
          <w:szCs w:val="20"/>
        </w:rPr>
        <w:t>………150</w:t>
      </w:r>
    </w:p>
    <w:p w14:paraId="77F60C86" w14:textId="053F2D67"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 xml:space="preserve">Table 7.6 </w:t>
      </w:r>
      <w:bookmarkStart w:id="3" w:name="_Hlk20124921"/>
      <w:r w:rsidRPr="006A1CE7">
        <w:rPr>
          <w:rFonts w:ascii="Arial" w:hAnsi="Arial" w:cs="Arial"/>
          <w:sz w:val="20"/>
          <w:szCs w:val="20"/>
        </w:rPr>
        <w:t>Parameter estimates from the best fit models for the secondary outcomes</w:t>
      </w:r>
      <w:bookmarkEnd w:id="3"/>
      <w:r w:rsidRPr="006A1CE7">
        <w:rPr>
          <w:rFonts w:ascii="Arial" w:hAnsi="Arial" w:cs="Arial"/>
          <w:sz w:val="20"/>
          <w:szCs w:val="20"/>
        </w:rPr>
        <w:t>…</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...152</w:t>
      </w:r>
    </w:p>
    <w:p w14:paraId="354B6592" w14:textId="63BD6E41" w:rsidR="006A1CE7" w:rsidRPr="006A1CE7" w:rsidRDefault="006A1CE7" w:rsidP="006A1CE7">
      <w:pPr>
        <w:spacing w:line="360" w:lineRule="auto"/>
        <w:rPr>
          <w:rFonts w:ascii="Arial" w:hAnsi="Arial" w:cs="Arial"/>
          <w:sz w:val="20"/>
          <w:szCs w:val="20"/>
        </w:rPr>
      </w:pPr>
      <w:r w:rsidRPr="006A1CE7">
        <w:rPr>
          <w:rFonts w:ascii="Arial" w:hAnsi="Arial" w:cs="Arial"/>
          <w:sz w:val="20"/>
          <w:szCs w:val="20"/>
        </w:rPr>
        <w:t xml:space="preserve">Table 7.7 </w:t>
      </w:r>
      <w:bookmarkStart w:id="4" w:name="_Hlk20125063"/>
      <w:r w:rsidRPr="006A1CE7">
        <w:rPr>
          <w:rFonts w:ascii="Arial" w:hAnsi="Arial" w:cs="Arial"/>
          <w:sz w:val="20"/>
          <w:szCs w:val="20"/>
        </w:rPr>
        <w:t>Effect sizes (Cohen’s d) for mean differences on the outcome scores at post-intervention for the immediate group with the delay group acting as control</w:t>
      </w:r>
      <w:bookmarkEnd w:id="4"/>
      <w:r w:rsidRPr="006A1CE7">
        <w:rPr>
          <w:rFonts w:ascii="Arial" w:hAnsi="Arial" w:cs="Arial"/>
          <w:sz w:val="20"/>
          <w:szCs w:val="20"/>
        </w:rPr>
        <w:t>………</w:t>
      </w:r>
      <w:r w:rsidR="00EC233C">
        <w:rPr>
          <w:rFonts w:ascii="Arial" w:hAnsi="Arial" w:cs="Arial"/>
          <w:sz w:val="20"/>
          <w:szCs w:val="20"/>
        </w:rPr>
        <w:t>………</w:t>
      </w:r>
      <w:r w:rsidR="00FF3297">
        <w:rPr>
          <w:rFonts w:ascii="Arial" w:hAnsi="Arial" w:cs="Arial"/>
          <w:sz w:val="20"/>
          <w:szCs w:val="20"/>
        </w:rPr>
        <w:t>.</w:t>
      </w:r>
      <w:r w:rsidR="00EC233C">
        <w:rPr>
          <w:rFonts w:ascii="Arial" w:hAnsi="Arial" w:cs="Arial"/>
          <w:sz w:val="20"/>
          <w:szCs w:val="20"/>
        </w:rPr>
        <w:t>…154</w:t>
      </w:r>
    </w:p>
    <w:p w14:paraId="2884534E" w14:textId="77777777" w:rsidR="006A1CE7" w:rsidRPr="008F1BF3" w:rsidRDefault="006A1CE7" w:rsidP="006A1CE7">
      <w:pPr>
        <w:spacing w:line="360" w:lineRule="auto"/>
        <w:rPr>
          <w:rFonts w:ascii="Arial" w:hAnsi="Arial" w:cs="Arial"/>
        </w:rPr>
      </w:pPr>
    </w:p>
    <w:p w14:paraId="48D958D2" w14:textId="77777777" w:rsidR="00391B07" w:rsidRDefault="00391B07" w:rsidP="006A1CE7">
      <w:pPr>
        <w:spacing w:after="160" w:line="259" w:lineRule="auto"/>
        <w:rPr>
          <w:rFonts w:ascii="Arial" w:hAnsi="Arial" w:cs="Arial"/>
        </w:rPr>
        <w:sectPr w:rsidR="00391B07" w:rsidSect="006A1CE7">
          <w:footerReference w:type="default" r:id="rId8"/>
          <w:footerReference w:type="first" r:id="rId9"/>
          <w:pgSz w:w="11906" w:h="16838"/>
          <w:pgMar w:top="1134" w:right="1134" w:bottom="1134" w:left="2268" w:header="708" w:footer="708" w:gutter="0"/>
          <w:pgNumType w:start="1"/>
          <w:cols w:space="708"/>
          <w:titlePg/>
          <w:docGrid w:linePitch="360"/>
        </w:sectPr>
      </w:pPr>
    </w:p>
    <w:p w14:paraId="0AFAD01E" w14:textId="77777777" w:rsidR="00F62BD0" w:rsidRPr="00F62BD0" w:rsidRDefault="00F62BD0" w:rsidP="00391B07">
      <w:pPr>
        <w:spacing w:line="480" w:lineRule="auto"/>
        <w:jc w:val="center"/>
        <w:rPr>
          <w:rFonts w:ascii="Arial" w:hAnsi="Arial" w:cs="Arial"/>
          <w:b/>
          <w:bCs/>
          <w:sz w:val="24"/>
          <w:szCs w:val="24"/>
        </w:rPr>
      </w:pPr>
      <w:r w:rsidRPr="00F62BD0">
        <w:rPr>
          <w:rFonts w:ascii="Arial" w:hAnsi="Arial" w:cs="Arial"/>
          <w:b/>
          <w:bCs/>
          <w:sz w:val="24"/>
        </w:rPr>
        <w:t>Introduction</w:t>
      </w:r>
    </w:p>
    <w:p w14:paraId="530EBC74" w14:textId="77777777" w:rsidR="00F62BD0" w:rsidRPr="00F62BD0" w:rsidRDefault="00F62BD0" w:rsidP="00F62BD0">
      <w:pPr>
        <w:spacing w:line="480" w:lineRule="auto"/>
        <w:ind w:firstLine="567"/>
        <w:rPr>
          <w:rFonts w:ascii="Arial" w:hAnsi="Arial" w:cs="Arial"/>
        </w:rPr>
      </w:pPr>
    </w:p>
    <w:p w14:paraId="776098C3" w14:textId="11679228" w:rsidR="00F62BD0" w:rsidRPr="00F62BD0" w:rsidRDefault="00F62BD0" w:rsidP="00F62BD0">
      <w:pPr>
        <w:spacing w:line="480" w:lineRule="auto"/>
        <w:ind w:firstLine="567"/>
        <w:rPr>
          <w:rFonts w:ascii="Arial" w:hAnsi="Arial" w:cs="Arial"/>
        </w:rPr>
      </w:pPr>
      <w:r w:rsidRPr="00F62BD0">
        <w:rPr>
          <w:rFonts w:ascii="Arial" w:hAnsi="Arial" w:cs="Arial"/>
        </w:rPr>
        <w:t xml:space="preserve">Leukaemia is a cancer of the blood in which white blood cells divide uncontrollably without reaching maturity. These leukaemia cells block the development of healthy blood cells and cause symptoms which would be rapidly fatal without treatment. </w:t>
      </w:r>
      <w:r w:rsidR="007353B1">
        <w:rPr>
          <w:rFonts w:ascii="Arial" w:hAnsi="Arial" w:cs="Arial"/>
        </w:rPr>
        <w:t>C</w:t>
      </w:r>
      <w:r w:rsidRPr="00F62BD0">
        <w:rPr>
          <w:rFonts w:ascii="Arial" w:hAnsi="Arial" w:cs="Arial"/>
        </w:rPr>
        <w:t>hildhood leukaemia is a relatively rare condition</w:t>
      </w:r>
      <w:r w:rsidR="007353B1">
        <w:rPr>
          <w:rFonts w:ascii="Arial" w:hAnsi="Arial" w:cs="Arial"/>
        </w:rPr>
        <w:t xml:space="preserve"> with</w:t>
      </w:r>
      <w:r w:rsidRPr="00F62BD0">
        <w:rPr>
          <w:rFonts w:ascii="Arial" w:hAnsi="Arial" w:cs="Arial"/>
        </w:rPr>
        <w:t xml:space="preserve"> 500 new cases recorded annually in the UK (Cancer Research UK, 2017).</w:t>
      </w:r>
    </w:p>
    <w:p w14:paraId="4FD15CE3" w14:textId="655580A6" w:rsidR="00F62BD0" w:rsidRPr="00F62BD0" w:rsidRDefault="00F62BD0" w:rsidP="00F62BD0">
      <w:pPr>
        <w:spacing w:line="480" w:lineRule="auto"/>
        <w:rPr>
          <w:rFonts w:ascii="Arial" w:hAnsi="Arial" w:cs="Arial"/>
        </w:rPr>
      </w:pPr>
      <w:r w:rsidRPr="00F62BD0">
        <w:rPr>
          <w:rFonts w:ascii="Arial" w:hAnsi="Arial" w:cs="Arial"/>
        </w:rPr>
        <w:t xml:space="preserve">  </w:t>
      </w:r>
      <w:r w:rsidRPr="00F62BD0">
        <w:rPr>
          <w:rFonts w:ascii="Arial" w:hAnsi="Arial" w:cs="Arial"/>
        </w:rPr>
        <w:tab/>
        <w:t>Treatment takes an extended period of time (up to 3 years) and involves protracted disruptions to family life, repeated hospitalisations and withdrawal from normal school and social activities (</w:t>
      </w:r>
      <w:proofErr w:type="spellStart"/>
      <w:r w:rsidRPr="00F62BD0">
        <w:rPr>
          <w:rFonts w:ascii="Arial" w:hAnsi="Arial" w:cs="Arial"/>
        </w:rPr>
        <w:t>Eiser</w:t>
      </w:r>
      <w:proofErr w:type="spellEnd"/>
      <w:r w:rsidRPr="00F62BD0">
        <w:rPr>
          <w:rFonts w:ascii="Arial" w:hAnsi="Arial" w:cs="Arial"/>
        </w:rPr>
        <w:t>, 2004). Some aspects of treatment (e.g. medical procedures and adverse effects of medication) can be distressing, while side effects can make the child feel extremely unwell. The treatment can also lead to physical and psychological late effects which impact child</w:t>
      </w:r>
      <w:r>
        <w:rPr>
          <w:rFonts w:ascii="Arial" w:hAnsi="Arial" w:cs="Arial"/>
        </w:rPr>
        <w:t>ren</w:t>
      </w:r>
      <w:r w:rsidRPr="00F62BD0">
        <w:rPr>
          <w:rFonts w:ascii="Arial" w:hAnsi="Arial" w:cs="Arial"/>
        </w:rPr>
        <w:t>’s health and well-being many years after treatment ends (</w:t>
      </w:r>
      <w:r w:rsidR="00C76B30" w:rsidRPr="00F62BD0">
        <w:rPr>
          <w:rFonts w:ascii="Arial" w:hAnsi="Arial" w:cs="Arial"/>
        </w:rPr>
        <w:t>Children with Cancer, 2019</w:t>
      </w:r>
      <w:r w:rsidR="00C76B30">
        <w:rPr>
          <w:rFonts w:ascii="Arial" w:hAnsi="Arial" w:cs="Arial"/>
        </w:rPr>
        <w:t xml:space="preserve">; </w:t>
      </w:r>
      <w:r w:rsidRPr="00F62BD0">
        <w:rPr>
          <w:rFonts w:ascii="Arial" w:hAnsi="Arial" w:cs="Arial"/>
        </w:rPr>
        <w:t>Ness et al., 2011</w:t>
      </w:r>
      <w:r w:rsidR="00C76B30">
        <w:rPr>
          <w:rFonts w:ascii="Arial" w:hAnsi="Arial" w:cs="Arial"/>
        </w:rPr>
        <w:t>)</w:t>
      </w:r>
      <w:r w:rsidRPr="00F62BD0">
        <w:rPr>
          <w:rFonts w:ascii="Arial" w:hAnsi="Arial" w:cs="Arial"/>
        </w:rPr>
        <w:t xml:space="preserve">. Children treated for leukaemia also have lifelong vulnerabilities to developing secondary malignancies and chronic illnesses (e.g. diabetes and heart problems), which require them to adopt positive health behaviours and continued health screening/monitoring into adulthood (Ness et al., 2011). </w:t>
      </w:r>
    </w:p>
    <w:p w14:paraId="2DE5479C" w14:textId="28015C0A" w:rsidR="00F62BD0" w:rsidRPr="006A1CE7" w:rsidRDefault="00F62BD0" w:rsidP="006B7673">
      <w:pPr>
        <w:spacing w:line="480" w:lineRule="auto"/>
        <w:ind w:right="-1" w:firstLine="567"/>
        <w:rPr>
          <w:rFonts w:asciiTheme="majorHAnsi" w:hAnsiTheme="majorHAnsi" w:cstheme="majorHAnsi"/>
        </w:rPr>
      </w:pPr>
      <w:r w:rsidRPr="00F62BD0">
        <w:rPr>
          <w:rFonts w:ascii="Arial" w:hAnsi="Arial" w:cs="Arial"/>
        </w:rPr>
        <w:t xml:space="preserve">Survival rates for childhood leukaemia have improved significantly since the 1970s, as a result of improvements in treatment and supportive care, and now approach 90% for some forms of the illness (Children with Cancer, 2019). This means </w:t>
      </w:r>
      <w:r>
        <w:rPr>
          <w:rFonts w:ascii="Arial" w:hAnsi="Arial" w:cs="Arial"/>
        </w:rPr>
        <w:t xml:space="preserve">that </w:t>
      </w:r>
      <w:r w:rsidRPr="00F62BD0">
        <w:rPr>
          <w:rFonts w:ascii="Arial" w:hAnsi="Arial" w:cs="Arial"/>
        </w:rPr>
        <w:t xml:space="preserve">the population of children who are surviving leukaemia is growing every year. However, these improvements in treatment often lead to </w:t>
      </w:r>
      <w:r>
        <w:rPr>
          <w:rFonts w:ascii="Arial" w:hAnsi="Arial" w:cs="Arial"/>
        </w:rPr>
        <w:t xml:space="preserve">worse side effects and </w:t>
      </w:r>
      <w:r w:rsidR="0048141B">
        <w:rPr>
          <w:rFonts w:ascii="Arial" w:hAnsi="Arial" w:cs="Arial"/>
        </w:rPr>
        <w:t xml:space="preserve">greater </w:t>
      </w:r>
      <w:r>
        <w:rPr>
          <w:rFonts w:ascii="Arial" w:hAnsi="Arial" w:cs="Arial"/>
        </w:rPr>
        <w:t>long-term health and psychosocial problems</w:t>
      </w:r>
      <w:r w:rsidRPr="00F62BD0">
        <w:rPr>
          <w:rFonts w:ascii="Arial" w:hAnsi="Arial" w:cs="Arial"/>
        </w:rPr>
        <w:t xml:space="preserve"> (Wang et al., 2016). Minimising the burdens associated with treatment and optimising the quality of survival is essential to improving the outcomes for this substantial group of children and adults.  </w:t>
      </w:r>
    </w:p>
    <w:p w14:paraId="4FF8E8AA" w14:textId="77777777" w:rsidR="00F62BD0" w:rsidRPr="00F62BD0" w:rsidRDefault="00F62BD0" w:rsidP="006B7673">
      <w:pPr>
        <w:spacing w:line="480" w:lineRule="auto"/>
        <w:ind w:firstLine="720"/>
        <w:rPr>
          <w:rFonts w:ascii="Arial" w:hAnsi="Arial" w:cs="Arial"/>
        </w:rPr>
      </w:pPr>
      <w:r w:rsidRPr="00F62BD0">
        <w:rPr>
          <w:rFonts w:ascii="Arial" w:hAnsi="Arial" w:cs="Arial"/>
        </w:rPr>
        <w:t xml:space="preserve">Childhood leukaemia is a complex condition which many families know little about when their child is diagnosed (Clarke et al., 2005). To add to this uncertainty, the prognosis and exact course of treatment are not known in the early stages. Many children will respond well to treatment, some children will need more intensive treatments, some will relapse, and some children will die. It is not possible to know the child’s outcomes, which side effects the child will experience or whether they will develop long-term physical problems when they are diagnosed. The reason why a child develops leukaemia is also rarely known (Inaba et al., 2013; </w:t>
      </w:r>
      <w:proofErr w:type="spellStart"/>
      <w:r w:rsidRPr="00F62BD0">
        <w:rPr>
          <w:rFonts w:ascii="Arial" w:hAnsi="Arial" w:cs="Arial"/>
        </w:rPr>
        <w:t>Pui</w:t>
      </w:r>
      <w:proofErr w:type="spellEnd"/>
      <w:r w:rsidRPr="00F62BD0">
        <w:rPr>
          <w:rFonts w:ascii="Arial" w:hAnsi="Arial" w:cs="Arial"/>
        </w:rPr>
        <w:t xml:space="preserve"> et al., 2008; Wang et al., 2016). This makes leukaemia a difficult illness to understand and to communicate about, for parents and doctors.</w:t>
      </w:r>
    </w:p>
    <w:p w14:paraId="1B02960E" w14:textId="77777777" w:rsidR="00F62BD0" w:rsidRPr="00F62BD0" w:rsidRDefault="00F62BD0" w:rsidP="00F62BD0">
      <w:pPr>
        <w:spacing w:line="480" w:lineRule="auto"/>
        <w:ind w:firstLine="720"/>
        <w:rPr>
          <w:rFonts w:ascii="Arial" w:hAnsi="Arial" w:cs="Arial"/>
        </w:rPr>
      </w:pPr>
      <w:r w:rsidRPr="00F62BD0">
        <w:rPr>
          <w:rFonts w:ascii="Arial" w:hAnsi="Arial" w:cs="Arial"/>
        </w:rPr>
        <w:t>Previous research on how to improve this process of communicating with children has been unable to recommend particular approaches (</w:t>
      </w:r>
      <w:proofErr w:type="spellStart"/>
      <w:r w:rsidRPr="00F62BD0">
        <w:rPr>
          <w:rFonts w:ascii="Arial" w:hAnsi="Arial" w:cs="Arial"/>
        </w:rPr>
        <w:t>Ranmal</w:t>
      </w:r>
      <w:proofErr w:type="spellEnd"/>
      <w:r w:rsidRPr="00F62BD0">
        <w:rPr>
          <w:rFonts w:ascii="Arial" w:hAnsi="Arial" w:cs="Arial"/>
        </w:rPr>
        <w:t xml:space="preserve"> et al., 2008). Even though research shows that open communication with health professionals and within families leads to better outcomes for children, there have been few recommendations for how to support this process. Psychoeducation may be an important method of informing children with leukaemia about their illness which could be explored through developing and evaluating interventions. </w:t>
      </w:r>
    </w:p>
    <w:p w14:paraId="4D4357D3" w14:textId="417D29AF" w:rsidR="00F62BD0" w:rsidRPr="00F62BD0" w:rsidRDefault="00F62BD0" w:rsidP="00F62BD0">
      <w:pPr>
        <w:spacing w:line="480" w:lineRule="auto"/>
        <w:ind w:firstLine="720"/>
        <w:rPr>
          <w:rFonts w:ascii="Arial" w:hAnsi="Arial" w:cs="Arial"/>
          <w:color w:val="222222"/>
          <w:shd w:val="clear" w:color="auto" w:fill="FFFFFF"/>
        </w:rPr>
      </w:pPr>
      <w:r w:rsidRPr="00F62BD0">
        <w:rPr>
          <w:rFonts w:ascii="Arial" w:hAnsi="Arial" w:cs="Arial"/>
          <w:color w:val="222222"/>
          <w:shd w:val="clear" w:color="auto" w:fill="FFFFFF"/>
        </w:rPr>
        <w:t xml:space="preserve">This thesis explores the role of psychoeducation in improving </w:t>
      </w:r>
      <w:r w:rsidR="00C76B30">
        <w:rPr>
          <w:rFonts w:ascii="Arial" w:hAnsi="Arial" w:cs="Arial"/>
          <w:color w:val="222222"/>
          <w:shd w:val="clear" w:color="auto" w:fill="FFFFFF"/>
        </w:rPr>
        <w:t>q</w:t>
      </w:r>
      <w:r w:rsidRPr="00F62BD0">
        <w:rPr>
          <w:rFonts w:ascii="Arial" w:hAnsi="Arial" w:cs="Arial"/>
          <w:color w:val="222222"/>
          <w:shd w:val="clear" w:color="auto" w:fill="FFFFFF"/>
        </w:rPr>
        <w:t xml:space="preserve">uality of </w:t>
      </w:r>
      <w:r w:rsidR="00C76B30">
        <w:rPr>
          <w:rFonts w:ascii="Arial" w:hAnsi="Arial" w:cs="Arial"/>
          <w:color w:val="222222"/>
          <w:shd w:val="clear" w:color="auto" w:fill="FFFFFF"/>
        </w:rPr>
        <w:t>l</w:t>
      </w:r>
      <w:r w:rsidRPr="00F62BD0">
        <w:rPr>
          <w:rFonts w:ascii="Arial" w:hAnsi="Arial" w:cs="Arial"/>
          <w:color w:val="222222"/>
          <w:shd w:val="clear" w:color="auto" w:fill="FFFFFF"/>
        </w:rPr>
        <w:t xml:space="preserve">ife for children with leukaemia by reducing treatment-related burdens. It draws on a risk and resiliency framework for intervening, which involves reducing risk factors involved with poor psychosocial outcomes and increasing resiliency factors which help the child to adjust to their illness. </w:t>
      </w:r>
    </w:p>
    <w:p w14:paraId="2B8D1118" w14:textId="77777777" w:rsidR="00F62BD0" w:rsidRPr="00F62BD0" w:rsidRDefault="00F62BD0" w:rsidP="00F62BD0">
      <w:pPr>
        <w:spacing w:line="480" w:lineRule="auto"/>
        <w:ind w:firstLine="720"/>
        <w:rPr>
          <w:rFonts w:ascii="Arial" w:hAnsi="Arial" w:cs="Arial"/>
        </w:rPr>
      </w:pPr>
      <w:r w:rsidRPr="00F62BD0">
        <w:rPr>
          <w:rFonts w:ascii="Arial" w:hAnsi="Arial" w:cs="Arial"/>
          <w:color w:val="222222"/>
          <w:shd w:val="clear" w:color="auto" w:fill="FFFFFF"/>
        </w:rPr>
        <w:t>This evaluation of psychoeducation includes reviews of the existing literature and a detailed evaluation of a novel psychoeducational intervention for children with leukaemia.</w:t>
      </w:r>
      <w:r w:rsidRPr="00F62BD0">
        <w:rPr>
          <w:rFonts w:ascii="Arial" w:hAnsi="Arial" w:cs="Arial"/>
        </w:rPr>
        <w:t xml:space="preserve"> The thesis will follow Medical Research Council guidelines for evaluating complex interventions (Craig et al., 2008). These guidelines address the challenges of assessing the efficacy of complex interventions, what the best methods are for delivering them and identifying processes of change.   </w:t>
      </w:r>
    </w:p>
    <w:p w14:paraId="5DD59E95" w14:textId="77777777" w:rsidR="00F62BD0" w:rsidRPr="00F62BD0" w:rsidRDefault="00F62BD0" w:rsidP="00F62BD0">
      <w:pPr>
        <w:spacing w:line="480" w:lineRule="auto"/>
        <w:ind w:firstLine="720"/>
        <w:rPr>
          <w:rFonts w:ascii="Arial" w:hAnsi="Arial" w:cs="Arial"/>
        </w:rPr>
      </w:pPr>
      <w:r w:rsidRPr="00F62BD0">
        <w:rPr>
          <w:rFonts w:ascii="Arial" w:hAnsi="Arial" w:cs="Arial"/>
        </w:rPr>
        <w:t xml:space="preserve">The intervention which is reported in this thesis was originally developed and piloted at Manchester Children’s Hospital by </w:t>
      </w:r>
      <w:proofErr w:type="spellStart"/>
      <w:r w:rsidRPr="00F62BD0">
        <w:rPr>
          <w:rFonts w:ascii="Arial" w:hAnsi="Arial" w:cs="Arial"/>
        </w:rPr>
        <w:t>Deema</w:t>
      </w:r>
      <w:proofErr w:type="spellEnd"/>
      <w:r w:rsidRPr="00F62BD0">
        <w:rPr>
          <w:rFonts w:ascii="Arial" w:hAnsi="Arial" w:cs="Arial"/>
        </w:rPr>
        <w:t xml:space="preserve"> Hussein and Dr Guy Makin. The implementation and evaluation of the intervention was part of an NIHR project which ran between 2012 and 2016 in 4 hospitals. I taught all of the workshops at each of the participating hospitals. All of the data was also collected and analysed by me as part of this thesis. </w:t>
      </w:r>
    </w:p>
    <w:p w14:paraId="6731A44D" w14:textId="28840D8E" w:rsidR="00F62BD0" w:rsidRPr="00F62BD0" w:rsidRDefault="00F62BD0" w:rsidP="00F62BD0">
      <w:pPr>
        <w:spacing w:line="480" w:lineRule="auto"/>
        <w:ind w:firstLine="720"/>
        <w:rPr>
          <w:rFonts w:ascii="Arial" w:hAnsi="Arial" w:cs="Arial"/>
        </w:rPr>
      </w:pPr>
      <w:r w:rsidRPr="00F62BD0">
        <w:rPr>
          <w:rFonts w:ascii="Arial" w:hAnsi="Arial" w:cs="Arial"/>
        </w:rPr>
        <w:t xml:space="preserve">This is the first time a group psychoeducational intervention </w:t>
      </w:r>
      <w:r w:rsidR="006A6EC1">
        <w:rPr>
          <w:rFonts w:ascii="Arial" w:hAnsi="Arial" w:cs="Arial"/>
        </w:rPr>
        <w:t xml:space="preserve">to teach children with leukaemia about their illness </w:t>
      </w:r>
      <w:r w:rsidRPr="00F62BD0">
        <w:rPr>
          <w:rFonts w:ascii="Arial" w:hAnsi="Arial" w:cs="Arial"/>
        </w:rPr>
        <w:t xml:space="preserve">has been evaluated. </w:t>
      </w:r>
      <w:r w:rsidR="00671467">
        <w:rPr>
          <w:rFonts w:ascii="Arial" w:hAnsi="Arial" w:cs="Arial"/>
        </w:rPr>
        <w:t>A</w:t>
      </w:r>
      <w:r w:rsidRPr="00F62BD0">
        <w:rPr>
          <w:rFonts w:ascii="Arial" w:hAnsi="Arial" w:cs="Arial"/>
        </w:rPr>
        <w:t xml:space="preserve"> risk and resiliency theory</w:t>
      </w:r>
      <w:r w:rsidR="00904410">
        <w:rPr>
          <w:rFonts w:ascii="Arial" w:hAnsi="Arial" w:cs="Arial"/>
        </w:rPr>
        <w:t>,</w:t>
      </w:r>
      <w:r w:rsidRPr="00F62BD0">
        <w:rPr>
          <w:rFonts w:ascii="Arial" w:hAnsi="Arial" w:cs="Arial"/>
        </w:rPr>
        <w:t xml:space="preserve"> </w:t>
      </w:r>
      <w:r w:rsidR="00904410">
        <w:rPr>
          <w:rFonts w:ascii="Arial" w:hAnsi="Arial" w:cs="Arial"/>
        </w:rPr>
        <w:t xml:space="preserve">which </w:t>
      </w:r>
      <w:r w:rsidRPr="00F62BD0">
        <w:rPr>
          <w:rFonts w:ascii="Arial" w:hAnsi="Arial" w:cs="Arial"/>
        </w:rPr>
        <w:t>highlight</w:t>
      </w:r>
      <w:r w:rsidR="00904410">
        <w:rPr>
          <w:rFonts w:ascii="Arial" w:hAnsi="Arial" w:cs="Arial"/>
        </w:rPr>
        <w:t>s</w:t>
      </w:r>
      <w:r w:rsidRPr="00F62BD0">
        <w:rPr>
          <w:rFonts w:ascii="Arial" w:hAnsi="Arial" w:cs="Arial"/>
        </w:rPr>
        <w:t xml:space="preserve"> potential processes of change</w:t>
      </w:r>
      <w:r w:rsidR="00904410">
        <w:rPr>
          <w:rFonts w:ascii="Arial" w:hAnsi="Arial" w:cs="Arial"/>
        </w:rPr>
        <w:t>,</w:t>
      </w:r>
      <w:r w:rsidRPr="00F62BD0">
        <w:rPr>
          <w:rFonts w:ascii="Arial" w:hAnsi="Arial" w:cs="Arial"/>
        </w:rPr>
        <w:t xml:space="preserve"> is provided as a framework on which to interpret the components of the intervention</w:t>
      </w:r>
      <w:r w:rsidR="00904410">
        <w:rPr>
          <w:rFonts w:ascii="Arial" w:hAnsi="Arial" w:cs="Arial"/>
        </w:rPr>
        <w:t>. It was not used to develop the intervention.</w:t>
      </w:r>
      <w:r w:rsidRPr="00F62BD0">
        <w:rPr>
          <w:rFonts w:ascii="Arial" w:hAnsi="Arial" w:cs="Arial"/>
        </w:rPr>
        <w:t xml:space="preserve"> The general discussion will examine whether this risk and resiliency framework was an appropriate model for evaluating this intervention. </w:t>
      </w:r>
    </w:p>
    <w:p w14:paraId="7A232BB8" w14:textId="5C48AF12" w:rsidR="00F62BD0" w:rsidRPr="00F62BD0" w:rsidRDefault="0047353B" w:rsidP="00F62BD0">
      <w:pPr>
        <w:spacing w:line="480" w:lineRule="auto"/>
        <w:rPr>
          <w:rFonts w:ascii="Arial" w:hAnsi="Arial" w:cs="Arial"/>
        </w:rPr>
      </w:pPr>
      <w:r>
        <w:rPr>
          <w:rFonts w:ascii="Arial" w:hAnsi="Arial" w:cs="Arial"/>
        </w:rPr>
        <w:tab/>
      </w:r>
      <w:r w:rsidR="00F62BD0" w:rsidRPr="00F62BD0">
        <w:rPr>
          <w:rFonts w:ascii="Arial" w:hAnsi="Arial" w:cs="Arial"/>
        </w:rPr>
        <w:t xml:space="preserve">This thesis aimed to explore the potential for psychoeducation to improve </w:t>
      </w:r>
      <w:r w:rsidR="00C76B30">
        <w:rPr>
          <w:rFonts w:ascii="Arial" w:hAnsi="Arial" w:cs="Arial"/>
        </w:rPr>
        <w:t>q</w:t>
      </w:r>
      <w:r w:rsidR="003D22AE">
        <w:rPr>
          <w:rFonts w:ascii="Arial" w:hAnsi="Arial" w:cs="Arial"/>
        </w:rPr>
        <w:t xml:space="preserve">uality of </w:t>
      </w:r>
      <w:r w:rsidR="00C76B30">
        <w:rPr>
          <w:rFonts w:ascii="Arial" w:hAnsi="Arial" w:cs="Arial"/>
        </w:rPr>
        <w:t>l</w:t>
      </w:r>
      <w:r w:rsidR="003D22AE">
        <w:rPr>
          <w:rFonts w:ascii="Arial" w:hAnsi="Arial" w:cs="Arial"/>
        </w:rPr>
        <w:t>ife</w:t>
      </w:r>
      <w:r w:rsidR="00F62BD0" w:rsidRPr="00F62BD0">
        <w:rPr>
          <w:rFonts w:ascii="Arial" w:hAnsi="Arial" w:cs="Arial"/>
        </w:rPr>
        <w:t xml:space="preserve"> for children with leukaemia by answering the following questions:</w:t>
      </w:r>
    </w:p>
    <w:p w14:paraId="32512A7B" w14:textId="77777777" w:rsidR="00F62BD0" w:rsidRPr="00F62BD0" w:rsidRDefault="00F62BD0" w:rsidP="00F62BD0">
      <w:pPr>
        <w:pStyle w:val="ListParagraph"/>
        <w:numPr>
          <w:ilvl w:val="0"/>
          <w:numId w:val="1"/>
        </w:numPr>
        <w:spacing w:line="480" w:lineRule="auto"/>
        <w:rPr>
          <w:rFonts w:cs="Arial"/>
          <w:sz w:val="22"/>
          <w:szCs w:val="22"/>
        </w:rPr>
      </w:pPr>
      <w:r w:rsidRPr="00F62BD0">
        <w:rPr>
          <w:rFonts w:cs="Arial"/>
          <w:sz w:val="22"/>
          <w:szCs w:val="22"/>
        </w:rPr>
        <w:t>What is the evidence that psychoeducation is effective for children with leukaemia and is there evidence to support particular approaches?</w:t>
      </w:r>
    </w:p>
    <w:p w14:paraId="6ED7753E" w14:textId="6DF01C5B" w:rsidR="00F62BD0" w:rsidRPr="00F62BD0" w:rsidRDefault="00F62BD0" w:rsidP="00F62BD0">
      <w:pPr>
        <w:pStyle w:val="ListParagraph"/>
        <w:numPr>
          <w:ilvl w:val="0"/>
          <w:numId w:val="1"/>
        </w:numPr>
        <w:spacing w:line="480" w:lineRule="auto"/>
        <w:rPr>
          <w:rFonts w:cs="Arial"/>
          <w:sz w:val="22"/>
          <w:szCs w:val="22"/>
        </w:rPr>
      </w:pPr>
      <w:r w:rsidRPr="00F62BD0">
        <w:rPr>
          <w:rFonts w:cs="Arial"/>
          <w:sz w:val="22"/>
          <w:szCs w:val="22"/>
        </w:rPr>
        <w:t xml:space="preserve">Is the specific psychoeducational intervention described and evaluated in this thesis effective in improving the </w:t>
      </w:r>
      <w:r w:rsidR="00C76B30">
        <w:rPr>
          <w:rFonts w:cs="Arial"/>
          <w:sz w:val="22"/>
          <w:szCs w:val="22"/>
        </w:rPr>
        <w:t>q</w:t>
      </w:r>
      <w:r w:rsidR="003D22AE">
        <w:rPr>
          <w:rFonts w:cs="Arial"/>
          <w:sz w:val="22"/>
          <w:szCs w:val="22"/>
        </w:rPr>
        <w:t xml:space="preserve">uality </w:t>
      </w:r>
      <w:r w:rsidRPr="00F62BD0">
        <w:rPr>
          <w:rFonts w:cs="Arial"/>
          <w:sz w:val="22"/>
          <w:szCs w:val="22"/>
        </w:rPr>
        <w:t>o</w:t>
      </w:r>
      <w:r w:rsidR="003D22AE">
        <w:rPr>
          <w:rFonts w:cs="Arial"/>
          <w:sz w:val="22"/>
          <w:szCs w:val="22"/>
        </w:rPr>
        <w:t xml:space="preserve">f </w:t>
      </w:r>
      <w:r w:rsidR="00C76B30">
        <w:rPr>
          <w:rFonts w:cs="Arial"/>
          <w:sz w:val="22"/>
          <w:szCs w:val="22"/>
        </w:rPr>
        <w:t>l</w:t>
      </w:r>
      <w:r w:rsidR="003D22AE">
        <w:rPr>
          <w:rFonts w:cs="Arial"/>
          <w:sz w:val="22"/>
          <w:szCs w:val="22"/>
        </w:rPr>
        <w:t>ife</w:t>
      </w:r>
      <w:r w:rsidRPr="00F62BD0">
        <w:rPr>
          <w:rFonts w:cs="Arial"/>
          <w:sz w:val="22"/>
          <w:szCs w:val="22"/>
        </w:rPr>
        <w:t xml:space="preserve"> of children with leukaemia?</w:t>
      </w:r>
    </w:p>
    <w:p w14:paraId="5AB9AD14" w14:textId="77777777" w:rsidR="00F62BD0" w:rsidRPr="00F62BD0" w:rsidRDefault="00F62BD0" w:rsidP="00F62BD0">
      <w:pPr>
        <w:pStyle w:val="ListParagraph"/>
        <w:numPr>
          <w:ilvl w:val="0"/>
          <w:numId w:val="1"/>
        </w:numPr>
        <w:spacing w:line="480" w:lineRule="auto"/>
        <w:rPr>
          <w:rFonts w:cs="Arial"/>
          <w:sz w:val="22"/>
          <w:szCs w:val="22"/>
        </w:rPr>
      </w:pPr>
      <w:r w:rsidRPr="00F62BD0">
        <w:rPr>
          <w:rFonts w:cs="Arial"/>
          <w:sz w:val="22"/>
          <w:szCs w:val="22"/>
        </w:rPr>
        <w:t>What are the barriers to participation associated with recruitment to this psychoeducational intervention and how could these barriers be overcome in future interventions?</w:t>
      </w:r>
    </w:p>
    <w:p w14:paraId="2031C54A" w14:textId="77777777" w:rsidR="00F62BD0" w:rsidRPr="00F62BD0" w:rsidRDefault="00F62BD0" w:rsidP="00F62BD0">
      <w:pPr>
        <w:spacing w:line="480" w:lineRule="auto"/>
        <w:rPr>
          <w:rFonts w:ascii="Arial" w:hAnsi="Arial" w:cs="Arial"/>
        </w:rPr>
      </w:pPr>
    </w:p>
    <w:p w14:paraId="306A6660" w14:textId="562A95EB" w:rsidR="00F62BD0" w:rsidRPr="00F62BD0" w:rsidRDefault="00F62BD0" w:rsidP="00F62BD0">
      <w:pPr>
        <w:spacing w:line="480" w:lineRule="auto"/>
        <w:ind w:firstLine="567"/>
        <w:rPr>
          <w:rFonts w:ascii="Arial" w:hAnsi="Arial" w:cs="Arial"/>
        </w:rPr>
      </w:pPr>
      <w:r w:rsidRPr="00F62BD0">
        <w:rPr>
          <w:rFonts w:ascii="Arial" w:hAnsi="Arial" w:cs="Arial"/>
        </w:rPr>
        <w:t xml:space="preserve">To answer these questions required a mixed methods approach. The empirical work included a meta-analysis of existing psychoeducational interventions to assess the efficacy of psychoeducation and explore moderators of effect. The evaluation study of the leukaemia intervention was a randomised controlled trial, using quantitative multi-level modelling of outcomes and a qualitative acceptability analysis. Finally, a qualitative interview </w:t>
      </w:r>
      <w:r w:rsidR="004E26D6">
        <w:rPr>
          <w:rFonts w:ascii="Arial" w:hAnsi="Arial" w:cs="Arial"/>
        </w:rPr>
        <w:t xml:space="preserve">study </w:t>
      </w:r>
      <w:r w:rsidRPr="00F62BD0">
        <w:rPr>
          <w:rFonts w:ascii="Arial" w:hAnsi="Arial" w:cs="Arial"/>
        </w:rPr>
        <w:t xml:space="preserve">explored in detail the perspectives of a sample of parents who chose not to participate in the leukaemia intervention. This study explored barriers to participation which may be useful for developing and implementing psychoeducational interventions in the future. </w:t>
      </w:r>
    </w:p>
    <w:p w14:paraId="7CE63714" w14:textId="77777777" w:rsidR="00F62BD0" w:rsidRPr="00F62BD0" w:rsidRDefault="00F62BD0" w:rsidP="00F62BD0">
      <w:pPr>
        <w:spacing w:line="480" w:lineRule="auto"/>
        <w:rPr>
          <w:rFonts w:ascii="Arial" w:hAnsi="Arial" w:cs="Arial"/>
        </w:rPr>
      </w:pPr>
    </w:p>
    <w:p w14:paraId="6B67AF88" w14:textId="1631EB31" w:rsidR="00DD0F10" w:rsidRDefault="00DD0F10">
      <w:pPr>
        <w:spacing w:after="160" w:line="259" w:lineRule="auto"/>
        <w:rPr>
          <w:rFonts w:ascii="Arial" w:hAnsi="Arial" w:cs="Arial"/>
        </w:rPr>
      </w:pPr>
      <w:r>
        <w:rPr>
          <w:rFonts w:ascii="Arial" w:hAnsi="Arial" w:cs="Arial"/>
        </w:rPr>
        <w:br w:type="page"/>
      </w:r>
    </w:p>
    <w:p w14:paraId="63058617" w14:textId="77777777" w:rsidR="000C204D" w:rsidRPr="00A727F3" w:rsidRDefault="000C204D" w:rsidP="000C204D">
      <w:pPr>
        <w:spacing w:line="480" w:lineRule="auto"/>
        <w:ind w:right="-330"/>
        <w:jc w:val="center"/>
        <w:rPr>
          <w:rFonts w:ascii="Arial" w:hAnsi="Arial" w:cs="Arial"/>
          <w:b/>
          <w:bCs/>
          <w:sz w:val="24"/>
          <w:szCs w:val="24"/>
        </w:rPr>
      </w:pPr>
      <w:r w:rsidRPr="00A727F3">
        <w:rPr>
          <w:rFonts w:ascii="Arial" w:hAnsi="Arial" w:cs="Arial"/>
          <w:b/>
          <w:bCs/>
          <w:sz w:val="24"/>
          <w:szCs w:val="24"/>
        </w:rPr>
        <w:t>Chapter 1</w:t>
      </w:r>
    </w:p>
    <w:p w14:paraId="65F609DA" w14:textId="77777777" w:rsidR="000C204D" w:rsidRPr="00A727F3" w:rsidRDefault="000C204D" w:rsidP="006B7673">
      <w:pPr>
        <w:spacing w:line="480" w:lineRule="auto"/>
        <w:jc w:val="center"/>
        <w:rPr>
          <w:rFonts w:ascii="Arial" w:hAnsi="Arial" w:cs="Arial"/>
          <w:b/>
          <w:bCs/>
          <w:sz w:val="24"/>
          <w:szCs w:val="24"/>
        </w:rPr>
      </w:pPr>
      <w:r w:rsidRPr="00A727F3">
        <w:rPr>
          <w:rFonts w:ascii="Arial" w:hAnsi="Arial" w:cs="Arial"/>
          <w:b/>
          <w:bCs/>
          <w:sz w:val="24"/>
          <w:szCs w:val="24"/>
        </w:rPr>
        <w:t>Leukaemia and its treatment</w:t>
      </w:r>
    </w:p>
    <w:p w14:paraId="255D26F8" w14:textId="2F7CC3E0" w:rsidR="00B13B82" w:rsidRDefault="000C204D">
      <w:pPr>
        <w:spacing w:line="480" w:lineRule="auto"/>
        <w:ind w:right="-1" w:firstLine="720"/>
        <w:rPr>
          <w:rFonts w:ascii="Arial" w:hAnsi="Arial" w:cs="Arial"/>
        </w:rPr>
      </w:pPr>
      <w:bookmarkStart w:id="5" w:name="_Hlk18752789"/>
      <w:r>
        <w:rPr>
          <w:rFonts w:ascii="Arial" w:hAnsi="Arial" w:cs="Arial"/>
        </w:rPr>
        <w:t xml:space="preserve">This chapter will describe the pathophysiology of leukaemia, its treatment, side effects and potential long-term effects on children. It will demonstrate the considerable burdens faced by children with leukaemia and their families, and the potential for treatment to lead to significant distress. For some children, the burdens and distress of treatment will lead to long-term physical and psychological problems. This can have consequences for the child’s health and well-being many years after their treatment ends. Therefore, it is important to identify treatment-related burdens and explore interventions which can reduce their impact. </w:t>
      </w:r>
      <w:bookmarkEnd w:id="5"/>
    </w:p>
    <w:p w14:paraId="3FF5A8F5" w14:textId="77777777" w:rsidR="000C204D" w:rsidRPr="000C204D" w:rsidRDefault="000C204D" w:rsidP="006B7673">
      <w:pPr>
        <w:pStyle w:val="ListParagraph"/>
        <w:numPr>
          <w:ilvl w:val="1"/>
          <w:numId w:val="2"/>
        </w:numPr>
        <w:spacing w:after="160" w:line="480" w:lineRule="auto"/>
        <w:ind w:right="-1"/>
        <w:rPr>
          <w:rFonts w:cs="Arial"/>
          <w:b/>
          <w:bCs/>
          <w:sz w:val="22"/>
          <w:szCs w:val="22"/>
        </w:rPr>
      </w:pPr>
      <w:r w:rsidRPr="000C204D">
        <w:rPr>
          <w:rFonts w:cs="Arial"/>
          <w:b/>
          <w:bCs/>
          <w:sz w:val="22"/>
          <w:szCs w:val="22"/>
        </w:rPr>
        <w:t>Description of leukaemia</w:t>
      </w:r>
    </w:p>
    <w:p w14:paraId="5916B99D" w14:textId="0249E984" w:rsidR="00B13B82" w:rsidRPr="00A727F3" w:rsidRDefault="000C204D" w:rsidP="006B7673">
      <w:pPr>
        <w:spacing w:line="480" w:lineRule="auto"/>
        <w:ind w:right="-1"/>
        <w:rPr>
          <w:rFonts w:ascii="Arial" w:hAnsi="Arial" w:cs="Arial"/>
        </w:rPr>
      </w:pPr>
      <w:r>
        <w:rPr>
          <w:rFonts w:ascii="Arial" w:hAnsi="Arial" w:cs="Arial"/>
        </w:rPr>
        <w:tab/>
      </w:r>
      <w:bookmarkStart w:id="6" w:name="_Hlk19632498"/>
      <w:r w:rsidRPr="00A727F3">
        <w:rPr>
          <w:rFonts w:ascii="Arial" w:hAnsi="Arial" w:cs="Arial"/>
        </w:rPr>
        <w:t xml:space="preserve">Leukaemia is a cancer of the blood in which </w:t>
      </w:r>
      <w:r>
        <w:rPr>
          <w:rFonts w:ascii="Arial" w:hAnsi="Arial" w:cs="Arial"/>
        </w:rPr>
        <w:t xml:space="preserve">the </w:t>
      </w:r>
      <w:r w:rsidRPr="00A727F3">
        <w:rPr>
          <w:rFonts w:ascii="Arial" w:hAnsi="Arial" w:cs="Arial"/>
        </w:rPr>
        <w:t>white blood cells divide uncontrollably without reaching maturity</w:t>
      </w:r>
      <w:r>
        <w:rPr>
          <w:rFonts w:ascii="Arial" w:hAnsi="Arial" w:cs="Arial"/>
        </w:rPr>
        <w:t xml:space="preserve"> </w:t>
      </w:r>
      <w:bookmarkEnd w:id="6"/>
      <w:r>
        <w:rPr>
          <w:rFonts w:ascii="Arial" w:hAnsi="Arial" w:cs="Arial"/>
        </w:rPr>
        <w:t>(Clarke et al., 2016)</w:t>
      </w:r>
      <w:r w:rsidRPr="00A727F3">
        <w:rPr>
          <w:rFonts w:ascii="Arial" w:hAnsi="Arial" w:cs="Arial"/>
        </w:rPr>
        <w:t>. The</w:t>
      </w:r>
      <w:r>
        <w:rPr>
          <w:rFonts w:ascii="Arial" w:hAnsi="Arial" w:cs="Arial"/>
        </w:rPr>
        <w:t xml:space="preserve"> </w:t>
      </w:r>
      <w:r w:rsidR="00C76B30">
        <w:rPr>
          <w:rFonts w:ascii="Arial" w:hAnsi="Arial" w:cs="Arial"/>
        </w:rPr>
        <w:t>two</w:t>
      </w:r>
      <w:r>
        <w:rPr>
          <w:rFonts w:ascii="Arial" w:hAnsi="Arial" w:cs="Arial"/>
        </w:rPr>
        <w:t xml:space="preserve"> most common</w:t>
      </w:r>
      <w:r w:rsidRPr="00A727F3">
        <w:rPr>
          <w:rFonts w:ascii="Arial" w:hAnsi="Arial" w:cs="Arial"/>
        </w:rPr>
        <w:t xml:space="preserve"> types of childhood leukaemia affect different white blood cells: Acute Lymphoblastic Leukaemia (ALL)</w:t>
      </w:r>
      <w:r>
        <w:rPr>
          <w:rFonts w:ascii="Arial" w:hAnsi="Arial" w:cs="Arial"/>
        </w:rPr>
        <w:t xml:space="preserve"> affects the lymphocytic cells </w:t>
      </w:r>
      <w:r w:rsidRPr="00A727F3">
        <w:rPr>
          <w:rFonts w:ascii="Arial" w:hAnsi="Arial" w:cs="Arial"/>
        </w:rPr>
        <w:t>and Acute Myeloid Leukaemia (AML)</w:t>
      </w:r>
      <w:r>
        <w:rPr>
          <w:rFonts w:ascii="Arial" w:hAnsi="Arial" w:cs="Arial"/>
        </w:rPr>
        <w:t xml:space="preserve"> affects the myeloid cells</w:t>
      </w:r>
      <w:r w:rsidRPr="00A727F3">
        <w:rPr>
          <w:rFonts w:ascii="Arial" w:hAnsi="Arial" w:cs="Arial"/>
        </w:rPr>
        <w:t xml:space="preserve">. Treatment </w:t>
      </w:r>
      <w:r>
        <w:rPr>
          <w:rFonts w:ascii="Arial" w:hAnsi="Arial" w:cs="Arial"/>
        </w:rPr>
        <w:t>takes</w:t>
      </w:r>
      <w:r w:rsidRPr="00A727F3">
        <w:rPr>
          <w:rFonts w:ascii="Arial" w:hAnsi="Arial" w:cs="Arial"/>
        </w:rPr>
        <w:t xml:space="preserve"> 2-3 years for ALL and </w:t>
      </w:r>
      <w:r>
        <w:rPr>
          <w:rFonts w:ascii="Arial" w:hAnsi="Arial" w:cs="Arial"/>
        </w:rPr>
        <w:t xml:space="preserve">up to </w:t>
      </w:r>
      <w:r w:rsidRPr="00A727F3">
        <w:rPr>
          <w:rFonts w:ascii="Arial" w:hAnsi="Arial" w:cs="Arial"/>
        </w:rPr>
        <w:t xml:space="preserve">6 months for AML. ALL and AML make up approximately 95% of childhood </w:t>
      </w:r>
      <w:proofErr w:type="spellStart"/>
      <w:r w:rsidRPr="00A727F3">
        <w:rPr>
          <w:rFonts w:ascii="Arial" w:hAnsi="Arial" w:cs="Arial"/>
        </w:rPr>
        <w:t>leukaemias</w:t>
      </w:r>
      <w:proofErr w:type="spellEnd"/>
      <w:r>
        <w:rPr>
          <w:rFonts w:ascii="Arial" w:hAnsi="Arial" w:cs="Arial"/>
        </w:rPr>
        <w:t xml:space="preserve"> (Children with Cancer, 2019)</w:t>
      </w:r>
      <w:r w:rsidRPr="00A727F3">
        <w:rPr>
          <w:rFonts w:ascii="Arial" w:hAnsi="Arial" w:cs="Arial"/>
        </w:rPr>
        <w:t xml:space="preserve">. Adult </w:t>
      </w:r>
      <w:proofErr w:type="spellStart"/>
      <w:r w:rsidRPr="00A727F3">
        <w:rPr>
          <w:rFonts w:ascii="Arial" w:hAnsi="Arial" w:cs="Arial"/>
        </w:rPr>
        <w:t>leukaemias</w:t>
      </w:r>
      <w:proofErr w:type="spellEnd"/>
      <w:r w:rsidRPr="00A727F3">
        <w:rPr>
          <w:rFonts w:ascii="Arial" w:hAnsi="Arial" w:cs="Arial"/>
        </w:rPr>
        <w:t xml:space="preserve"> are treated very differently</w:t>
      </w:r>
      <w:r>
        <w:rPr>
          <w:rFonts w:ascii="Arial" w:hAnsi="Arial" w:cs="Arial"/>
        </w:rPr>
        <w:t xml:space="preserve"> to</w:t>
      </w:r>
      <w:r w:rsidRPr="00A727F3">
        <w:rPr>
          <w:rFonts w:ascii="Arial" w:hAnsi="Arial" w:cs="Arial"/>
        </w:rPr>
        <w:t xml:space="preserve"> childhood </w:t>
      </w:r>
      <w:proofErr w:type="spellStart"/>
      <w:r w:rsidRPr="00A727F3">
        <w:rPr>
          <w:rFonts w:ascii="Arial" w:hAnsi="Arial" w:cs="Arial"/>
        </w:rPr>
        <w:t>leukaemia</w:t>
      </w:r>
      <w:r>
        <w:rPr>
          <w:rFonts w:ascii="Arial" w:hAnsi="Arial" w:cs="Arial"/>
        </w:rPr>
        <w:t>s</w:t>
      </w:r>
      <w:proofErr w:type="spellEnd"/>
      <w:r>
        <w:rPr>
          <w:rFonts w:ascii="Arial" w:hAnsi="Arial" w:cs="Arial"/>
        </w:rPr>
        <w:t>.</w:t>
      </w:r>
      <w:r w:rsidRPr="00A727F3">
        <w:rPr>
          <w:rFonts w:ascii="Arial" w:hAnsi="Arial" w:cs="Arial"/>
        </w:rPr>
        <w:t xml:space="preserve"> </w:t>
      </w:r>
      <w:r>
        <w:rPr>
          <w:rFonts w:ascii="Arial" w:hAnsi="Arial" w:cs="Arial"/>
        </w:rPr>
        <w:t>Rare</w:t>
      </w:r>
      <w:r w:rsidRPr="00A727F3">
        <w:rPr>
          <w:rFonts w:ascii="Arial" w:hAnsi="Arial" w:cs="Arial"/>
        </w:rPr>
        <w:t xml:space="preserve"> </w:t>
      </w:r>
      <w:r>
        <w:rPr>
          <w:rFonts w:ascii="Arial" w:hAnsi="Arial" w:cs="Arial"/>
        </w:rPr>
        <w:t xml:space="preserve">chronic forms of </w:t>
      </w:r>
      <w:r w:rsidRPr="00A727F3">
        <w:rPr>
          <w:rFonts w:ascii="Arial" w:hAnsi="Arial" w:cs="Arial"/>
        </w:rPr>
        <w:t xml:space="preserve">childhood </w:t>
      </w:r>
      <w:r>
        <w:rPr>
          <w:rFonts w:ascii="Arial" w:hAnsi="Arial" w:cs="Arial"/>
        </w:rPr>
        <w:t xml:space="preserve">leukaemia sometimes occur (e.g. </w:t>
      </w:r>
      <w:r w:rsidRPr="00A727F3">
        <w:rPr>
          <w:rFonts w:ascii="Arial" w:hAnsi="Arial" w:cs="Arial"/>
        </w:rPr>
        <w:t>Chronic Myeloid Leukaemia</w:t>
      </w:r>
      <w:r>
        <w:rPr>
          <w:rFonts w:ascii="Arial" w:hAnsi="Arial" w:cs="Arial"/>
        </w:rPr>
        <w:t>) and are also treated very differently</w:t>
      </w:r>
      <w:r w:rsidRPr="00A727F3">
        <w:rPr>
          <w:rFonts w:ascii="Arial" w:hAnsi="Arial" w:cs="Arial"/>
        </w:rPr>
        <w:t>. This thesis refer</w:t>
      </w:r>
      <w:r>
        <w:rPr>
          <w:rFonts w:ascii="Arial" w:hAnsi="Arial" w:cs="Arial"/>
        </w:rPr>
        <w:t>s</w:t>
      </w:r>
      <w:r w:rsidRPr="00A727F3">
        <w:rPr>
          <w:rFonts w:ascii="Arial" w:hAnsi="Arial" w:cs="Arial"/>
        </w:rPr>
        <w:t xml:space="preserve"> to the treatment of children with ALL and AML.  </w:t>
      </w:r>
    </w:p>
    <w:p w14:paraId="4C0BF769" w14:textId="77777777" w:rsidR="000C204D" w:rsidRPr="000C204D" w:rsidRDefault="000C204D" w:rsidP="006B7673">
      <w:pPr>
        <w:pStyle w:val="ListParagraph"/>
        <w:numPr>
          <w:ilvl w:val="1"/>
          <w:numId w:val="2"/>
        </w:numPr>
        <w:spacing w:after="160" w:line="480" w:lineRule="auto"/>
        <w:ind w:right="-1"/>
        <w:rPr>
          <w:rFonts w:cs="Arial"/>
          <w:b/>
          <w:bCs/>
          <w:sz w:val="22"/>
          <w:szCs w:val="22"/>
        </w:rPr>
      </w:pPr>
      <w:r w:rsidRPr="000C204D">
        <w:rPr>
          <w:rFonts w:cs="Arial"/>
          <w:b/>
          <w:bCs/>
          <w:sz w:val="22"/>
          <w:szCs w:val="22"/>
        </w:rPr>
        <w:t>Incidence</w:t>
      </w:r>
    </w:p>
    <w:p w14:paraId="021F4E71" w14:textId="39928A07" w:rsidR="000C204D" w:rsidRPr="00A727F3" w:rsidRDefault="000C204D" w:rsidP="006B7673">
      <w:pPr>
        <w:spacing w:after="100" w:afterAutospacing="1" w:line="480" w:lineRule="auto"/>
        <w:ind w:right="-1" w:firstLine="567"/>
        <w:rPr>
          <w:rFonts w:ascii="Arial" w:hAnsi="Arial" w:cs="Arial"/>
        </w:rPr>
      </w:pPr>
      <w:r w:rsidRPr="00A727F3">
        <w:rPr>
          <w:rFonts w:ascii="Arial" w:hAnsi="Arial" w:cs="Arial"/>
        </w:rPr>
        <w:t xml:space="preserve">Cancer is relatively rare in children, making up less than 1% of the total annual cancer cases in the UK. Nevertheless, 1 in every 500 children will be diagnosed with cancer before they are 14 </w:t>
      </w:r>
      <w:r>
        <w:rPr>
          <w:rFonts w:ascii="Arial" w:hAnsi="Arial" w:cs="Arial"/>
        </w:rPr>
        <w:t xml:space="preserve">years old </w:t>
      </w:r>
      <w:r w:rsidRPr="00A727F3">
        <w:rPr>
          <w:rFonts w:ascii="Arial" w:hAnsi="Arial" w:cs="Arial"/>
        </w:rPr>
        <w:t>(Cancer Research UK,</w:t>
      </w:r>
      <w:r>
        <w:rPr>
          <w:rFonts w:ascii="Arial" w:hAnsi="Arial" w:cs="Arial"/>
        </w:rPr>
        <w:t xml:space="preserve"> 2019).</w:t>
      </w:r>
      <w:r w:rsidRPr="00A727F3">
        <w:rPr>
          <w:rFonts w:ascii="Arial" w:hAnsi="Arial" w:cs="Arial"/>
        </w:rPr>
        <w:t xml:space="preserve"> There were 1</w:t>
      </w:r>
      <w:r w:rsidR="00C76B30">
        <w:rPr>
          <w:rFonts w:ascii="Arial" w:hAnsi="Arial" w:cs="Arial"/>
        </w:rPr>
        <w:t>,</w:t>
      </w:r>
      <w:r>
        <w:rPr>
          <w:rFonts w:ascii="Arial" w:hAnsi="Arial" w:cs="Arial"/>
        </w:rPr>
        <w:t>859</w:t>
      </w:r>
      <w:r w:rsidRPr="00A727F3">
        <w:rPr>
          <w:rFonts w:ascii="Arial" w:hAnsi="Arial" w:cs="Arial"/>
        </w:rPr>
        <w:t xml:space="preserve"> new cases of childhood cancer </w:t>
      </w:r>
      <w:r>
        <w:rPr>
          <w:rFonts w:ascii="Arial" w:hAnsi="Arial" w:cs="Arial"/>
        </w:rPr>
        <w:t>each year (on average)</w:t>
      </w:r>
      <w:r w:rsidRPr="00A727F3">
        <w:rPr>
          <w:rFonts w:ascii="Arial" w:hAnsi="Arial" w:cs="Arial"/>
        </w:rPr>
        <w:t xml:space="preserve"> between 201</w:t>
      </w:r>
      <w:r>
        <w:rPr>
          <w:rFonts w:ascii="Arial" w:hAnsi="Arial" w:cs="Arial"/>
        </w:rPr>
        <w:t>4</w:t>
      </w:r>
      <w:r w:rsidRPr="00A727F3">
        <w:rPr>
          <w:rFonts w:ascii="Arial" w:hAnsi="Arial" w:cs="Arial"/>
        </w:rPr>
        <w:t>-201</w:t>
      </w:r>
      <w:r>
        <w:rPr>
          <w:rFonts w:ascii="Arial" w:hAnsi="Arial" w:cs="Arial"/>
        </w:rPr>
        <w:t>6</w:t>
      </w:r>
      <w:r w:rsidRPr="00A727F3">
        <w:rPr>
          <w:rFonts w:ascii="Arial" w:hAnsi="Arial" w:cs="Arial"/>
        </w:rPr>
        <w:t xml:space="preserve"> in the UK</w:t>
      </w:r>
      <w:r>
        <w:rPr>
          <w:rFonts w:ascii="Arial" w:hAnsi="Arial" w:cs="Arial"/>
        </w:rPr>
        <w:t xml:space="preserve"> (Cancer Research UK, 2019)</w:t>
      </w:r>
      <w:r w:rsidRPr="00A727F3">
        <w:rPr>
          <w:rFonts w:ascii="Arial" w:hAnsi="Arial" w:cs="Arial"/>
        </w:rPr>
        <w:t xml:space="preserve">. Around one third of </w:t>
      </w:r>
      <w:r>
        <w:rPr>
          <w:rFonts w:ascii="Arial" w:hAnsi="Arial" w:cs="Arial"/>
        </w:rPr>
        <w:t xml:space="preserve">these </w:t>
      </w:r>
      <w:r w:rsidRPr="00A727F3">
        <w:rPr>
          <w:rFonts w:ascii="Arial" w:hAnsi="Arial" w:cs="Arial"/>
        </w:rPr>
        <w:t xml:space="preserve">cancers (approximately 500 cases per year) </w:t>
      </w:r>
      <w:r>
        <w:rPr>
          <w:rFonts w:ascii="Arial" w:hAnsi="Arial" w:cs="Arial"/>
        </w:rPr>
        <w:t>we</w:t>
      </w:r>
      <w:r w:rsidRPr="00A727F3">
        <w:rPr>
          <w:rFonts w:ascii="Arial" w:hAnsi="Arial" w:cs="Arial"/>
        </w:rPr>
        <w:t>re leukaemia, making it the most common childhood cancer (</w:t>
      </w:r>
      <w:r>
        <w:rPr>
          <w:rFonts w:ascii="Arial" w:hAnsi="Arial" w:cs="Arial"/>
        </w:rPr>
        <w:t>Cancer Research UK, 2019</w:t>
      </w:r>
      <w:r w:rsidRPr="00A727F3">
        <w:rPr>
          <w:rFonts w:ascii="Arial" w:hAnsi="Arial" w:cs="Arial"/>
        </w:rPr>
        <w:t xml:space="preserve">). Acute Lymphoblastic Leukaemia (ALL) makes up approximately 80% of </w:t>
      </w:r>
      <w:r>
        <w:rPr>
          <w:rFonts w:ascii="Arial" w:hAnsi="Arial" w:cs="Arial"/>
        </w:rPr>
        <w:t xml:space="preserve">these </w:t>
      </w:r>
      <w:r w:rsidRPr="00A727F3">
        <w:rPr>
          <w:rFonts w:ascii="Arial" w:hAnsi="Arial" w:cs="Arial"/>
        </w:rPr>
        <w:t xml:space="preserve">cases (about 400 per year) and Acute Myeloid Leukaemia (AML) makes up approximately 15% of cases (about 80 cases per year) (Cancer Research UK, </w:t>
      </w:r>
      <w:r>
        <w:rPr>
          <w:rFonts w:ascii="Arial" w:hAnsi="Arial" w:cs="Arial"/>
        </w:rPr>
        <w:t>2019).</w:t>
      </w:r>
      <w:r w:rsidRPr="00A727F3">
        <w:rPr>
          <w:rFonts w:ascii="Arial" w:hAnsi="Arial" w:cs="Arial"/>
        </w:rPr>
        <w:t xml:space="preserve"> Almost all cases of leukaemia in children are acute which means that the </w:t>
      </w:r>
      <w:r>
        <w:rPr>
          <w:rFonts w:ascii="Arial" w:hAnsi="Arial" w:cs="Arial"/>
        </w:rPr>
        <w:t>symptoms</w:t>
      </w:r>
      <w:r w:rsidRPr="00A727F3">
        <w:rPr>
          <w:rFonts w:ascii="Arial" w:hAnsi="Arial" w:cs="Arial"/>
        </w:rPr>
        <w:t xml:space="preserve"> appear suddenly and progress rapidly.</w:t>
      </w:r>
    </w:p>
    <w:p w14:paraId="37ED36E4" w14:textId="6890279F" w:rsidR="00B13B82" w:rsidRPr="006B7673" w:rsidRDefault="000C204D">
      <w:pPr>
        <w:spacing w:after="100" w:afterAutospacing="1" w:line="480" w:lineRule="auto"/>
        <w:ind w:right="-1" w:firstLine="567"/>
        <w:rPr>
          <w:rFonts w:ascii="Arial" w:hAnsi="Arial" w:cs="Arial"/>
        </w:rPr>
      </w:pPr>
      <w:r w:rsidRPr="00A727F3">
        <w:rPr>
          <w:rFonts w:ascii="Arial" w:hAnsi="Arial" w:cs="Arial"/>
        </w:rPr>
        <w:t xml:space="preserve">More than half of all leukaemia cases are </w:t>
      </w:r>
      <w:r>
        <w:rPr>
          <w:rFonts w:ascii="Arial" w:hAnsi="Arial" w:cs="Arial"/>
        </w:rPr>
        <w:t xml:space="preserve">diagnosed </w:t>
      </w:r>
      <w:r w:rsidRPr="00A727F3">
        <w:rPr>
          <w:rFonts w:ascii="Arial" w:hAnsi="Arial" w:cs="Arial"/>
        </w:rPr>
        <w:t>in children under 5 years old</w:t>
      </w:r>
      <w:r>
        <w:rPr>
          <w:rFonts w:ascii="Arial" w:hAnsi="Arial" w:cs="Arial"/>
        </w:rPr>
        <w:t xml:space="preserve"> (Connor, 2016). The</w:t>
      </w:r>
      <w:r w:rsidRPr="00A727F3">
        <w:rPr>
          <w:rFonts w:ascii="Arial" w:hAnsi="Arial" w:cs="Arial"/>
        </w:rPr>
        <w:t xml:space="preserve"> peak incidence for ALL </w:t>
      </w:r>
      <w:r>
        <w:rPr>
          <w:rFonts w:ascii="Arial" w:hAnsi="Arial" w:cs="Arial"/>
        </w:rPr>
        <w:t xml:space="preserve">is </w:t>
      </w:r>
      <w:r w:rsidRPr="00A727F3">
        <w:rPr>
          <w:rFonts w:ascii="Arial" w:hAnsi="Arial" w:cs="Arial"/>
        </w:rPr>
        <w:t xml:space="preserve">between 1-4 years old and </w:t>
      </w:r>
      <w:r>
        <w:rPr>
          <w:rFonts w:ascii="Arial" w:hAnsi="Arial" w:cs="Arial"/>
        </w:rPr>
        <w:t>the</w:t>
      </w:r>
      <w:r w:rsidRPr="00A727F3">
        <w:rPr>
          <w:rFonts w:ascii="Arial" w:hAnsi="Arial" w:cs="Arial"/>
        </w:rPr>
        <w:t xml:space="preserve"> peak incidence for AML </w:t>
      </w:r>
      <w:r>
        <w:rPr>
          <w:rFonts w:ascii="Arial" w:hAnsi="Arial" w:cs="Arial"/>
        </w:rPr>
        <w:t xml:space="preserve">is </w:t>
      </w:r>
      <w:r w:rsidRPr="00A727F3">
        <w:rPr>
          <w:rFonts w:ascii="Arial" w:hAnsi="Arial" w:cs="Arial"/>
        </w:rPr>
        <w:t>in children under 2 years</w:t>
      </w:r>
      <w:r>
        <w:rPr>
          <w:rFonts w:ascii="Arial" w:hAnsi="Arial" w:cs="Arial"/>
        </w:rPr>
        <w:t xml:space="preserve">, with another peak in adolescence (Connor, 2016; </w:t>
      </w:r>
      <w:proofErr w:type="spellStart"/>
      <w:r>
        <w:rPr>
          <w:rFonts w:ascii="Arial" w:hAnsi="Arial" w:cs="Arial"/>
        </w:rPr>
        <w:t>Redaelli</w:t>
      </w:r>
      <w:proofErr w:type="spellEnd"/>
      <w:r>
        <w:rPr>
          <w:rFonts w:ascii="Arial" w:hAnsi="Arial" w:cs="Arial"/>
        </w:rPr>
        <w:t xml:space="preserve"> et al., 2005).</w:t>
      </w:r>
      <w:r w:rsidRPr="00A727F3">
        <w:rPr>
          <w:rFonts w:ascii="Arial" w:hAnsi="Arial" w:cs="Arial"/>
        </w:rPr>
        <w:t xml:space="preserve"> Boys have a slightly higher risk of </w:t>
      </w:r>
      <w:r>
        <w:rPr>
          <w:rFonts w:ascii="Arial" w:hAnsi="Arial" w:cs="Arial"/>
        </w:rPr>
        <w:t>developing</w:t>
      </w:r>
      <w:r w:rsidRPr="00A727F3">
        <w:rPr>
          <w:rFonts w:ascii="Arial" w:hAnsi="Arial" w:cs="Arial"/>
        </w:rPr>
        <w:t xml:space="preserve"> leukaemia than girls, with a ratio of 5:4 for AML and 4:3 in ALL (</w:t>
      </w:r>
      <w:r>
        <w:rPr>
          <w:rFonts w:ascii="Arial" w:hAnsi="Arial" w:cs="Arial"/>
        </w:rPr>
        <w:t>Children with cancer, 2019).</w:t>
      </w:r>
    </w:p>
    <w:p w14:paraId="77A0209E" w14:textId="77777777" w:rsidR="000C204D" w:rsidRPr="000C204D" w:rsidRDefault="000C204D" w:rsidP="006B7673">
      <w:pPr>
        <w:pStyle w:val="ListParagraph"/>
        <w:numPr>
          <w:ilvl w:val="1"/>
          <w:numId w:val="2"/>
        </w:numPr>
        <w:spacing w:after="160" w:line="480" w:lineRule="auto"/>
        <w:ind w:right="-1"/>
        <w:rPr>
          <w:rFonts w:cs="Arial"/>
          <w:b/>
          <w:bCs/>
          <w:sz w:val="22"/>
          <w:szCs w:val="22"/>
        </w:rPr>
      </w:pPr>
      <w:r w:rsidRPr="000C204D">
        <w:rPr>
          <w:rFonts w:cs="Arial"/>
          <w:b/>
          <w:bCs/>
          <w:sz w:val="22"/>
          <w:szCs w:val="22"/>
        </w:rPr>
        <w:t xml:space="preserve">Blood cell development </w:t>
      </w:r>
    </w:p>
    <w:p w14:paraId="5510522C" w14:textId="77777777" w:rsidR="000C204D" w:rsidRDefault="000C204D" w:rsidP="006B7673">
      <w:pPr>
        <w:spacing w:line="480" w:lineRule="auto"/>
        <w:ind w:right="-1" w:firstLine="567"/>
        <w:rPr>
          <w:rFonts w:ascii="Arial" w:hAnsi="Arial" w:cs="Arial"/>
        </w:rPr>
      </w:pPr>
      <w:r w:rsidRPr="00A727F3">
        <w:rPr>
          <w:rFonts w:ascii="Arial" w:hAnsi="Arial" w:cs="Arial"/>
        </w:rPr>
        <w:t xml:space="preserve">Leukaemia occurs when normal </w:t>
      </w:r>
      <w:r>
        <w:rPr>
          <w:rFonts w:ascii="Arial" w:hAnsi="Arial" w:cs="Arial"/>
        </w:rPr>
        <w:t xml:space="preserve">blood </w:t>
      </w:r>
      <w:r w:rsidRPr="00A727F3">
        <w:rPr>
          <w:rFonts w:ascii="Arial" w:hAnsi="Arial" w:cs="Arial"/>
        </w:rPr>
        <w:t xml:space="preserve">cell development </w:t>
      </w:r>
      <w:r>
        <w:rPr>
          <w:rFonts w:ascii="Arial" w:hAnsi="Arial" w:cs="Arial"/>
        </w:rPr>
        <w:t>stops working properly</w:t>
      </w:r>
      <w:r w:rsidRPr="00A727F3">
        <w:rPr>
          <w:rFonts w:ascii="Arial" w:hAnsi="Arial" w:cs="Arial"/>
        </w:rPr>
        <w:t>. This can happen at a number of different stages in blood cell production</w:t>
      </w:r>
      <w:r>
        <w:rPr>
          <w:rFonts w:ascii="Arial" w:hAnsi="Arial" w:cs="Arial"/>
        </w:rPr>
        <w:t xml:space="preserve"> (</w:t>
      </w:r>
      <w:proofErr w:type="spellStart"/>
      <w:r>
        <w:rPr>
          <w:rFonts w:ascii="Arial" w:hAnsi="Arial" w:cs="Arial"/>
        </w:rPr>
        <w:t>Jin</w:t>
      </w:r>
      <w:proofErr w:type="spellEnd"/>
      <w:r>
        <w:rPr>
          <w:rFonts w:ascii="Arial" w:hAnsi="Arial" w:cs="Arial"/>
        </w:rPr>
        <w:t xml:space="preserve"> et al., 2017)</w:t>
      </w:r>
      <w:r w:rsidRPr="00A727F3">
        <w:rPr>
          <w:rFonts w:ascii="Arial" w:hAnsi="Arial" w:cs="Arial"/>
        </w:rPr>
        <w:t xml:space="preserve">. Blood cells </w:t>
      </w:r>
      <w:r>
        <w:rPr>
          <w:rFonts w:ascii="Arial" w:hAnsi="Arial" w:cs="Arial"/>
        </w:rPr>
        <w:t xml:space="preserve">(red blood cells, white blood cells and platelets) </w:t>
      </w:r>
      <w:r w:rsidRPr="00A727F3">
        <w:rPr>
          <w:rFonts w:ascii="Arial" w:hAnsi="Arial" w:cs="Arial"/>
        </w:rPr>
        <w:t xml:space="preserve">develop from stem cells in the bone marrow </w:t>
      </w:r>
      <w:r>
        <w:rPr>
          <w:rFonts w:ascii="Arial" w:hAnsi="Arial" w:cs="Arial"/>
        </w:rPr>
        <w:t>through a process of division and differentiation.</w:t>
      </w:r>
      <w:r w:rsidRPr="00A727F3">
        <w:rPr>
          <w:rFonts w:ascii="Arial" w:hAnsi="Arial" w:cs="Arial"/>
        </w:rPr>
        <w:t xml:space="preserve"> The red blood cells carry oxygen around the body and are the most abundant blood cell, making up </w:t>
      </w:r>
      <w:r>
        <w:rPr>
          <w:rFonts w:ascii="Arial" w:hAnsi="Arial" w:cs="Arial"/>
        </w:rPr>
        <w:t xml:space="preserve">approximately </w:t>
      </w:r>
      <w:r w:rsidRPr="00A727F3">
        <w:rPr>
          <w:rFonts w:ascii="Arial" w:hAnsi="Arial" w:cs="Arial"/>
        </w:rPr>
        <w:t xml:space="preserve">45% of the blood by volume. Platelets (thrombocytes) are involved in blood clotting and prevent </w:t>
      </w:r>
      <w:r>
        <w:rPr>
          <w:rFonts w:ascii="Arial" w:hAnsi="Arial" w:cs="Arial"/>
        </w:rPr>
        <w:t xml:space="preserve">excessive </w:t>
      </w:r>
      <w:r w:rsidRPr="00A727F3">
        <w:rPr>
          <w:rFonts w:ascii="Arial" w:hAnsi="Arial" w:cs="Arial"/>
        </w:rPr>
        <w:t xml:space="preserve">blood loss. </w:t>
      </w:r>
      <w:r>
        <w:rPr>
          <w:rFonts w:ascii="Arial" w:hAnsi="Arial" w:cs="Arial"/>
        </w:rPr>
        <w:t>ALL develops when the lymphoid progenitor cells do not differentiate into mature lymphocytic white blood cells (natural killer cells, T cells or B cells) (</w:t>
      </w:r>
      <w:proofErr w:type="spellStart"/>
      <w:r>
        <w:rPr>
          <w:rFonts w:ascii="Arial" w:hAnsi="Arial" w:cs="Arial"/>
        </w:rPr>
        <w:t>Erber</w:t>
      </w:r>
      <w:proofErr w:type="spellEnd"/>
      <w:r>
        <w:rPr>
          <w:rFonts w:ascii="Arial" w:hAnsi="Arial" w:cs="Arial"/>
        </w:rPr>
        <w:t>, 2010). The lymphocytic cells produce antibodies in response to infections which produces the body’s immunity to diseases such as chicken pox or measles. AML develops when the myeloid progenitor cells do not differentiate into mature granulocytic white blood cells (neutrophils, basophils, eosinophils and monocytes) (</w:t>
      </w:r>
      <w:proofErr w:type="spellStart"/>
      <w:r>
        <w:rPr>
          <w:rFonts w:ascii="Arial" w:hAnsi="Arial" w:cs="Arial"/>
        </w:rPr>
        <w:t>Erber</w:t>
      </w:r>
      <w:proofErr w:type="spellEnd"/>
      <w:r>
        <w:rPr>
          <w:rFonts w:ascii="Arial" w:hAnsi="Arial" w:cs="Arial"/>
        </w:rPr>
        <w:t xml:space="preserve">, 2010). Granulocytes respond to ‘foreign agents’ (such as parasites or bacteria) in the body by releasing chemicals which kill or ingest them. The immature white blood cells (leukaemia cells) are referred to as ‘blasts’ (lymphoblasts and myeloblasts). </w:t>
      </w:r>
      <w:r w:rsidRPr="00A727F3">
        <w:rPr>
          <w:rFonts w:ascii="Arial" w:hAnsi="Arial" w:cs="Arial"/>
        </w:rPr>
        <w:t xml:space="preserve"> </w:t>
      </w:r>
    </w:p>
    <w:p w14:paraId="06934FE0" w14:textId="7D4CE137" w:rsidR="00B13B82" w:rsidRPr="00A727F3" w:rsidRDefault="000C204D">
      <w:pPr>
        <w:spacing w:line="480" w:lineRule="auto"/>
        <w:ind w:right="-1" w:firstLine="567"/>
        <w:rPr>
          <w:rFonts w:ascii="Arial" w:hAnsi="Arial" w:cs="Arial"/>
        </w:rPr>
      </w:pPr>
      <w:r w:rsidRPr="00A727F3">
        <w:rPr>
          <w:rFonts w:ascii="Arial" w:hAnsi="Arial" w:cs="Arial"/>
        </w:rPr>
        <w:t xml:space="preserve">In leukaemia, genetic changes occur in the DNA of </w:t>
      </w:r>
      <w:r>
        <w:rPr>
          <w:rFonts w:ascii="Arial" w:hAnsi="Arial" w:cs="Arial"/>
        </w:rPr>
        <w:t>one of the progenitor</w:t>
      </w:r>
      <w:r w:rsidRPr="00A727F3">
        <w:rPr>
          <w:rFonts w:ascii="Arial" w:hAnsi="Arial" w:cs="Arial"/>
        </w:rPr>
        <w:t xml:space="preserve"> blood cells during development. What causes these changes is not fully understood </w:t>
      </w:r>
      <w:r>
        <w:rPr>
          <w:rFonts w:ascii="Arial" w:hAnsi="Arial" w:cs="Arial"/>
        </w:rPr>
        <w:t xml:space="preserve">although it is likely to include both genetic and environmental factors. </w:t>
      </w:r>
      <w:r w:rsidRPr="00A727F3">
        <w:rPr>
          <w:rFonts w:ascii="Arial" w:hAnsi="Arial" w:cs="Arial"/>
        </w:rPr>
        <w:t xml:space="preserve">The changes cause </w:t>
      </w:r>
      <w:r>
        <w:rPr>
          <w:rFonts w:ascii="Arial" w:hAnsi="Arial" w:cs="Arial"/>
        </w:rPr>
        <w:t>the immature blast cells</w:t>
      </w:r>
      <w:r w:rsidRPr="00A727F3">
        <w:rPr>
          <w:rFonts w:ascii="Arial" w:hAnsi="Arial" w:cs="Arial"/>
        </w:rPr>
        <w:t xml:space="preserve"> to divide uncontrollably without maturing into fully developed cells. </w:t>
      </w:r>
      <w:r>
        <w:rPr>
          <w:rFonts w:ascii="Arial" w:hAnsi="Arial" w:cs="Arial"/>
        </w:rPr>
        <w:t xml:space="preserve">These blasts </w:t>
      </w:r>
      <w:r w:rsidRPr="00A727F3">
        <w:rPr>
          <w:rFonts w:ascii="Arial" w:hAnsi="Arial" w:cs="Arial"/>
        </w:rPr>
        <w:t>build up in the bone marrow</w:t>
      </w:r>
      <w:r>
        <w:rPr>
          <w:rFonts w:ascii="Arial" w:hAnsi="Arial" w:cs="Arial"/>
        </w:rPr>
        <w:t xml:space="preserve"> and</w:t>
      </w:r>
      <w:r w:rsidRPr="00A727F3">
        <w:rPr>
          <w:rFonts w:ascii="Arial" w:hAnsi="Arial" w:cs="Arial"/>
        </w:rPr>
        <w:t xml:space="preserve"> prevent the production of healthy</w:t>
      </w:r>
      <w:r>
        <w:rPr>
          <w:rFonts w:ascii="Arial" w:hAnsi="Arial" w:cs="Arial"/>
        </w:rPr>
        <w:t xml:space="preserve"> white and red</w:t>
      </w:r>
      <w:r w:rsidRPr="00A727F3">
        <w:rPr>
          <w:rFonts w:ascii="Arial" w:hAnsi="Arial" w:cs="Arial"/>
        </w:rPr>
        <w:t xml:space="preserve"> blood cells</w:t>
      </w:r>
      <w:r>
        <w:rPr>
          <w:rFonts w:ascii="Arial" w:hAnsi="Arial" w:cs="Arial"/>
        </w:rPr>
        <w:t xml:space="preserve"> and platelets (</w:t>
      </w:r>
      <w:proofErr w:type="spellStart"/>
      <w:r>
        <w:rPr>
          <w:rFonts w:ascii="Arial" w:hAnsi="Arial" w:cs="Arial"/>
        </w:rPr>
        <w:t>Erber</w:t>
      </w:r>
      <w:proofErr w:type="spellEnd"/>
      <w:r>
        <w:rPr>
          <w:rFonts w:ascii="Arial" w:hAnsi="Arial" w:cs="Arial"/>
        </w:rPr>
        <w:t>, 2010; Mitchell et al., 2009)</w:t>
      </w:r>
      <w:r w:rsidRPr="00A727F3">
        <w:rPr>
          <w:rFonts w:ascii="Arial" w:hAnsi="Arial" w:cs="Arial"/>
        </w:rPr>
        <w:t>.</w:t>
      </w:r>
    </w:p>
    <w:p w14:paraId="333C2C21" w14:textId="77777777" w:rsidR="000C204D" w:rsidRPr="000C204D" w:rsidRDefault="000C204D" w:rsidP="006B7673">
      <w:pPr>
        <w:pStyle w:val="ListParagraph"/>
        <w:numPr>
          <w:ilvl w:val="1"/>
          <w:numId w:val="2"/>
        </w:numPr>
        <w:spacing w:after="160" w:line="480" w:lineRule="auto"/>
        <w:ind w:right="-1"/>
        <w:rPr>
          <w:rFonts w:cs="Arial"/>
          <w:b/>
          <w:bCs/>
          <w:sz w:val="22"/>
          <w:szCs w:val="22"/>
        </w:rPr>
      </w:pPr>
      <w:r w:rsidRPr="000C204D">
        <w:rPr>
          <w:rFonts w:cs="Arial"/>
          <w:b/>
          <w:bCs/>
          <w:sz w:val="22"/>
          <w:szCs w:val="22"/>
        </w:rPr>
        <w:t>Symptoms of leukaemia</w:t>
      </w:r>
    </w:p>
    <w:p w14:paraId="7C43CDE3" w14:textId="4A8CCA5C" w:rsidR="00B13B82" w:rsidRPr="00A727F3" w:rsidRDefault="000C204D">
      <w:pPr>
        <w:spacing w:line="480" w:lineRule="auto"/>
        <w:ind w:right="-1" w:firstLine="567"/>
        <w:rPr>
          <w:rFonts w:ascii="Arial" w:hAnsi="Arial" w:cs="Arial"/>
        </w:rPr>
      </w:pPr>
      <w:r>
        <w:rPr>
          <w:rFonts w:ascii="Arial" w:hAnsi="Arial" w:cs="Arial"/>
        </w:rPr>
        <w:t xml:space="preserve">Symptoms of leukaemia are caused by low levels of healthy blood cells and a build-up of blast cells in different parts of the body. </w:t>
      </w:r>
      <w:r w:rsidRPr="00A727F3">
        <w:rPr>
          <w:rFonts w:ascii="Arial" w:hAnsi="Arial" w:cs="Arial"/>
        </w:rPr>
        <w:t>Children with leukaemia often have high white blood cell counts but because the blasts are immature they cannot effectively fight disease. Frequent infections and high temperatures are one of the mo</w:t>
      </w:r>
      <w:r>
        <w:rPr>
          <w:rFonts w:ascii="Arial" w:hAnsi="Arial" w:cs="Arial"/>
        </w:rPr>
        <w:t>re recognisable</w:t>
      </w:r>
      <w:r w:rsidRPr="00A727F3">
        <w:rPr>
          <w:rFonts w:ascii="Arial" w:hAnsi="Arial" w:cs="Arial"/>
        </w:rPr>
        <w:t xml:space="preserve"> indicators of leukaemia.</w:t>
      </w:r>
      <w:r>
        <w:rPr>
          <w:rFonts w:ascii="Arial" w:hAnsi="Arial" w:cs="Arial"/>
        </w:rPr>
        <w:t xml:space="preserve"> </w:t>
      </w:r>
      <w:r w:rsidRPr="00A727F3">
        <w:rPr>
          <w:rFonts w:ascii="Arial" w:hAnsi="Arial" w:cs="Arial"/>
        </w:rPr>
        <w:t xml:space="preserve">A lack of red blood cells can </w:t>
      </w:r>
      <w:r>
        <w:rPr>
          <w:rFonts w:ascii="Arial" w:hAnsi="Arial" w:cs="Arial"/>
        </w:rPr>
        <w:t>cause</w:t>
      </w:r>
      <w:r w:rsidRPr="00A727F3">
        <w:rPr>
          <w:rFonts w:ascii="Arial" w:hAnsi="Arial" w:cs="Arial"/>
        </w:rPr>
        <w:t xml:space="preserve"> anaemia which presents as tiredness, pale skin, shortness of breath and headaches</w:t>
      </w:r>
      <w:r>
        <w:rPr>
          <w:rFonts w:ascii="Arial" w:hAnsi="Arial" w:cs="Arial"/>
        </w:rPr>
        <w:t>.</w:t>
      </w:r>
      <w:r w:rsidRPr="00A727F3">
        <w:rPr>
          <w:rFonts w:ascii="Arial" w:hAnsi="Arial" w:cs="Arial"/>
        </w:rPr>
        <w:t xml:space="preserve"> </w:t>
      </w:r>
      <w:r>
        <w:rPr>
          <w:rFonts w:ascii="Arial" w:hAnsi="Arial" w:cs="Arial"/>
        </w:rPr>
        <w:t>A</w:t>
      </w:r>
      <w:r w:rsidRPr="00A727F3">
        <w:rPr>
          <w:rFonts w:ascii="Arial" w:hAnsi="Arial" w:cs="Arial"/>
        </w:rPr>
        <w:t xml:space="preserve"> lack of platelets can cause excessive bleeding (e</w:t>
      </w:r>
      <w:r>
        <w:rPr>
          <w:rFonts w:ascii="Arial" w:hAnsi="Arial" w:cs="Arial"/>
        </w:rPr>
        <w:t>.</w:t>
      </w:r>
      <w:r w:rsidRPr="00A727F3">
        <w:rPr>
          <w:rFonts w:ascii="Arial" w:hAnsi="Arial" w:cs="Arial"/>
        </w:rPr>
        <w:t xml:space="preserve">g. nosebleeds, bleeding gums), bruising and petechiae (dark red spots on the skin, often appearing as a rash). Other symptoms of leukaemia include swollen lymph nodes, bone or joint pain (caused by </w:t>
      </w:r>
      <w:r>
        <w:rPr>
          <w:rFonts w:ascii="Arial" w:hAnsi="Arial" w:cs="Arial"/>
        </w:rPr>
        <w:t>blast</w:t>
      </w:r>
      <w:r w:rsidRPr="00A727F3">
        <w:rPr>
          <w:rFonts w:ascii="Arial" w:hAnsi="Arial" w:cs="Arial"/>
        </w:rPr>
        <w:t xml:space="preserve"> cells accumulating around bones and joints) and swelling of the abdomen (caused by leukaemia cells accumulating in the liver and spleen)</w:t>
      </w:r>
      <w:r>
        <w:rPr>
          <w:rFonts w:ascii="Arial" w:hAnsi="Arial" w:cs="Arial"/>
        </w:rPr>
        <w:t xml:space="preserve"> (American </w:t>
      </w:r>
      <w:r w:rsidR="00E0513B">
        <w:rPr>
          <w:rFonts w:ascii="Arial" w:hAnsi="Arial" w:cs="Arial"/>
        </w:rPr>
        <w:t>C</w:t>
      </w:r>
      <w:r>
        <w:rPr>
          <w:rFonts w:ascii="Arial" w:hAnsi="Arial" w:cs="Arial"/>
        </w:rPr>
        <w:t xml:space="preserve">ancer </w:t>
      </w:r>
      <w:r w:rsidR="00E0513B">
        <w:rPr>
          <w:rFonts w:ascii="Arial" w:hAnsi="Arial" w:cs="Arial"/>
        </w:rPr>
        <w:t>S</w:t>
      </w:r>
      <w:r>
        <w:rPr>
          <w:rFonts w:ascii="Arial" w:hAnsi="Arial" w:cs="Arial"/>
        </w:rPr>
        <w:t>ociety, 2017; NHS, UK, 2017)</w:t>
      </w:r>
      <w:r w:rsidRPr="00A727F3">
        <w:rPr>
          <w:rFonts w:ascii="Arial" w:hAnsi="Arial" w:cs="Arial"/>
        </w:rPr>
        <w:t xml:space="preserve">. More rarely, when the leukaemia cells have already spread to the central nervous system, </w:t>
      </w:r>
      <w:r>
        <w:rPr>
          <w:rFonts w:ascii="Arial" w:hAnsi="Arial" w:cs="Arial"/>
        </w:rPr>
        <w:t>children</w:t>
      </w:r>
      <w:r w:rsidRPr="00A727F3">
        <w:rPr>
          <w:rFonts w:ascii="Arial" w:hAnsi="Arial" w:cs="Arial"/>
        </w:rPr>
        <w:t xml:space="preserve"> can </w:t>
      </w:r>
      <w:r>
        <w:rPr>
          <w:rFonts w:ascii="Arial" w:hAnsi="Arial" w:cs="Arial"/>
        </w:rPr>
        <w:t>experience severe</w:t>
      </w:r>
      <w:r w:rsidRPr="00A727F3">
        <w:rPr>
          <w:rFonts w:ascii="Arial" w:hAnsi="Arial" w:cs="Arial"/>
        </w:rPr>
        <w:t xml:space="preserve"> headaches, dizziness and seizures</w:t>
      </w:r>
      <w:r>
        <w:rPr>
          <w:rFonts w:ascii="Arial" w:hAnsi="Arial" w:cs="Arial"/>
        </w:rPr>
        <w:t xml:space="preserve"> (Mitchell et al., 2009).</w:t>
      </w:r>
      <w:r w:rsidRPr="00A727F3">
        <w:rPr>
          <w:rFonts w:ascii="Arial" w:hAnsi="Arial" w:cs="Arial"/>
        </w:rPr>
        <w:t xml:space="preserve"> </w:t>
      </w:r>
    </w:p>
    <w:p w14:paraId="4336F416" w14:textId="77777777" w:rsidR="000C204D" w:rsidRPr="000C204D" w:rsidRDefault="000C204D" w:rsidP="006B7673">
      <w:pPr>
        <w:pStyle w:val="ListParagraph"/>
        <w:numPr>
          <w:ilvl w:val="1"/>
          <w:numId w:val="2"/>
        </w:numPr>
        <w:spacing w:after="160" w:line="480" w:lineRule="auto"/>
        <w:ind w:right="-1"/>
        <w:rPr>
          <w:rFonts w:cs="Arial"/>
          <w:b/>
          <w:bCs/>
          <w:sz w:val="22"/>
          <w:szCs w:val="22"/>
        </w:rPr>
      </w:pPr>
      <w:r w:rsidRPr="000C204D">
        <w:rPr>
          <w:rFonts w:cs="Arial"/>
          <w:b/>
          <w:bCs/>
          <w:sz w:val="22"/>
          <w:szCs w:val="22"/>
        </w:rPr>
        <w:t>Diagnosis</w:t>
      </w:r>
    </w:p>
    <w:p w14:paraId="2E3EC9C2" w14:textId="180FE81A" w:rsidR="000C204D" w:rsidRDefault="000C204D" w:rsidP="006B7673">
      <w:pPr>
        <w:spacing w:line="480" w:lineRule="auto"/>
        <w:ind w:right="-1" w:firstLine="567"/>
        <w:rPr>
          <w:rFonts w:ascii="Arial" w:hAnsi="Arial" w:cs="Arial"/>
        </w:rPr>
      </w:pPr>
      <w:r w:rsidRPr="00A727F3">
        <w:rPr>
          <w:rFonts w:ascii="Arial" w:hAnsi="Arial" w:cs="Arial"/>
        </w:rPr>
        <w:t>Leukaemia is often difficult to diagnose because many of its initial symptoms are similar to common viral conditions such as cold and flu</w:t>
      </w:r>
      <w:r>
        <w:rPr>
          <w:rFonts w:ascii="Arial" w:hAnsi="Arial" w:cs="Arial"/>
        </w:rPr>
        <w:t>. Families often make repeated visits to doctors before leukaemia is diagnosed</w:t>
      </w:r>
      <w:r w:rsidRPr="00A727F3">
        <w:rPr>
          <w:rFonts w:ascii="Arial" w:hAnsi="Arial" w:cs="Arial"/>
        </w:rPr>
        <w:t xml:space="preserve"> (Connor, 2016). A systematic review describ</w:t>
      </w:r>
      <w:r>
        <w:rPr>
          <w:rFonts w:ascii="Arial" w:hAnsi="Arial" w:cs="Arial"/>
        </w:rPr>
        <w:t>ed</w:t>
      </w:r>
      <w:r w:rsidRPr="00A727F3">
        <w:rPr>
          <w:rFonts w:ascii="Arial" w:hAnsi="Arial" w:cs="Arial"/>
        </w:rPr>
        <w:t xml:space="preserve"> 95 presenting signs and symptoms of childhood leukaemia </w:t>
      </w:r>
      <w:r>
        <w:rPr>
          <w:rFonts w:ascii="Arial" w:hAnsi="Arial" w:cs="Arial"/>
        </w:rPr>
        <w:t>with</w:t>
      </w:r>
      <w:r w:rsidRPr="00A727F3">
        <w:rPr>
          <w:rFonts w:ascii="Arial" w:hAnsi="Arial" w:cs="Arial"/>
        </w:rPr>
        <w:t xml:space="preserve"> </w:t>
      </w:r>
      <w:r w:rsidR="00E0513B">
        <w:rPr>
          <w:rFonts w:ascii="Arial" w:hAnsi="Arial" w:cs="Arial"/>
        </w:rPr>
        <w:t>five</w:t>
      </w:r>
      <w:r w:rsidRPr="00A727F3">
        <w:rPr>
          <w:rFonts w:ascii="Arial" w:hAnsi="Arial" w:cs="Arial"/>
        </w:rPr>
        <w:t xml:space="preserve"> features present in over half of cases </w:t>
      </w:r>
      <w:r>
        <w:rPr>
          <w:rFonts w:ascii="Arial" w:hAnsi="Arial" w:cs="Arial"/>
        </w:rPr>
        <w:t xml:space="preserve">(e.g. </w:t>
      </w:r>
      <w:r w:rsidRPr="0042108E">
        <w:rPr>
          <w:rFonts w:ascii="Arial" w:hAnsi="Arial" w:cs="Arial"/>
        </w:rPr>
        <w:t>hepatomegaly (enlarged liver)</w:t>
      </w:r>
      <w:r>
        <w:rPr>
          <w:rFonts w:ascii="Arial" w:hAnsi="Arial" w:cs="Arial"/>
        </w:rPr>
        <w:t>,</w:t>
      </w:r>
      <w:r w:rsidRPr="0042108E">
        <w:rPr>
          <w:rFonts w:ascii="Arial" w:hAnsi="Arial" w:cs="Arial"/>
        </w:rPr>
        <w:t xml:space="preserve"> 64%</w:t>
      </w:r>
      <w:r>
        <w:rPr>
          <w:rFonts w:ascii="Arial" w:hAnsi="Arial" w:cs="Arial"/>
        </w:rPr>
        <w:t>;</w:t>
      </w:r>
      <w:r w:rsidRPr="0042108E">
        <w:rPr>
          <w:rFonts w:ascii="Arial" w:hAnsi="Arial" w:cs="Arial"/>
        </w:rPr>
        <w:t xml:space="preserve"> splenomegaly (enlarged spleen)</w:t>
      </w:r>
      <w:r>
        <w:rPr>
          <w:rFonts w:ascii="Arial" w:hAnsi="Arial" w:cs="Arial"/>
        </w:rPr>
        <w:t xml:space="preserve">, </w:t>
      </w:r>
      <w:r w:rsidRPr="0042108E">
        <w:rPr>
          <w:rFonts w:ascii="Arial" w:hAnsi="Arial" w:cs="Arial"/>
        </w:rPr>
        <w:t>61%</w:t>
      </w:r>
      <w:r>
        <w:rPr>
          <w:rFonts w:ascii="Arial" w:hAnsi="Arial" w:cs="Arial"/>
        </w:rPr>
        <w:t>;</w:t>
      </w:r>
      <w:r w:rsidRPr="0042108E">
        <w:rPr>
          <w:rFonts w:ascii="Arial" w:hAnsi="Arial" w:cs="Arial"/>
        </w:rPr>
        <w:t xml:space="preserve"> pallor (pale skin)</w:t>
      </w:r>
      <w:r>
        <w:rPr>
          <w:rFonts w:ascii="Arial" w:hAnsi="Arial" w:cs="Arial"/>
        </w:rPr>
        <w:t>,</w:t>
      </w:r>
      <w:r w:rsidRPr="0042108E">
        <w:rPr>
          <w:rFonts w:ascii="Arial" w:hAnsi="Arial" w:cs="Arial"/>
        </w:rPr>
        <w:t xml:space="preserve"> 54%</w:t>
      </w:r>
      <w:r>
        <w:rPr>
          <w:rFonts w:ascii="Arial" w:hAnsi="Arial" w:cs="Arial"/>
        </w:rPr>
        <w:t>;</w:t>
      </w:r>
      <w:r w:rsidRPr="0042108E">
        <w:rPr>
          <w:rFonts w:ascii="Arial" w:hAnsi="Arial" w:cs="Arial"/>
        </w:rPr>
        <w:t xml:space="preserve"> fever</w:t>
      </w:r>
      <w:r>
        <w:rPr>
          <w:rFonts w:ascii="Arial" w:hAnsi="Arial" w:cs="Arial"/>
        </w:rPr>
        <w:t>,</w:t>
      </w:r>
      <w:r w:rsidRPr="0042108E">
        <w:rPr>
          <w:rFonts w:ascii="Arial" w:hAnsi="Arial" w:cs="Arial"/>
        </w:rPr>
        <w:t xml:space="preserve"> 53%</w:t>
      </w:r>
      <w:r>
        <w:rPr>
          <w:rFonts w:ascii="Arial" w:hAnsi="Arial" w:cs="Arial"/>
        </w:rPr>
        <w:t>;</w:t>
      </w:r>
      <w:r w:rsidRPr="0042108E">
        <w:rPr>
          <w:rFonts w:ascii="Arial" w:hAnsi="Arial" w:cs="Arial"/>
        </w:rPr>
        <w:t xml:space="preserve"> bruising</w:t>
      </w:r>
      <w:r>
        <w:rPr>
          <w:rFonts w:ascii="Arial" w:hAnsi="Arial" w:cs="Arial"/>
        </w:rPr>
        <w:t>,</w:t>
      </w:r>
      <w:r w:rsidRPr="0042108E">
        <w:rPr>
          <w:rFonts w:ascii="Arial" w:hAnsi="Arial" w:cs="Arial"/>
        </w:rPr>
        <w:t xml:space="preserve"> 52%</w:t>
      </w:r>
      <w:r>
        <w:rPr>
          <w:rFonts w:ascii="Arial" w:hAnsi="Arial" w:cs="Arial"/>
        </w:rPr>
        <w:t xml:space="preserve">) </w:t>
      </w:r>
      <w:r w:rsidRPr="00A727F3">
        <w:rPr>
          <w:rFonts w:ascii="Arial" w:hAnsi="Arial" w:cs="Arial"/>
        </w:rPr>
        <w:t xml:space="preserve">and </w:t>
      </w:r>
      <w:r w:rsidR="00E0513B">
        <w:rPr>
          <w:rFonts w:ascii="Arial" w:hAnsi="Arial" w:cs="Arial"/>
        </w:rPr>
        <w:t>eight</w:t>
      </w:r>
      <w:r w:rsidRPr="00A727F3">
        <w:rPr>
          <w:rFonts w:ascii="Arial" w:hAnsi="Arial" w:cs="Arial"/>
        </w:rPr>
        <w:t xml:space="preserve"> features </w:t>
      </w:r>
      <w:r>
        <w:rPr>
          <w:rFonts w:ascii="Arial" w:hAnsi="Arial" w:cs="Arial"/>
        </w:rPr>
        <w:t xml:space="preserve">present </w:t>
      </w:r>
      <w:r w:rsidRPr="00A727F3">
        <w:rPr>
          <w:rFonts w:ascii="Arial" w:hAnsi="Arial" w:cs="Arial"/>
        </w:rPr>
        <w:t>in over a third of cases</w:t>
      </w:r>
      <w:r>
        <w:rPr>
          <w:rFonts w:ascii="Arial" w:hAnsi="Arial" w:cs="Arial"/>
        </w:rPr>
        <w:t xml:space="preserve"> (e.g. </w:t>
      </w:r>
      <w:r w:rsidRPr="0042108E">
        <w:rPr>
          <w:rFonts w:ascii="Arial" w:hAnsi="Arial" w:cs="Arial"/>
        </w:rPr>
        <w:t>recurrent infections</w:t>
      </w:r>
      <w:r>
        <w:rPr>
          <w:rFonts w:ascii="Arial" w:hAnsi="Arial" w:cs="Arial"/>
        </w:rPr>
        <w:t>,</w:t>
      </w:r>
      <w:r w:rsidRPr="0042108E">
        <w:rPr>
          <w:rFonts w:ascii="Arial" w:hAnsi="Arial" w:cs="Arial"/>
        </w:rPr>
        <w:t xml:space="preserve"> 49%</w:t>
      </w:r>
      <w:r>
        <w:rPr>
          <w:rFonts w:ascii="Arial" w:hAnsi="Arial" w:cs="Arial"/>
        </w:rPr>
        <w:t>;</w:t>
      </w:r>
      <w:r w:rsidRPr="0042108E">
        <w:rPr>
          <w:rFonts w:ascii="Arial" w:hAnsi="Arial" w:cs="Arial"/>
        </w:rPr>
        <w:t xml:space="preserve"> fatigue</w:t>
      </w:r>
      <w:r>
        <w:rPr>
          <w:rFonts w:ascii="Arial" w:hAnsi="Arial" w:cs="Arial"/>
        </w:rPr>
        <w:t>,</w:t>
      </w:r>
      <w:r w:rsidRPr="0042108E">
        <w:rPr>
          <w:rFonts w:ascii="Arial" w:hAnsi="Arial" w:cs="Arial"/>
        </w:rPr>
        <w:t xml:space="preserve"> 46%</w:t>
      </w:r>
      <w:r>
        <w:rPr>
          <w:rFonts w:ascii="Arial" w:hAnsi="Arial" w:cs="Arial"/>
        </w:rPr>
        <w:t>;</w:t>
      </w:r>
      <w:r w:rsidRPr="0042108E">
        <w:rPr>
          <w:rFonts w:ascii="Arial" w:hAnsi="Arial" w:cs="Arial"/>
        </w:rPr>
        <w:t xml:space="preserve"> limb pain</w:t>
      </w:r>
      <w:r>
        <w:rPr>
          <w:rFonts w:ascii="Arial" w:hAnsi="Arial" w:cs="Arial"/>
        </w:rPr>
        <w:t>,</w:t>
      </w:r>
      <w:r w:rsidRPr="0042108E">
        <w:rPr>
          <w:rFonts w:ascii="Arial" w:hAnsi="Arial" w:cs="Arial"/>
        </w:rPr>
        <w:t xml:space="preserve"> 43%</w:t>
      </w:r>
      <w:r>
        <w:rPr>
          <w:rFonts w:ascii="Arial" w:hAnsi="Arial" w:cs="Arial"/>
        </w:rPr>
        <w:t>;</w:t>
      </w:r>
      <w:r w:rsidRPr="0042108E">
        <w:rPr>
          <w:rFonts w:ascii="Arial" w:hAnsi="Arial" w:cs="Arial"/>
        </w:rPr>
        <w:t xml:space="preserve"> rash</w:t>
      </w:r>
      <w:r>
        <w:rPr>
          <w:rFonts w:ascii="Arial" w:hAnsi="Arial" w:cs="Arial"/>
        </w:rPr>
        <w:t>,</w:t>
      </w:r>
      <w:r w:rsidRPr="0042108E">
        <w:rPr>
          <w:rFonts w:ascii="Arial" w:hAnsi="Arial" w:cs="Arial"/>
        </w:rPr>
        <w:t xml:space="preserve"> 35%</w:t>
      </w:r>
      <w:r>
        <w:rPr>
          <w:rFonts w:ascii="Arial" w:hAnsi="Arial" w:cs="Arial"/>
        </w:rPr>
        <w:t>) (Clarke et al., 2016)</w:t>
      </w:r>
      <w:r w:rsidRPr="00A727F3">
        <w:rPr>
          <w:rFonts w:ascii="Arial" w:hAnsi="Arial" w:cs="Arial"/>
        </w:rPr>
        <w:t xml:space="preserve">. </w:t>
      </w:r>
    </w:p>
    <w:p w14:paraId="39CEE22E" w14:textId="77777777" w:rsidR="000C204D" w:rsidRDefault="000C204D" w:rsidP="006B7673">
      <w:pPr>
        <w:spacing w:line="480" w:lineRule="auto"/>
        <w:ind w:right="-1" w:firstLine="567"/>
        <w:rPr>
          <w:rFonts w:ascii="Arial" w:hAnsi="Arial" w:cs="Arial"/>
        </w:rPr>
      </w:pPr>
      <w:r>
        <w:rPr>
          <w:rFonts w:ascii="Arial" w:hAnsi="Arial" w:cs="Arial"/>
        </w:rPr>
        <w:t>Diagnosing leukaemia requires a number of invasive tests. C</w:t>
      </w:r>
      <w:r w:rsidRPr="00A727F3">
        <w:rPr>
          <w:rFonts w:ascii="Arial" w:hAnsi="Arial" w:cs="Arial"/>
        </w:rPr>
        <w:t>linical examinations</w:t>
      </w:r>
      <w:r>
        <w:rPr>
          <w:rFonts w:ascii="Arial" w:hAnsi="Arial" w:cs="Arial"/>
        </w:rPr>
        <w:t xml:space="preserve"> </w:t>
      </w:r>
      <w:r w:rsidRPr="00A727F3">
        <w:rPr>
          <w:rFonts w:ascii="Arial" w:hAnsi="Arial" w:cs="Arial"/>
        </w:rPr>
        <w:t>include a thorough examination of the abdomen, lymph nodes and skin</w:t>
      </w:r>
      <w:r>
        <w:rPr>
          <w:rFonts w:ascii="Arial" w:hAnsi="Arial" w:cs="Arial"/>
        </w:rPr>
        <w:t>, followed by blood tests (Connor, 2016)</w:t>
      </w:r>
      <w:r w:rsidRPr="00A727F3">
        <w:rPr>
          <w:rFonts w:ascii="Arial" w:hAnsi="Arial" w:cs="Arial"/>
        </w:rPr>
        <w:t xml:space="preserve">. </w:t>
      </w:r>
      <w:r>
        <w:rPr>
          <w:rFonts w:ascii="Arial" w:hAnsi="Arial" w:cs="Arial"/>
        </w:rPr>
        <w:t>Tests</w:t>
      </w:r>
      <w:r w:rsidRPr="00A727F3">
        <w:rPr>
          <w:rFonts w:ascii="Arial" w:hAnsi="Arial" w:cs="Arial"/>
        </w:rPr>
        <w:t xml:space="preserve"> may reveal low levels of mature white blood cells and high levels of blast cells in the blood. </w:t>
      </w:r>
      <w:r>
        <w:rPr>
          <w:rFonts w:ascii="Arial" w:hAnsi="Arial" w:cs="Arial"/>
        </w:rPr>
        <w:t>However, b</w:t>
      </w:r>
      <w:r w:rsidRPr="00A727F3">
        <w:rPr>
          <w:rFonts w:ascii="Arial" w:hAnsi="Arial" w:cs="Arial"/>
        </w:rPr>
        <w:t xml:space="preserve">lasts </w:t>
      </w:r>
      <w:r>
        <w:rPr>
          <w:rFonts w:ascii="Arial" w:hAnsi="Arial" w:cs="Arial"/>
        </w:rPr>
        <w:t>are not always visible in the blood</w:t>
      </w:r>
      <w:r w:rsidRPr="00A727F3">
        <w:rPr>
          <w:rFonts w:ascii="Arial" w:hAnsi="Arial" w:cs="Arial"/>
        </w:rPr>
        <w:t xml:space="preserve"> and a more accurate indicator of leukaemia comes from sampl</w:t>
      </w:r>
      <w:r>
        <w:rPr>
          <w:rFonts w:ascii="Arial" w:hAnsi="Arial" w:cs="Arial"/>
        </w:rPr>
        <w:t>ing</w:t>
      </w:r>
      <w:r w:rsidRPr="00A727F3">
        <w:rPr>
          <w:rFonts w:ascii="Arial" w:hAnsi="Arial" w:cs="Arial"/>
        </w:rPr>
        <w:t xml:space="preserve"> the bone marrow. </w:t>
      </w:r>
      <w:r>
        <w:rPr>
          <w:rFonts w:ascii="Arial" w:hAnsi="Arial" w:cs="Arial"/>
        </w:rPr>
        <w:t>B</w:t>
      </w:r>
      <w:r w:rsidRPr="00A727F3">
        <w:rPr>
          <w:rFonts w:ascii="Arial" w:hAnsi="Arial" w:cs="Arial"/>
        </w:rPr>
        <w:t>one marrow aspiration</w:t>
      </w:r>
      <w:r>
        <w:rPr>
          <w:rFonts w:ascii="Arial" w:hAnsi="Arial" w:cs="Arial"/>
        </w:rPr>
        <w:t>s</w:t>
      </w:r>
      <w:r w:rsidRPr="00A727F3">
        <w:rPr>
          <w:rFonts w:ascii="Arial" w:hAnsi="Arial" w:cs="Arial"/>
        </w:rPr>
        <w:t xml:space="preserve"> involve </w:t>
      </w:r>
      <w:r>
        <w:rPr>
          <w:rFonts w:ascii="Arial" w:hAnsi="Arial" w:cs="Arial"/>
        </w:rPr>
        <w:t xml:space="preserve">taking a sample of marrow from </w:t>
      </w:r>
      <w:r w:rsidRPr="00A727F3">
        <w:rPr>
          <w:rFonts w:ascii="Arial" w:hAnsi="Arial" w:cs="Arial"/>
        </w:rPr>
        <w:t xml:space="preserve">a </w:t>
      </w:r>
      <w:r>
        <w:rPr>
          <w:rFonts w:ascii="Arial" w:hAnsi="Arial" w:cs="Arial"/>
        </w:rPr>
        <w:t xml:space="preserve">large </w:t>
      </w:r>
      <w:r w:rsidRPr="00A727F3">
        <w:rPr>
          <w:rFonts w:ascii="Arial" w:hAnsi="Arial" w:cs="Arial"/>
        </w:rPr>
        <w:t>bone</w:t>
      </w:r>
      <w:r>
        <w:rPr>
          <w:rFonts w:ascii="Arial" w:hAnsi="Arial" w:cs="Arial"/>
        </w:rPr>
        <w:t>,</w:t>
      </w:r>
      <w:r w:rsidRPr="00A727F3">
        <w:rPr>
          <w:rFonts w:ascii="Arial" w:hAnsi="Arial" w:cs="Arial"/>
        </w:rPr>
        <w:t xml:space="preserve"> such as the pelvis</w:t>
      </w:r>
      <w:r>
        <w:rPr>
          <w:rFonts w:ascii="Arial" w:hAnsi="Arial" w:cs="Arial"/>
        </w:rPr>
        <w:t>.</w:t>
      </w:r>
      <w:r w:rsidRPr="00A727F3">
        <w:rPr>
          <w:rFonts w:ascii="Arial" w:hAnsi="Arial" w:cs="Arial"/>
        </w:rPr>
        <w:t xml:space="preserve"> </w:t>
      </w:r>
      <w:r>
        <w:rPr>
          <w:rFonts w:ascii="Arial" w:hAnsi="Arial" w:cs="Arial"/>
        </w:rPr>
        <w:t>This procedure is usually carried out under</w:t>
      </w:r>
      <w:r w:rsidRPr="00A727F3">
        <w:rPr>
          <w:rFonts w:ascii="Arial" w:hAnsi="Arial" w:cs="Arial"/>
        </w:rPr>
        <w:t xml:space="preserve"> general anaesthetic to reduce distress to the child</w:t>
      </w:r>
      <w:r>
        <w:rPr>
          <w:rFonts w:ascii="Arial" w:hAnsi="Arial" w:cs="Arial"/>
        </w:rPr>
        <w:t xml:space="preserve"> (Mitchell et al., 2009)</w:t>
      </w:r>
      <w:r w:rsidRPr="00A727F3">
        <w:rPr>
          <w:rFonts w:ascii="Arial" w:hAnsi="Arial" w:cs="Arial"/>
        </w:rPr>
        <w:t xml:space="preserve">. </w:t>
      </w:r>
    </w:p>
    <w:p w14:paraId="50C7DC39" w14:textId="77777777" w:rsidR="000C204D" w:rsidRDefault="000C204D" w:rsidP="006B7673">
      <w:pPr>
        <w:spacing w:line="480" w:lineRule="auto"/>
        <w:ind w:right="-1" w:firstLine="567"/>
        <w:rPr>
          <w:rFonts w:ascii="Arial" w:hAnsi="Arial" w:cs="Arial"/>
        </w:rPr>
      </w:pPr>
      <w:r w:rsidRPr="00A727F3">
        <w:rPr>
          <w:rFonts w:ascii="Arial" w:hAnsi="Arial" w:cs="Arial"/>
        </w:rPr>
        <w:t>Blood and bone marrow tests are carried out in specialist medical centres</w:t>
      </w:r>
      <w:r>
        <w:rPr>
          <w:rFonts w:ascii="Arial" w:hAnsi="Arial" w:cs="Arial"/>
        </w:rPr>
        <w:t xml:space="preserve"> where</w:t>
      </w:r>
      <w:r w:rsidRPr="00A727F3">
        <w:rPr>
          <w:rFonts w:ascii="Arial" w:hAnsi="Arial" w:cs="Arial"/>
        </w:rPr>
        <w:t xml:space="preserve"> haematologists identify the exact type of leukaemia and the genetic changes within individual cells. </w:t>
      </w:r>
      <w:r w:rsidRPr="0042108E">
        <w:rPr>
          <w:rFonts w:ascii="Arial" w:hAnsi="Arial" w:cs="Arial"/>
        </w:rPr>
        <w:t>A lumbar puncture w</w:t>
      </w:r>
      <w:r>
        <w:rPr>
          <w:rFonts w:ascii="Arial" w:hAnsi="Arial" w:cs="Arial"/>
        </w:rPr>
        <w:t>ill</w:t>
      </w:r>
      <w:r w:rsidRPr="0042108E">
        <w:rPr>
          <w:rFonts w:ascii="Arial" w:hAnsi="Arial" w:cs="Arial"/>
        </w:rPr>
        <w:t xml:space="preserve"> be </w:t>
      </w:r>
      <w:r>
        <w:rPr>
          <w:rFonts w:ascii="Arial" w:hAnsi="Arial" w:cs="Arial"/>
        </w:rPr>
        <w:t>carried out</w:t>
      </w:r>
      <w:r w:rsidRPr="0042108E">
        <w:rPr>
          <w:rFonts w:ascii="Arial" w:hAnsi="Arial" w:cs="Arial"/>
        </w:rPr>
        <w:t xml:space="preserve"> to test for leukaemia cells in the cerebrospinal fluid. This involves inserting a needle into the spine and drawing out a few drops of fluid</w:t>
      </w:r>
      <w:r>
        <w:rPr>
          <w:rFonts w:ascii="Arial" w:hAnsi="Arial" w:cs="Arial"/>
        </w:rPr>
        <w:t xml:space="preserve">. This </w:t>
      </w:r>
      <w:r w:rsidRPr="0042108E">
        <w:rPr>
          <w:rFonts w:ascii="Arial" w:hAnsi="Arial" w:cs="Arial"/>
        </w:rPr>
        <w:t xml:space="preserve">is </w:t>
      </w:r>
      <w:r>
        <w:rPr>
          <w:rFonts w:ascii="Arial" w:hAnsi="Arial" w:cs="Arial"/>
        </w:rPr>
        <w:t>usually</w:t>
      </w:r>
      <w:r w:rsidRPr="0042108E">
        <w:rPr>
          <w:rFonts w:ascii="Arial" w:hAnsi="Arial" w:cs="Arial"/>
        </w:rPr>
        <w:t xml:space="preserve"> done under general anaesthetic</w:t>
      </w:r>
      <w:r>
        <w:rPr>
          <w:rFonts w:ascii="Arial" w:hAnsi="Arial" w:cs="Arial"/>
        </w:rPr>
        <w:t>.</w:t>
      </w:r>
      <w:r w:rsidRPr="00E86E05" w:rsidDel="0073237A">
        <w:rPr>
          <w:rFonts w:ascii="Arial" w:hAnsi="Arial" w:cs="Arial"/>
        </w:rPr>
        <w:t xml:space="preserve"> </w:t>
      </w:r>
      <w:r w:rsidRPr="00A727F3">
        <w:rPr>
          <w:rFonts w:ascii="Arial" w:hAnsi="Arial" w:cs="Arial"/>
        </w:rPr>
        <w:t xml:space="preserve">Children may </w:t>
      </w:r>
      <w:r>
        <w:rPr>
          <w:rFonts w:ascii="Arial" w:hAnsi="Arial" w:cs="Arial"/>
        </w:rPr>
        <w:t xml:space="preserve">also </w:t>
      </w:r>
      <w:r w:rsidRPr="00A727F3">
        <w:rPr>
          <w:rFonts w:ascii="Arial" w:hAnsi="Arial" w:cs="Arial"/>
        </w:rPr>
        <w:t>be X-rayed using Computerised Tomography (CT) scanning to investigate whether leukaemia cells have spread to other parts of the body</w:t>
      </w:r>
      <w:r>
        <w:rPr>
          <w:rFonts w:ascii="Arial" w:hAnsi="Arial" w:cs="Arial"/>
        </w:rPr>
        <w:t xml:space="preserve"> (Mitchell et al., 2009)</w:t>
      </w:r>
      <w:r w:rsidRPr="00A727F3">
        <w:rPr>
          <w:rFonts w:ascii="Arial" w:hAnsi="Arial" w:cs="Arial"/>
        </w:rPr>
        <w:t>.</w:t>
      </w:r>
    </w:p>
    <w:p w14:paraId="1E58448F" w14:textId="77777777" w:rsidR="000C204D" w:rsidRDefault="000C204D" w:rsidP="006B7673">
      <w:pPr>
        <w:spacing w:line="480" w:lineRule="auto"/>
        <w:ind w:right="-1" w:firstLine="567"/>
        <w:rPr>
          <w:rFonts w:ascii="Arial" w:hAnsi="Arial" w:cs="Arial"/>
        </w:rPr>
      </w:pPr>
      <w:r>
        <w:rPr>
          <w:rFonts w:ascii="Arial" w:hAnsi="Arial" w:cs="Arial"/>
        </w:rPr>
        <w:t xml:space="preserve">The results of these tests will be considered alongside </w:t>
      </w:r>
      <w:r w:rsidRPr="00A727F3">
        <w:rPr>
          <w:rFonts w:ascii="Arial" w:hAnsi="Arial" w:cs="Arial"/>
        </w:rPr>
        <w:t xml:space="preserve">other </w:t>
      </w:r>
      <w:r>
        <w:rPr>
          <w:rFonts w:ascii="Arial" w:hAnsi="Arial" w:cs="Arial"/>
        </w:rPr>
        <w:t>characteristics</w:t>
      </w:r>
      <w:r w:rsidRPr="00A727F3">
        <w:rPr>
          <w:rFonts w:ascii="Arial" w:hAnsi="Arial" w:cs="Arial"/>
        </w:rPr>
        <w:t xml:space="preserve"> </w:t>
      </w:r>
      <w:r>
        <w:rPr>
          <w:rFonts w:ascii="Arial" w:hAnsi="Arial" w:cs="Arial"/>
        </w:rPr>
        <w:t>of the child (e.g. age, gender) to alloc</w:t>
      </w:r>
      <w:r w:rsidRPr="00A727F3">
        <w:rPr>
          <w:rFonts w:ascii="Arial" w:hAnsi="Arial" w:cs="Arial"/>
        </w:rPr>
        <w:t xml:space="preserve">ate a level of risk and determine </w:t>
      </w:r>
      <w:r>
        <w:rPr>
          <w:rFonts w:ascii="Arial" w:hAnsi="Arial" w:cs="Arial"/>
        </w:rPr>
        <w:t xml:space="preserve">the child’s </w:t>
      </w:r>
      <w:r w:rsidRPr="00A727F3">
        <w:rPr>
          <w:rFonts w:ascii="Arial" w:hAnsi="Arial" w:cs="Arial"/>
        </w:rPr>
        <w:t>initial treatment regimen</w:t>
      </w:r>
      <w:r>
        <w:rPr>
          <w:rFonts w:ascii="Arial" w:hAnsi="Arial" w:cs="Arial"/>
        </w:rPr>
        <w:t xml:space="preserve"> (Connor, 2016; </w:t>
      </w:r>
      <w:proofErr w:type="spellStart"/>
      <w:r>
        <w:rPr>
          <w:rFonts w:ascii="Arial" w:hAnsi="Arial" w:cs="Arial"/>
        </w:rPr>
        <w:t>Zwaan</w:t>
      </w:r>
      <w:proofErr w:type="spellEnd"/>
      <w:r>
        <w:rPr>
          <w:rFonts w:ascii="Arial" w:hAnsi="Arial" w:cs="Arial"/>
        </w:rPr>
        <w:t xml:space="preserve"> et al., 2015)</w:t>
      </w:r>
      <w:r w:rsidRPr="00A727F3">
        <w:rPr>
          <w:rFonts w:ascii="Arial" w:hAnsi="Arial" w:cs="Arial"/>
        </w:rPr>
        <w:t xml:space="preserve">. </w:t>
      </w:r>
      <w:r w:rsidRPr="0042108E">
        <w:rPr>
          <w:rFonts w:ascii="Arial" w:hAnsi="Arial" w:cs="Arial"/>
        </w:rPr>
        <w:t xml:space="preserve">Approximately 40% children diagnosed with ALL fall into a low risk group. Low risk is associated </w:t>
      </w:r>
      <w:r>
        <w:rPr>
          <w:rFonts w:ascii="Arial" w:hAnsi="Arial" w:cs="Arial"/>
        </w:rPr>
        <w:t xml:space="preserve">with a </w:t>
      </w:r>
      <w:r w:rsidRPr="0042108E">
        <w:rPr>
          <w:rFonts w:ascii="Arial" w:hAnsi="Arial" w:cs="Arial"/>
        </w:rPr>
        <w:t>lower white blood cell count at diagnosis, no spread to organs outside the bone marrow and a fast response to treatment. Approximately 51% children are classed as standard risk and 9% as high risk</w:t>
      </w:r>
      <w:r>
        <w:rPr>
          <w:rFonts w:ascii="Arial" w:hAnsi="Arial" w:cs="Arial"/>
        </w:rPr>
        <w:t xml:space="preserve">. Higher risk regimens use more intensive chemotherapy treatments and may include other procedures (e.g. Stem Cell Transplant) (Mitchell et al., 2009; </w:t>
      </w:r>
      <w:proofErr w:type="spellStart"/>
      <w:r>
        <w:rPr>
          <w:rFonts w:ascii="Arial" w:hAnsi="Arial" w:cs="Arial"/>
        </w:rPr>
        <w:t>Redaelli</w:t>
      </w:r>
      <w:proofErr w:type="spellEnd"/>
      <w:r>
        <w:rPr>
          <w:rFonts w:ascii="Arial" w:hAnsi="Arial" w:cs="Arial"/>
        </w:rPr>
        <w:t xml:space="preserve"> et al., 2005)</w:t>
      </w:r>
      <w:r w:rsidRPr="0042108E">
        <w:rPr>
          <w:rFonts w:ascii="Arial" w:hAnsi="Arial" w:cs="Arial"/>
        </w:rPr>
        <w:t>.</w:t>
      </w:r>
    </w:p>
    <w:p w14:paraId="2DD0FF32" w14:textId="3547DD53" w:rsidR="00B13B82" w:rsidRPr="005A723B" w:rsidRDefault="000C204D">
      <w:pPr>
        <w:spacing w:line="480" w:lineRule="auto"/>
        <w:ind w:right="-1" w:firstLine="567"/>
        <w:rPr>
          <w:rFonts w:ascii="Arial" w:hAnsi="Arial" w:cs="Arial"/>
        </w:rPr>
      </w:pPr>
      <w:r w:rsidRPr="00437993">
        <w:rPr>
          <w:rFonts w:ascii="Arial" w:hAnsi="Arial" w:cs="Arial"/>
        </w:rPr>
        <w:t xml:space="preserve">Parents often have a limited understanding of leukaemia </w:t>
      </w:r>
      <w:r>
        <w:rPr>
          <w:rFonts w:ascii="Arial" w:hAnsi="Arial" w:cs="Arial"/>
        </w:rPr>
        <w:t>when they receive</w:t>
      </w:r>
      <w:r w:rsidRPr="00437993">
        <w:rPr>
          <w:rFonts w:ascii="Arial" w:hAnsi="Arial" w:cs="Arial"/>
        </w:rPr>
        <w:t xml:space="preserve"> the</w:t>
      </w:r>
      <w:r>
        <w:rPr>
          <w:rFonts w:ascii="Arial" w:hAnsi="Arial" w:cs="Arial"/>
        </w:rPr>
        <w:t xml:space="preserve"> diagnosis and many fear their child will die (Clarke et al., 2005). Although survival rates have increased to around 90% for some types of ALL, doctors cannot guarantee at this point that the child will survive or predict which side or late effects they might develop due to treatment (Inaba et al., 2013; </w:t>
      </w:r>
      <w:proofErr w:type="spellStart"/>
      <w:r>
        <w:rPr>
          <w:rFonts w:ascii="Arial" w:hAnsi="Arial" w:cs="Arial"/>
        </w:rPr>
        <w:t>Pui</w:t>
      </w:r>
      <w:proofErr w:type="spellEnd"/>
      <w:r>
        <w:rPr>
          <w:rFonts w:ascii="Arial" w:hAnsi="Arial" w:cs="Arial"/>
        </w:rPr>
        <w:t xml:space="preserve"> et al., 2012). As doctors need to explain potential side and late effects as part of gaining informed consent from families, the initial information given around diagnosis can seem overwhelming (</w:t>
      </w:r>
      <w:proofErr w:type="spellStart"/>
      <w:r w:rsidRPr="0025015C">
        <w:rPr>
          <w:rFonts w:ascii="Arial" w:hAnsi="Arial" w:cs="Arial"/>
          <w:color w:val="333132"/>
          <w:shd w:val="clear" w:color="auto" w:fill="FFFFFF"/>
        </w:rPr>
        <w:t>Dobrozsi</w:t>
      </w:r>
      <w:proofErr w:type="spellEnd"/>
      <w:r>
        <w:rPr>
          <w:rFonts w:ascii="Arial" w:hAnsi="Arial" w:cs="Arial"/>
          <w:color w:val="333132"/>
          <w:shd w:val="clear" w:color="auto" w:fill="FFFFFF"/>
        </w:rPr>
        <w:t xml:space="preserve"> et al, 2019)</w:t>
      </w:r>
      <w:r>
        <w:rPr>
          <w:rFonts w:ascii="Arial" w:hAnsi="Arial" w:cs="Arial"/>
        </w:rPr>
        <w:t>. Parents are likely to experience a great deal of uncertainty about their child’s prognosis and future outcomes. Higher levels of illness uncertainty have been reported to predict greater anxiety and depression in parents of children with cancer (</w:t>
      </w:r>
      <w:proofErr w:type="spellStart"/>
      <w:r>
        <w:rPr>
          <w:rFonts w:ascii="Arial" w:hAnsi="Arial" w:cs="Arial"/>
        </w:rPr>
        <w:t>Grootenhuis</w:t>
      </w:r>
      <w:proofErr w:type="spellEnd"/>
      <w:r>
        <w:rPr>
          <w:rFonts w:ascii="Arial" w:hAnsi="Arial" w:cs="Arial"/>
        </w:rPr>
        <w:t xml:space="preserve"> &amp; Last, 1997) and adolescents with cancer (Neville, 1998).</w:t>
      </w:r>
    </w:p>
    <w:p w14:paraId="50860DE4" w14:textId="77777777" w:rsidR="000C204D" w:rsidRPr="000C204D" w:rsidRDefault="000C204D" w:rsidP="006B7673">
      <w:pPr>
        <w:pStyle w:val="ListParagraph"/>
        <w:numPr>
          <w:ilvl w:val="1"/>
          <w:numId w:val="2"/>
        </w:numPr>
        <w:spacing w:after="160" w:line="480" w:lineRule="auto"/>
        <w:ind w:right="-1"/>
        <w:rPr>
          <w:rFonts w:cs="Arial"/>
          <w:b/>
          <w:bCs/>
          <w:sz w:val="22"/>
          <w:szCs w:val="22"/>
        </w:rPr>
      </w:pPr>
      <w:r w:rsidRPr="000C204D">
        <w:rPr>
          <w:rFonts w:cs="Arial"/>
          <w:b/>
          <w:bCs/>
          <w:sz w:val="22"/>
          <w:szCs w:val="22"/>
        </w:rPr>
        <w:t>Treatment</w:t>
      </w:r>
    </w:p>
    <w:p w14:paraId="41CFC9F5" w14:textId="2102959E" w:rsidR="000C204D" w:rsidRDefault="000C204D" w:rsidP="006B7673">
      <w:pPr>
        <w:spacing w:line="480" w:lineRule="auto"/>
        <w:ind w:right="-1" w:firstLine="720"/>
        <w:rPr>
          <w:rFonts w:ascii="Arial" w:hAnsi="Arial" w:cs="Arial"/>
        </w:rPr>
      </w:pPr>
      <w:r>
        <w:rPr>
          <w:rFonts w:ascii="Arial" w:hAnsi="Arial" w:cs="Arial"/>
        </w:rPr>
        <w:t>C</w:t>
      </w:r>
      <w:r w:rsidRPr="00A727F3">
        <w:rPr>
          <w:rFonts w:ascii="Arial" w:hAnsi="Arial" w:cs="Arial"/>
        </w:rPr>
        <w:t>hildren are admitted to hospital immediately</w:t>
      </w:r>
      <w:r>
        <w:rPr>
          <w:rFonts w:ascii="Arial" w:hAnsi="Arial" w:cs="Arial"/>
        </w:rPr>
        <w:t xml:space="preserve"> to begin treatment</w:t>
      </w:r>
      <w:r w:rsidRPr="00A727F3">
        <w:rPr>
          <w:rFonts w:ascii="Arial" w:hAnsi="Arial" w:cs="Arial"/>
        </w:rPr>
        <w:t xml:space="preserve"> as leukaemia </w:t>
      </w:r>
      <w:r>
        <w:rPr>
          <w:rFonts w:ascii="Arial" w:hAnsi="Arial" w:cs="Arial"/>
        </w:rPr>
        <w:t>would otherwise</w:t>
      </w:r>
      <w:r w:rsidRPr="00A727F3">
        <w:rPr>
          <w:rFonts w:ascii="Arial" w:hAnsi="Arial" w:cs="Arial"/>
        </w:rPr>
        <w:t xml:space="preserve"> progress rapidly and lead to death</w:t>
      </w:r>
      <w:r>
        <w:rPr>
          <w:rFonts w:ascii="Arial" w:hAnsi="Arial" w:cs="Arial"/>
        </w:rPr>
        <w:t xml:space="preserve"> (Berg, 2000)</w:t>
      </w:r>
      <w:r w:rsidRPr="00A727F3">
        <w:rPr>
          <w:rFonts w:ascii="Arial" w:hAnsi="Arial" w:cs="Arial"/>
        </w:rPr>
        <w:t>.</w:t>
      </w:r>
      <w:r>
        <w:rPr>
          <w:rFonts w:ascii="Arial" w:hAnsi="Arial" w:cs="Arial"/>
        </w:rPr>
        <w:t xml:space="preserve"> </w:t>
      </w:r>
      <w:r w:rsidRPr="00A727F3">
        <w:rPr>
          <w:rFonts w:ascii="Arial" w:hAnsi="Arial" w:cs="Arial"/>
        </w:rPr>
        <w:t>This</w:t>
      </w:r>
      <w:r>
        <w:rPr>
          <w:rFonts w:ascii="Arial" w:hAnsi="Arial" w:cs="Arial"/>
        </w:rPr>
        <w:t xml:space="preserve"> is often</w:t>
      </w:r>
      <w:r w:rsidRPr="00A727F3">
        <w:rPr>
          <w:rFonts w:ascii="Arial" w:hAnsi="Arial" w:cs="Arial"/>
        </w:rPr>
        <w:t xml:space="preserve"> a very difficult time for families who </w:t>
      </w:r>
      <w:r>
        <w:rPr>
          <w:rFonts w:ascii="Arial" w:hAnsi="Arial" w:cs="Arial"/>
        </w:rPr>
        <w:t>must</w:t>
      </w:r>
      <w:r w:rsidRPr="00A727F3">
        <w:rPr>
          <w:rFonts w:ascii="Arial" w:hAnsi="Arial" w:cs="Arial"/>
        </w:rPr>
        <w:t xml:space="preserve"> adjust to having a very sick child and adapt family and work responsibilities to having a child in hospital. </w:t>
      </w:r>
      <w:r>
        <w:rPr>
          <w:rFonts w:ascii="Arial" w:hAnsi="Arial" w:cs="Arial"/>
        </w:rPr>
        <w:t>They may need to give up work which will have financial consequences and may have less time to spend with other children (</w:t>
      </w:r>
      <w:proofErr w:type="spellStart"/>
      <w:r>
        <w:rPr>
          <w:rFonts w:ascii="Arial" w:hAnsi="Arial" w:cs="Arial"/>
        </w:rPr>
        <w:t>Eiser</w:t>
      </w:r>
      <w:proofErr w:type="spellEnd"/>
      <w:r>
        <w:rPr>
          <w:rFonts w:ascii="Arial" w:hAnsi="Arial" w:cs="Arial"/>
        </w:rPr>
        <w:t>, 2004). Having a child in hospital</w:t>
      </w:r>
      <w:r w:rsidRPr="00A727F3">
        <w:rPr>
          <w:rFonts w:ascii="Arial" w:hAnsi="Arial" w:cs="Arial"/>
        </w:rPr>
        <w:t xml:space="preserve"> ca</w:t>
      </w:r>
      <w:r>
        <w:rPr>
          <w:rFonts w:ascii="Arial" w:hAnsi="Arial" w:cs="Arial"/>
        </w:rPr>
        <w:t>n</w:t>
      </w:r>
      <w:r w:rsidRPr="00A727F3">
        <w:rPr>
          <w:rFonts w:ascii="Arial" w:hAnsi="Arial" w:cs="Arial"/>
        </w:rPr>
        <w:t xml:space="preserve"> </w:t>
      </w:r>
      <w:r>
        <w:rPr>
          <w:rFonts w:ascii="Arial" w:hAnsi="Arial" w:cs="Arial"/>
        </w:rPr>
        <w:t xml:space="preserve">also </w:t>
      </w:r>
      <w:r w:rsidRPr="00A727F3">
        <w:rPr>
          <w:rFonts w:ascii="Arial" w:hAnsi="Arial" w:cs="Arial"/>
        </w:rPr>
        <w:t xml:space="preserve">mean a lot of travel for families who do not live </w:t>
      </w:r>
      <w:r>
        <w:rPr>
          <w:rFonts w:ascii="Arial" w:hAnsi="Arial" w:cs="Arial"/>
        </w:rPr>
        <w:t>near to the</w:t>
      </w:r>
      <w:r w:rsidRPr="00A727F3">
        <w:rPr>
          <w:rFonts w:ascii="Arial" w:hAnsi="Arial" w:cs="Arial"/>
        </w:rPr>
        <w:t xml:space="preserve"> specialist medical unit. </w:t>
      </w:r>
      <w:r>
        <w:rPr>
          <w:rFonts w:ascii="Arial" w:hAnsi="Arial" w:cs="Arial"/>
        </w:rPr>
        <w:t xml:space="preserve">Children with ALL are usually in hospital for around 3-8 weeks initially. The remaining treatment takes 2-3 years and is mostly carried out on an out-patient basis. Treatment </w:t>
      </w:r>
      <w:r w:rsidRPr="00A727F3">
        <w:rPr>
          <w:rFonts w:ascii="Arial" w:hAnsi="Arial" w:cs="Arial"/>
        </w:rPr>
        <w:t xml:space="preserve">for AML takes </w:t>
      </w:r>
      <w:r>
        <w:rPr>
          <w:rFonts w:ascii="Arial" w:hAnsi="Arial" w:cs="Arial"/>
        </w:rPr>
        <w:t xml:space="preserve">up to </w:t>
      </w:r>
      <w:r w:rsidR="00E0513B">
        <w:rPr>
          <w:rFonts w:ascii="Arial" w:hAnsi="Arial" w:cs="Arial"/>
        </w:rPr>
        <w:t>six</w:t>
      </w:r>
      <w:r w:rsidRPr="00A727F3">
        <w:rPr>
          <w:rFonts w:ascii="Arial" w:hAnsi="Arial" w:cs="Arial"/>
        </w:rPr>
        <w:t xml:space="preserve"> months and is carried out entirely in the hospital. </w:t>
      </w:r>
      <w:r>
        <w:rPr>
          <w:rFonts w:ascii="Arial" w:hAnsi="Arial" w:cs="Arial"/>
        </w:rPr>
        <w:t xml:space="preserve">While they are in hospital children with ALL and AML will miss out on nursery or schooling, and their normal social activities. This can affect future academic performance, social development and lead to feelings of social isolation (Earle &amp; </w:t>
      </w:r>
      <w:proofErr w:type="spellStart"/>
      <w:r>
        <w:rPr>
          <w:rFonts w:ascii="Arial" w:hAnsi="Arial" w:cs="Arial"/>
        </w:rPr>
        <w:t>Eiser</w:t>
      </w:r>
      <w:proofErr w:type="spellEnd"/>
      <w:r>
        <w:rPr>
          <w:rFonts w:ascii="Arial" w:hAnsi="Arial" w:cs="Arial"/>
        </w:rPr>
        <w:t xml:space="preserve">, 2007).  </w:t>
      </w:r>
    </w:p>
    <w:p w14:paraId="5B838595" w14:textId="77777777" w:rsidR="000C204D" w:rsidRPr="00A727F3" w:rsidRDefault="000C204D" w:rsidP="006B7673">
      <w:pPr>
        <w:spacing w:line="480" w:lineRule="auto"/>
        <w:ind w:right="-1" w:firstLine="567"/>
        <w:rPr>
          <w:rFonts w:ascii="Arial" w:hAnsi="Arial" w:cs="Arial"/>
        </w:rPr>
      </w:pPr>
      <w:r>
        <w:rPr>
          <w:rFonts w:ascii="Arial" w:hAnsi="Arial" w:cs="Arial"/>
        </w:rPr>
        <w:t>Treatment involves a number of invasive procedures (such as lumbar punctures, blood tests, catheter insertions) which have been shown to contribute to stress, anxiety and painful memories in parents and children (</w:t>
      </w:r>
      <w:proofErr w:type="spellStart"/>
      <w:r>
        <w:rPr>
          <w:rFonts w:ascii="Arial" w:hAnsi="Arial" w:cs="Arial"/>
        </w:rPr>
        <w:t>Barbi</w:t>
      </w:r>
      <w:proofErr w:type="spellEnd"/>
      <w:r>
        <w:rPr>
          <w:rFonts w:ascii="Arial" w:hAnsi="Arial" w:cs="Arial"/>
        </w:rPr>
        <w:t xml:space="preserve"> et al., 2005; Kazak et al., 2004). </w:t>
      </w:r>
      <w:r w:rsidRPr="00A727F3">
        <w:rPr>
          <w:rFonts w:ascii="Arial" w:hAnsi="Arial" w:cs="Arial"/>
        </w:rPr>
        <w:t>The main form of treatment for leukaemia is chemotherapy</w:t>
      </w:r>
      <w:r>
        <w:rPr>
          <w:rFonts w:ascii="Arial" w:hAnsi="Arial" w:cs="Arial"/>
        </w:rPr>
        <w:t>, which destroys</w:t>
      </w:r>
      <w:r w:rsidRPr="00A727F3">
        <w:rPr>
          <w:rFonts w:ascii="Arial" w:hAnsi="Arial" w:cs="Arial"/>
        </w:rPr>
        <w:t xml:space="preserve"> the </w:t>
      </w:r>
      <w:r>
        <w:rPr>
          <w:rFonts w:ascii="Arial" w:hAnsi="Arial" w:cs="Arial"/>
        </w:rPr>
        <w:t>blast</w:t>
      </w:r>
      <w:r w:rsidRPr="00A727F3">
        <w:rPr>
          <w:rFonts w:ascii="Arial" w:hAnsi="Arial" w:cs="Arial"/>
        </w:rPr>
        <w:t xml:space="preserve"> cells and restore</w:t>
      </w:r>
      <w:r>
        <w:rPr>
          <w:rFonts w:ascii="Arial" w:hAnsi="Arial" w:cs="Arial"/>
        </w:rPr>
        <w:t>s</w:t>
      </w:r>
      <w:r w:rsidRPr="00A727F3">
        <w:rPr>
          <w:rFonts w:ascii="Arial" w:hAnsi="Arial" w:cs="Arial"/>
        </w:rPr>
        <w:t xml:space="preserve"> normal blood cell production. A combination of chemotherapy drugs and steroids are </w:t>
      </w:r>
      <w:r>
        <w:rPr>
          <w:rFonts w:ascii="Arial" w:hAnsi="Arial" w:cs="Arial"/>
        </w:rPr>
        <w:t>given in</w:t>
      </w:r>
      <w:r w:rsidRPr="00A727F3">
        <w:rPr>
          <w:rFonts w:ascii="Arial" w:hAnsi="Arial" w:cs="Arial"/>
        </w:rPr>
        <w:t xml:space="preserve"> series of stages</w:t>
      </w:r>
      <w:r>
        <w:rPr>
          <w:rFonts w:ascii="Arial" w:hAnsi="Arial" w:cs="Arial"/>
        </w:rPr>
        <w:t xml:space="preserve"> (Inaba et al., 2013)</w:t>
      </w:r>
      <w:r w:rsidRPr="00A727F3">
        <w:rPr>
          <w:rFonts w:ascii="Arial" w:hAnsi="Arial" w:cs="Arial"/>
        </w:rPr>
        <w:t>. Chemotherapy drugs are usually administered through a central or peripheral venous catheter which remains in place throughout the initial phases of treatment (Hickman/PICC line). This is a thin plastic tube, inserted into a vein (either in the chest or arm) under general anaesthetic, which allows drugs to be administered without the need to inject into a new vein each time. There are some additional care requirements involved with the line, including keeping it dry while washing, watching out for blockages and keeping it clean to avoid infections</w:t>
      </w:r>
      <w:r>
        <w:rPr>
          <w:rFonts w:ascii="Arial" w:hAnsi="Arial" w:cs="Arial"/>
        </w:rPr>
        <w:t xml:space="preserve"> (Macmillan, 2017).</w:t>
      </w:r>
      <w:r w:rsidRPr="00A727F3">
        <w:rPr>
          <w:rFonts w:ascii="Arial" w:hAnsi="Arial" w:cs="Arial"/>
        </w:rPr>
        <w:t xml:space="preserve"> </w:t>
      </w:r>
    </w:p>
    <w:p w14:paraId="2A10DABB" w14:textId="7B32876A" w:rsidR="00F132AE" w:rsidRDefault="000C204D">
      <w:pPr>
        <w:spacing w:line="480" w:lineRule="auto"/>
        <w:ind w:right="-1" w:firstLine="567"/>
        <w:rPr>
          <w:rFonts w:ascii="Arial" w:hAnsi="Arial" w:cs="Arial"/>
        </w:rPr>
      </w:pPr>
      <w:r w:rsidRPr="00A727F3">
        <w:rPr>
          <w:rFonts w:ascii="Arial" w:hAnsi="Arial" w:cs="Arial"/>
        </w:rPr>
        <w:t>Children also receive intrathecal chemotherapy</w:t>
      </w:r>
      <w:r>
        <w:rPr>
          <w:rFonts w:ascii="Arial" w:hAnsi="Arial" w:cs="Arial"/>
        </w:rPr>
        <w:t xml:space="preserve"> under general anaesthetic</w:t>
      </w:r>
      <w:r w:rsidRPr="00A727F3">
        <w:rPr>
          <w:rFonts w:ascii="Arial" w:hAnsi="Arial" w:cs="Arial"/>
        </w:rPr>
        <w:t xml:space="preserve">, in which drugs are delivered directly into the cerebrospinal fluid, to prevent central nervous system (CNS) relapse. The CNS is a common </w:t>
      </w:r>
      <w:r>
        <w:rPr>
          <w:rFonts w:ascii="Arial" w:hAnsi="Arial" w:cs="Arial"/>
        </w:rPr>
        <w:t xml:space="preserve">relapse </w:t>
      </w:r>
      <w:r w:rsidRPr="00A727F3">
        <w:rPr>
          <w:rFonts w:ascii="Arial" w:hAnsi="Arial" w:cs="Arial"/>
        </w:rPr>
        <w:t xml:space="preserve">site because chemotherapy drugs </w:t>
      </w:r>
      <w:r>
        <w:rPr>
          <w:rFonts w:ascii="Arial" w:hAnsi="Arial" w:cs="Arial"/>
        </w:rPr>
        <w:t>do not</w:t>
      </w:r>
      <w:r w:rsidRPr="00A727F3">
        <w:rPr>
          <w:rFonts w:ascii="Arial" w:hAnsi="Arial" w:cs="Arial"/>
        </w:rPr>
        <w:t xml:space="preserve"> </w:t>
      </w:r>
      <w:r>
        <w:rPr>
          <w:rFonts w:ascii="Arial" w:hAnsi="Arial" w:cs="Arial"/>
        </w:rPr>
        <w:t xml:space="preserve">effectively </w:t>
      </w:r>
      <w:r w:rsidRPr="00A727F3">
        <w:rPr>
          <w:rFonts w:ascii="Arial" w:hAnsi="Arial" w:cs="Arial"/>
        </w:rPr>
        <w:t>cross the blood-brain</w:t>
      </w:r>
      <w:r>
        <w:rPr>
          <w:rFonts w:ascii="Arial" w:hAnsi="Arial" w:cs="Arial"/>
        </w:rPr>
        <w:t xml:space="preserve"> barrier.</w:t>
      </w:r>
      <w:r w:rsidRPr="00A727F3">
        <w:rPr>
          <w:rFonts w:ascii="Arial" w:hAnsi="Arial" w:cs="Arial"/>
        </w:rPr>
        <w:t xml:space="preserve"> When this was recognised in the 1970s it led to the universal use of cranial irradiation to treat leukaemia</w:t>
      </w:r>
      <w:r>
        <w:rPr>
          <w:rFonts w:ascii="Arial" w:hAnsi="Arial" w:cs="Arial"/>
        </w:rPr>
        <w:t>. However, cranial irradiation is associated with a much greater</w:t>
      </w:r>
      <w:r w:rsidRPr="00A727F3">
        <w:rPr>
          <w:rFonts w:ascii="Arial" w:hAnsi="Arial" w:cs="Arial"/>
        </w:rPr>
        <w:t xml:space="preserve"> risk of long</w:t>
      </w:r>
      <w:r>
        <w:rPr>
          <w:rFonts w:ascii="Arial" w:hAnsi="Arial" w:cs="Arial"/>
        </w:rPr>
        <w:t>-</w:t>
      </w:r>
      <w:r w:rsidRPr="00A727F3">
        <w:rPr>
          <w:rFonts w:ascii="Arial" w:hAnsi="Arial" w:cs="Arial"/>
        </w:rPr>
        <w:t xml:space="preserve">term complications </w:t>
      </w:r>
      <w:r>
        <w:rPr>
          <w:rFonts w:ascii="Arial" w:hAnsi="Arial" w:cs="Arial"/>
        </w:rPr>
        <w:t>such as neurocognitive impairments and secondary cancers (Vora et al., 2016)</w:t>
      </w:r>
      <w:r w:rsidRPr="00A727F3">
        <w:rPr>
          <w:rFonts w:ascii="Arial" w:hAnsi="Arial" w:cs="Arial"/>
        </w:rPr>
        <w:t xml:space="preserve">. </w:t>
      </w:r>
      <w:r>
        <w:rPr>
          <w:rFonts w:ascii="Arial" w:hAnsi="Arial" w:cs="Arial"/>
        </w:rPr>
        <w:t>I</w:t>
      </w:r>
      <w:r w:rsidRPr="00A727F3">
        <w:rPr>
          <w:rFonts w:ascii="Arial" w:hAnsi="Arial" w:cs="Arial"/>
        </w:rPr>
        <w:t xml:space="preserve">ntrathecal chemotherapy has </w:t>
      </w:r>
      <w:r>
        <w:rPr>
          <w:rFonts w:ascii="Arial" w:hAnsi="Arial" w:cs="Arial"/>
        </w:rPr>
        <w:t xml:space="preserve">since </w:t>
      </w:r>
      <w:r w:rsidRPr="00A727F3">
        <w:rPr>
          <w:rFonts w:ascii="Arial" w:hAnsi="Arial" w:cs="Arial"/>
        </w:rPr>
        <w:t>reduced the risk of CNS relapse considerably</w:t>
      </w:r>
      <w:r>
        <w:rPr>
          <w:rFonts w:ascii="Arial" w:hAnsi="Arial" w:cs="Arial"/>
        </w:rPr>
        <w:t xml:space="preserve"> (Cooper &amp; Brown, 2015; </w:t>
      </w:r>
      <w:proofErr w:type="spellStart"/>
      <w:r>
        <w:rPr>
          <w:rFonts w:ascii="Arial" w:hAnsi="Arial" w:cs="Arial"/>
        </w:rPr>
        <w:t>Pui</w:t>
      </w:r>
      <w:proofErr w:type="spellEnd"/>
      <w:r>
        <w:rPr>
          <w:rFonts w:ascii="Arial" w:hAnsi="Arial" w:cs="Arial"/>
        </w:rPr>
        <w:t xml:space="preserve"> et al., 1998; </w:t>
      </w:r>
      <w:proofErr w:type="spellStart"/>
      <w:r>
        <w:rPr>
          <w:rFonts w:ascii="Arial" w:hAnsi="Arial" w:cs="Arial"/>
        </w:rPr>
        <w:t>Pui</w:t>
      </w:r>
      <w:proofErr w:type="spellEnd"/>
      <w:r>
        <w:rPr>
          <w:rFonts w:ascii="Arial" w:hAnsi="Arial" w:cs="Arial"/>
        </w:rPr>
        <w:t xml:space="preserve"> et al., 2015) and</w:t>
      </w:r>
      <w:r w:rsidRPr="00A727F3">
        <w:rPr>
          <w:rFonts w:ascii="Arial" w:hAnsi="Arial" w:cs="Arial"/>
        </w:rPr>
        <w:t xml:space="preserve"> cranial irradiation is now reserved for very high</w:t>
      </w:r>
      <w:r>
        <w:rPr>
          <w:rFonts w:ascii="Arial" w:hAnsi="Arial" w:cs="Arial"/>
        </w:rPr>
        <w:t>-</w:t>
      </w:r>
      <w:r w:rsidRPr="00A727F3">
        <w:rPr>
          <w:rFonts w:ascii="Arial" w:hAnsi="Arial" w:cs="Arial"/>
        </w:rPr>
        <w:t xml:space="preserve">risk cases </w:t>
      </w:r>
      <w:r>
        <w:rPr>
          <w:rFonts w:ascii="Arial" w:hAnsi="Arial" w:cs="Arial"/>
        </w:rPr>
        <w:t>only (Vora et al., 2016)</w:t>
      </w:r>
      <w:r w:rsidRPr="00A727F3">
        <w:rPr>
          <w:rFonts w:ascii="Arial" w:hAnsi="Arial" w:cs="Arial"/>
        </w:rPr>
        <w:t>. Intrathecal delivery can lead to complications in some cases, including headaches, backache and nausea but these are usually mild and temporary</w:t>
      </w:r>
      <w:r>
        <w:rPr>
          <w:rFonts w:ascii="Arial" w:hAnsi="Arial" w:cs="Arial"/>
        </w:rPr>
        <w:t xml:space="preserve"> (</w:t>
      </w:r>
      <w:proofErr w:type="spellStart"/>
      <w:r>
        <w:rPr>
          <w:rFonts w:ascii="Arial" w:hAnsi="Arial" w:cs="Arial"/>
        </w:rPr>
        <w:t>Keidan</w:t>
      </w:r>
      <w:proofErr w:type="spellEnd"/>
      <w:r>
        <w:rPr>
          <w:rFonts w:ascii="Arial" w:hAnsi="Arial" w:cs="Arial"/>
        </w:rPr>
        <w:t xml:space="preserve"> et al., 2015)</w:t>
      </w:r>
      <w:r w:rsidRPr="00A727F3">
        <w:rPr>
          <w:rFonts w:ascii="Arial" w:hAnsi="Arial" w:cs="Arial"/>
        </w:rPr>
        <w:t>.</w:t>
      </w:r>
    </w:p>
    <w:p w14:paraId="4227ECD2" w14:textId="77777777" w:rsidR="000C204D" w:rsidRPr="000C204D" w:rsidRDefault="000C204D" w:rsidP="006B7673">
      <w:pPr>
        <w:pStyle w:val="ListParagraph"/>
        <w:numPr>
          <w:ilvl w:val="2"/>
          <w:numId w:val="2"/>
        </w:numPr>
        <w:spacing w:after="160" w:line="480" w:lineRule="auto"/>
        <w:ind w:right="-1"/>
        <w:rPr>
          <w:rFonts w:cs="Arial"/>
          <w:b/>
          <w:bCs/>
          <w:sz w:val="22"/>
          <w:szCs w:val="22"/>
        </w:rPr>
      </w:pPr>
      <w:r w:rsidRPr="000C204D">
        <w:rPr>
          <w:rFonts w:cs="Arial"/>
          <w:b/>
          <w:bCs/>
          <w:sz w:val="22"/>
          <w:szCs w:val="22"/>
        </w:rPr>
        <w:t>Treatment for ALL</w:t>
      </w:r>
    </w:p>
    <w:p w14:paraId="10B4FCF9" w14:textId="334FF3FB" w:rsidR="000C204D" w:rsidRPr="00A727F3" w:rsidRDefault="000C204D" w:rsidP="006B7673">
      <w:pPr>
        <w:spacing w:line="480" w:lineRule="auto"/>
        <w:ind w:right="-1" w:firstLine="567"/>
        <w:rPr>
          <w:rFonts w:ascii="Arial" w:hAnsi="Arial" w:cs="Arial"/>
        </w:rPr>
      </w:pPr>
      <w:r w:rsidRPr="00A727F3">
        <w:rPr>
          <w:rFonts w:ascii="Arial" w:hAnsi="Arial" w:cs="Arial"/>
        </w:rPr>
        <w:t xml:space="preserve">The initial hospital stay for children with ALL is between </w:t>
      </w:r>
      <w:r w:rsidR="00E0513B">
        <w:rPr>
          <w:rFonts w:ascii="Arial" w:hAnsi="Arial" w:cs="Arial"/>
        </w:rPr>
        <w:t>three</w:t>
      </w:r>
      <w:r w:rsidRPr="00A727F3">
        <w:rPr>
          <w:rFonts w:ascii="Arial" w:hAnsi="Arial" w:cs="Arial"/>
        </w:rPr>
        <w:t xml:space="preserve"> weeks to </w:t>
      </w:r>
      <w:r w:rsidR="00E0513B">
        <w:rPr>
          <w:rFonts w:ascii="Arial" w:hAnsi="Arial" w:cs="Arial"/>
        </w:rPr>
        <w:t>two</w:t>
      </w:r>
      <w:r w:rsidRPr="00A727F3">
        <w:rPr>
          <w:rFonts w:ascii="Arial" w:hAnsi="Arial" w:cs="Arial"/>
        </w:rPr>
        <w:t xml:space="preserve"> months depending on the child’s side effects and response to treatment. Children then attend regularly for further blocks of chemotherapy but can usually go home between treatments. They will be immunocompromised during this time and may need to be readmitted to hospital if they show signs of having an infection</w:t>
      </w:r>
      <w:r>
        <w:rPr>
          <w:rFonts w:ascii="Arial" w:hAnsi="Arial" w:cs="Arial"/>
        </w:rPr>
        <w:t xml:space="preserve"> (parents are told to ring the hospital if their child’s temperature goes above 38 degrees Celsius).</w:t>
      </w:r>
      <w:r w:rsidRPr="00A727F3">
        <w:rPr>
          <w:rFonts w:ascii="Arial" w:hAnsi="Arial" w:cs="Arial"/>
        </w:rPr>
        <w:t xml:space="preserve"> The treatment for ALL proceeds in </w:t>
      </w:r>
      <w:r w:rsidR="00E0513B">
        <w:rPr>
          <w:rFonts w:ascii="Arial" w:hAnsi="Arial" w:cs="Arial"/>
        </w:rPr>
        <w:t>three</w:t>
      </w:r>
      <w:r w:rsidRPr="00A727F3">
        <w:rPr>
          <w:rFonts w:ascii="Arial" w:hAnsi="Arial" w:cs="Arial"/>
        </w:rPr>
        <w:t xml:space="preserve"> stages</w:t>
      </w:r>
      <w:r>
        <w:rPr>
          <w:rFonts w:ascii="Arial" w:hAnsi="Arial" w:cs="Arial"/>
        </w:rPr>
        <w:t xml:space="preserve"> (Inaba et al., 2013)</w:t>
      </w:r>
      <w:r w:rsidRPr="00A727F3">
        <w:rPr>
          <w:rFonts w:ascii="Arial" w:hAnsi="Arial" w:cs="Arial"/>
        </w:rPr>
        <w:t xml:space="preserve">:  </w:t>
      </w:r>
    </w:p>
    <w:p w14:paraId="0A599748" w14:textId="77777777" w:rsidR="000C204D" w:rsidRDefault="000C204D" w:rsidP="006B7673">
      <w:pPr>
        <w:spacing w:line="480" w:lineRule="auto"/>
        <w:ind w:right="-1" w:firstLine="567"/>
        <w:rPr>
          <w:rFonts w:ascii="Arial" w:hAnsi="Arial" w:cs="Arial"/>
        </w:rPr>
      </w:pPr>
      <w:r w:rsidRPr="00A727F3">
        <w:rPr>
          <w:rFonts w:ascii="Arial" w:hAnsi="Arial" w:cs="Arial"/>
          <w:b/>
          <w:bCs/>
        </w:rPr>
        <w:t>Induction:</w:t>
      </w:r>
      <w:r w:rsidRPr="00A727F3">
        <w:rPr>
          <w:rFonts w:ascii="Arial" w:hAnsi="Arial" w:cs="Arial"/>
        </w:rPr>
        <w:t xml:space="preserve"> The first stage of chemotherapy uses a combination of </w:t>
      </w:r>
      <w:r>
        <w:rPr>
          <w:rFonts w:ascii="Arial" w:hAnsi="Arial" w:cs="Arial"/>
        </w:rPr>
        <w:t>chemotherapy</w:t>
      </w:r>
      <w:r w:rsidRPr="00A727F3">
        <w:rPr>
          <w:rFonts w:ascii="Arial" w:hAnsi="Arial" w:cs="Arial"/>
        </w:rPr>
        <w:t xml:space="preserve"> drugs to achieve remission </w:t>
      </w:r>
      <w:r>
        <w:rPr>
          <w:rFonts w:ascii="Arial" w:hAnsi="Arial" w:cs="Arial"/>
        </w:rPr>
        <w:t>where</w:t>
      </w:r>
      <w:r w:rsidRPr="00A727F3">
        <w:rPr>
          <w:rFonts w:ascii="Arial" w:hAnsi="Arial" w:cs="Arial"/>
        </w:rPr>
        <w:t xml:space="preserve"> over 95% of the leukaemia cells have been destroyed and normal blood cell development </w:t>
      </w:r>
      <w:r>
        <w:rPr>
          <w:rFonts w:ascii="Arial" w:hAnsi="Arial" w:cs="Arial"/>
        </w:rPr>
        <w:t xml:space="preserve">has </w:t>
      </w:r>
      <w:r w:rsidRPr="00A727F3">
        <w:rPr>
          <w:rFonts w:ascii="Arial" w:hAnsi="Arial" w:cs="Arial"/>
        </w:rPr>
        <w:t>resume</w:t>
      </w:r>
      <w:r>
        <w:rPr>
          <w:rFonts w:ascii="Arial" w:hAnsi="Arial" w:cs="Arial"/>
        </w:rPr>
        <w:t>d</w:t>
      </w:r>
      <w:r w:rsidRPr="00A727F3">
        <w:rPr>
          <w:rFonts w:ascii="Arial" w:hAnsi="Arial" w:cs="Arial"/>
        </w:rPr>
        <w:t xml:space="preserve">. This stage is carried out in the hospital. Combinations of chemotherapy drugs are used to minimise the chances of </w:t>
      </w:r>
      <w:r>
        <w:rPr>
          <w:rFonts w:ascii="Arial" w:hAnsi="Arial" w:cs="Arial"/>
        </w:rPr>
        <w:t xml:space="preserve">developing </w:t>
      </w:r>
      <w:r w:rsidRPr="00A727F3">
        <w:rPr>
          <w:rFonts w:ascii="Arial" w:hAnsi="Arial" w:cs="Arial"/>
        </w:rPr>
        <w:t>drug resistance</w:t>
      </w:r>
      <w:r>
        <w:rPr>
          <w:rFonts w:ascii="Arial" w:hAnsi="Arial" w:cs="Arial"/>
        </w:rPr>
        <w:t xml:space="preserve"> (Cooper &amp; Brown, 2015)</w:t>
      </w:r>
      <w:r w:rsidRPr="00A727F3">
        <w:rPr>
          <w:rFonts w:ascii="Arial" w:hAnsi="Arial" w:cs="Arial"/>
        </w:rPr>
        <w:t xml:space="preserve">. </w:t>
      </w:r>
      <w:r>
        <w:rPr>
          <w:rFonts w:ascii="Arial" w:hAnsi="Arial" w:cs="Arial"/>
        </w:rPr>
        <w:t>Induction</w:t>
      </w:r>
      <w:r w:rsidRPr="00A727F3">
        <w:rPr>
          <w:rFonts w:ascii="Arial" w:hAnsi="Arial" w:cs="Arial"/>
        </w:rPr>
        <w:t xml:space="preserve"> takes between </w:t>
      </w:r>
      <w:r>
        <w:rPr>
          <w:rFonts w:ascii="Arial" w:hAnsi="Arial" w:cs="Arial"/>
        </w:rPr>
        <w:t>3</w:t>
      </w:r>
      <w:r w:rsidRPr="00A727F3">
        <w:rPr>
          <w:rFonts w:ascii="Arial" w:hAnsi="Arial" w:cs="Arial"/>
        </w:rPr>
        <w:t>-6 weeks depending on how long it takes for the child to respond to treatment and is successful in over 95% of children</w:t>
      </w:r>
      <w:r>
        <w:rPr>
          <w:rFonts w:ascii="Arial" w:hAnsi="Arial" w:cs="Arial"/>
        </w:rPr>
        <w:t>.</w:t>
      </w:r>
      <w:r w:rsidRPr="00A727F3">
        <w:rPr>
          <w:rFonts w:ascii="Arial" w:hAnsi="Arial" w:cs="Arial"/>
        </w:rPr>
        <w:t xml:space="preserve"> </w:t>
      </w:r>
      <w:r>
        <w:rPr>
          <w:rFonts w:ascii="Arial" w:hAnsi="Arial" w:cs="Arial"/>
        </w:rPr>
        <w:t>The</w:t>
      </w:r>
      <w:r w:rsidRPr="00A727F3">
        <w:rPr>
          <w:rFonts w:ascii="Arial" w:hAnsi="Arial" w:cs="Arial"/>
        </w:rPr>
        <w:t xml:space="preserve"> remission rate </w:t>
      </w:r>
      <w:r>
        <w:rPr>
          <w:rFonts w:ascii="Arial" w:hAnsi="Arial" w:cs="Arial"/>
        </w:rPr>
        <w:t>is</w:t>
      </w:r>
      <w:r w:rsidRPr="00A727F3">
        <w:rPr>
          <w:rFonts w:ascii="Arial" w:hAnsi="Arial" w:cs="Arial"/>
        </w:rPr>
        <w:t xml:space="preserve"> 99% </w:t>
      </w:r>
      <w:r>
        <w:rPr>
          <w:rFonts w:ascii="Arial" w:hAnsi="Arial" w:cs="Arial"/>
        </w:rPr>
        <w:t>in</w:t>
      </w:r>
      <w:r w:rsidRPr="00A727F3">
        <w:rPr>
          <w:rFonts w:ascii="Arial" w:hAnsi="Arial" w:cs="Arial"/>
        </w:rPr>
        <w:t xml:space="preserve"> standard and low risk ALL and 88% </w:t>
      </w:r>
      <w:r>
        <w:rPr>
          <w:rFonts w:ascii="Arial" w:hAnsi="Arial" w:cs="Arial"/>
        </w:rPr>
        <w:t>in</w:t>
      </w:r>
      <w:r w:rsidRPr="00A727F3">
        <w:rPr>
          <w:rFonts w:ascii="Arial" w:hAnsi="Arial" w:cs="Arial"/>
        </w:rPr>
        <w:t xml:space="preserve"> high risk ALL</w:t>
      </w:r>
      <w:r>
        <w:rPr>
          <w:rFonts w:ascii="Arial" w:hAnsi="Arial" w:cs="Arial"/>
        </w:rPr>
        <w:t xml:space="preserve"> (</w:t>
      </w:r>
      <w:proofErr w:type="spellStart"/>
      <w:r>
        <w:rPr>
          <w:rFonts w:ascii="Arial" w:hAnsi="Arial" w:cs="Arial"/>
        </w:rPr>
        <w:t>Redaelli</w:t>
      </w:r>
      <w:proofErr w:type="spellEnd"/>
      <w:r>
        <w:rPr>
          <w:rFonts w:ascii="Arial" w:hAnsi="Arial" w:cs="Arial"/>
        </w:rPr>
        <w:t xml:space="preserve"> et al., 2005).</w:t>
      </w:r>
      <w:r w:rsidRPr="00A727F3">
        <w:rPr>
          <w:rFonts w:ascii="Arial" w:hAnsi="Arial" w:cs="Arial"/>
        </w:rPr>
        <w:t xml:space="preserve"> Of the 5% for whom the initial treatment fails, half will die from treatment</w:t>
      </w:r>
      <w:r>
        <w:rPr>
          <w:rFonts w:ascii="Arial" w:hAnsi="Arial" w:cs="Arial"/>
        </w:rPr>
        <w:t>-</w:t>
      </w:r>
      <w:r w:rsidRPr="00A727F3">
        <w:rPr>
          <w:rFonts w:ascii="Arial" w:hAnsi="Arial" w:cs="Arial"/>
        </w:rPr>
        <w:t>related mortality</w:t>
      </w:r>
      <w:r>
        <w:rPr>
          <w:rFonts w:ascii="Arial" w:hAnsi="Arial" w:cs="Arial"/>
        </w:rPr>
        <w:t xml:space="preserve"> (Cooper &amp; Brown, 2015)</w:t>
      </w:r>
      <w:r w:rsidRPr="00A727F3">
        <w:rPr>
          <w:rFonts w:ascii="Arial" w:hAnsi="Arial" w:cs="Arial"/>
        </w:rPr>
        <w:t>. Children who do not achieve remission at induction stage can be moved earlier into the consolidation/intensification stage of treatment or offered a stem cell transplant (SCT)</w:t>
      </w:r>
      <w:r>
        <w:rPr>
          <w:rFonts w:ascii="Arial" w:hAnsi="Arial" w:cs="Arial"/>
        </w:rPr>
        <w:t xml:space="preserve"> (</w:t>
      </w:r>
      <w:proofErr w:type="spellStart"/>
      <w:r>
        <w:rPr>
          <w:rFonts w:ascii="Arial" w:hAnsi="Arial" w:cs="Arial"/>
        </w:rPr>
        <w:t>Bhojwani</w:t>
      </w:r>
      <w:proofErr w:type="spellEnd"/>
      <w:r>
        <w:rPr>
          <w:rFonts w:ascii="Arial" w:hAnsi="Arial" w:cs="Arial"/>
        </w:rPr>
        <w:t xml:space="preserve"> et al., 2009)</w:t>
      </w:r>
      <w:r w:rsidRPr="00A727F3">
        <w:rPr>
          <w:rFonts w:ascii="Arial" w:hAnsi="Arial" w:cs="Arial"/>
        </w:rPr>
        <w:t xml:space="preserve">. </w:t>
      </w:r>
    </w:p>
    <w:p w14:paraId="2A0D48D3" w14:textId="77777777" w:rsidR="000C204D" w:rsidRPr="00A727F3" w:rsidRDefault="000C204D" w:rsidP="006B7673">
      <w:pPr>
        <w:spacing w:line="480" w:lineRule="auto"/>
        <w:ind w:right="-1" w:firstLine="567"/>
        <w:rPr>
          <w:rFonts w:ascii="Arial" w:hAnsi="Arial" w:cs="Arial"/>
        </w:rPr>
      </w:pPr>
      <w:r w:rsidRPr="00A727F3">
        <w:rPr>
          <w:rFonts w:ascii="Arial" w:hAnsi="Arial" w:cs="Arial"/>
        </w:rPr>
        <w:t xml:space="preserve">During induction the drugs used in chemotherapy are likely to damage healthy white and red blood cells making children less able to fight infections. Many children require preventative antibiotics or </w:t>
      </w:r>
      <w:r>
        <w:rPr>
          <w:rFonts w:ascii="Arial" w:hAnsi="Arial" w:cs="Arial"/>
        </w:rPr>
        <w:t>medication</w:t>
      </w:r>
      <w:r w:rsidRPr="00A727F3">
        <w:rPr>
          <w:rFonts w:ascii="Arial" w:hAnsi="Arial" w:cs="Arial"/>
        </w:rPr>
        <w:t xml:space="preserve"> to prevent fungal infection</w:t>
      </w:r>
      <w:r>
        <w:rPr>
          <w:rFonts w:ascii="Arial" w:hAnsi="Arial" w:cs="Arial"/>
        </w:rPr>
        <w:t>s. S</w:t>
      </w:r>
      <w:r w:rsidRPr="00A727F3">
        <w:rPr>
          <w:rFonts w:ascii="Arial" w:hAnsi="Arial" w:cs="Arial"/>
        </w:rPr>
        <w:t xml:space="preserve">ome require blood transfusions to improve levels of red blood cells and platelets. Corticosteroids </w:t>
      </w:r>
      <w:r>
        <w:rPr>
          <w:rFonts w:ascii="Arial" w:hAnsi="Arial" w:cs="Arial"/>
        </w:rPr>
        <w:t xml:space="preserve">(steroids) </w:t>
      </w:r>
      <w:r w:rsidRPr="00A727F3">
        <w:rPr>
          <w:rFonts w:ascii="Arial" w:hAnsi="Arial" w:cs="Arial"/>
        </w:rPr>
        <w:t>are used to increase appetite</w:t>
      </w:r>
      <w:r>
        <w:rPr>
          <w:rFonts w:ascii="Arial" w:hAnsi="Arial" w:cs="Arial"/>
        </w:rPr>
        <w:t xml:space="preserve">, </w:t>
      </w:r>
      <w:r w:rsidRPr="00A727F3">
        <w:rPr>
          <w:rFonts w:ascii="Arial" w:hAnsi="Arial" w:cs="Arial"/>
        </w:rPr>
        <w:t>reduce nausea</w:t>
      </w:r>
      <w:r>
        <w:rPr>
          <w:rFonts w:ascii="Arial" w:hAnsi="Arial" w:cs="Arial"/>
        </w:rPr>
        <w:t xml:space="preserve"> and reduce allergic reactions to the chemotherapy drugs. C</w:t>
      </w:r>
      <w:r w:rsidRPr="00A727F3">
        <w:rPr>
          <w:rFonts w:ascii="Arial" w:hAnsi="Arial" w:cs="Arial"/>
        </w:rPr>
        <w:t xml:space="preserve">urrent treatment </w:t>
      </w:r>
      <w:proofErr w:type="spellStart"/>
      <w:r w:rsidRPr="00A727F3">
        <w:rPr>
          <w:rFonts w:ascii="Arial" w:hAnsi="Arial" w:cs="Arial"/>
        </w:rPr>
        <w:t>regime</w:t>
      </w:r>
      <w:r>
        <w:rPr>
          <w:rFonts w:ascii="Arial" w:hAnsi="Arial" w:cs="Arial"/>
        </w:rPr>
        <w:t>s</w:t>
      </w:r>
      <w:proofErr w:type="spellEnd"/>
      <w:r w:rsidRPr="00A727F3">
        <w:rPr>
          <w:rFonts w:ascii="Arial" w:hAnsi="Arial" w:cs="Arial"/>
        </w:rPr>
        <w:t xml:space="preserve"> use high-dose Dexamethasone given for up to one month during induction and then once a month for a week until the end of the treatment period</w:t>
      </w:r>
      <w:r>
        <w:rPr>
          <w:rFonts w:ascii="Arial" w:hAnsi="Arial" w:cs="Arial"/>
        </w:rPr>
        <w:t xml:space="preserve"> (Adams et al., 2016)</w:t>
      </w:r>
      <w:r w:rsidRPr="00A727F3">
        <w:rPr>
          <w:rFonts w:ascii="Arial" w:hAnsi="Arial" w:cs="Arial"/>
        </w:rPr>
        <w:t xml:space="preserve">. </w:t>
      </w:r>
    </w:p>
    <w:p w14:paraId="5AAF8BCF" w14:textId="1D4FB7E2" w:rsidR="000C204D" w:rsidRPr="00A727F3" w:rsidRDefault="000C204D" w:rsidP="006B7673">
      <w:pPr>
        <w:spacing w:line="480" w:lineRule="auto"/>
        <w:ind w:right="-1" w:firstLine="567"/>
        <w:rPr>
          <w:rFonts w:ascii="Arial" w:hAnsi="Arial" w:cs="Arial"/>
        </w:rPr>
      </w:pPr>
      <w:r w:rsidRPr="00A727F3">
        <w:rPr>
          <w:rFonts w:ascii="Arial" w:hAnsi="Arial" w:cs="Arial"/>
          <w:b/>
          <w:bCs/>
        </w:rPr>
        <w:t>Consolidation/intensification:</w:t>
      </w:r>
      <w:r w:rsidRPr="00A727F3">
        <w:rPr>
          <w:rFonts w:ascii="Arial" w:hAnsi="Arial" w:cs="Arial"/>
        </w:rPr>
        <w:t xml:space="preserve"> In order to entirely eradicate </w:t>
      </w:r>
      <w:r>
        <w:rPr>
          <w:rFonts w:ascii="Arial" w:hAnsi="Arial" w:cs="Arial"/>
        </w:rPr>
        <w:t>any</w:t>
      </w:r>
      <w:r w:rsidRPr="00A727F3">
        <w:rPr>
          <w:rFonts w:ascii="Arial" w:hAnsi="Arial" w:cs="Arial"/>
        </w:rPr>
        <w:t xml:space="preserve"> remaining leukaemia cells</w:t>
      </w:r>
      <w:r>
        <w:rPr>
          <w:rFonts w:ascii="Arial" w:hAnsi="Arial" w:cs="Arial"/>
        </w:rPr>
        <w:t>,</w:t>
      </w:r>
      <w:r w:rsidRPr="00A727F3">
        <w:rPr>
          <w:rFonts w:ascii="Arial" w:hAnsi="Arial" w:cs="Arial"/>
        </w:rPr>
        <w:t xml:space="preserve"> the child</w:t>
      </w:r>
      <w:r>
        <w:rPr>
          <w:rFonts w:ascii="Arial" w:hAnsi="Arial" w:cs="Arial"/>
        </w:rPr>
        <w:t xml:space="preserve"> will have</w:t>
      </w:r>
      <w:r w:rsidRPr="00A727F3">
        <w:rPr>
          <w:rFonts w:ascii="Arial" w:hAnsi="Arial" w:cs="Arial"/>
        </w:rPr>
        <w:t xml:space="preserve"> further blocks of chemotherapy. The drugs used and doses will be adjusted according to how easily remission was achieved in induction. </w:t>
      </w:r>
      <w:r>
        <w:rPr>
          <w:rFonts w:ascii="Arial" w:hAnsi="Arial" w:cs="Arial"/>
        </w:rPr>
        <w:t>U</w:t>
      </w:r>
      <w:r w:rsidRPr="00A727F3">
        <w:rPr>
          <w:rFonts w:ascii="Arial" w:hAnsi="Arial" w:cs="Arial"/>
        </w:rPr>
        <w:t>sually consolidation is done on an out-patient basis but there are more intensive protocols which require hospital-care</w:t>
      </w:r>
      <w:r>
        <w:rPr>
          <w:rFonts w:ascii="Arial" w:hAnsi="Arial" w:cs="Arial"/>
        </w:rPr>
        <w:t xml:space="preserve"> (Cooper &amp; Brown, 2015)</w:t>
      </w:r>
      <w:r w:rsidRPr="00A727F3">
        <w:rPr>
          <w:rFonts w:ascii="Arial" w:hAnsi="Arial" w:cs="Arial"/>
        </w:rPr>
        <w:t>. Standard treatment lasts between 6-9 months and involves two further blocks of chemotherapy, often using drugs which were not used in induction</w:t>
      </w:r>
      <w:r>
        <w:rPr>
          <w:rFonts w:ascii="Arial" w:hAnsi="Arial" w:cs="Arial"/>
        </w:rPr>
        <w:t xml:space="preserve"> </w:t>
      </w:r>
      <w:r>
        <w:rPr>
          <w:rFonts w:ascii="Arial" w:hAnsi="Arial" w:cs="Arial"/>
          <w:color w:val="000000"/>
          <w:shd w:val="clear" w:color="auto" w:fill="FFFFFF"/>
        </w:rPr>
        <w:t>(Cooper &amp; Brown, 2015)</w:t>
      </w:r>
      <w:r w:rsidRPr="00A727F3">
        <w:rPr>
          <w:rFonts w:ascii="Arial" w:hAnsi="Arial" w:cs="Arial"/>
        </w:rPr>
        <w:t>. Time is left between blocks to allow the child’s body to recover and to reduce the risk of developing treat</w:t>
      </w:r>
      <w:r w:rsidR="00FD0B9F">
        <w:rPr>
          <w:rFonts w:ascii="Arial" w:hAnsi="Arial" w:cs="Arial"/>
        </w:rPr>
        <w:t>ment</w:t>
      </w:r>
      <w:r w:rsidRPr="00A727F3">
        <w:rPr>
          <w:rFonts w:ascii="Arial" w:hAnsi="Arial" w:cs="Arial"/>
        </w:rPr>
        <w:t xml:space="preserve">-related complications. Once the child’s remission is sustained they can </w:t>
      </w:r>
      <w:r>
        <w:rPr>
          <w:rFonts w:ascii="Arial" w:hAnsi="Arial" w:cs="Arial"/>
        </w:rPr>
        <w:t>enter</w:t>
      </w:r>
      <w:r w:rsidRPr="00A727F3">
        <w:rPr>
          <w:rFonts w:ascii="Arial" w:hAnsi="Arial" w:cs="Arial"/>
        </w:rPr>
        <w:t xml:space="preserve"> the maintenance stage of treatment.  </w:t>
      </w:r>
    </w:p>
    <w:p w14:paraId="1B937724" w14:textId="4C607EB3" w:rsidR="000C204D" w:rsidRDefault="000C204D" w:rsidP="006B7673">
      <w:pPr>
        <w:spacing w:line="480" w:lineRule="auto"/>
        <w:ind w:right="-1" w:firstLine="567"/>
        <w:rPr>
          <w:rFonts w:ascii="Arial" w:hAnsi="Arial" w:cs="Arial"/>
        </w:rPr>
      </w:pPr>
      <w:r w:rsidRPr="00A727F3">
        <w:rPr>
          <w:rFonts w:ascii="Arial" w:hAnsi="Arial" w:cs="Arial"/>
          <w:b/>
          <w:bCs/>
        </w:rPr>
        <w:t>Maintenance therapy:</w:t>
      </w:r>
      <w:r w:rsidRPr="00A727F3">
        <w:rPr>
          <w:rFonts w:ascii="Arial" w:hAnsi="Arial" w:cs="Arial"/>
        </w:rPr>
        <w:t xml:space="preserve"> Maintenance is the longest stage of ALL treatment and aims to prevent relapse once remission has been established</w:t>
      </w:r>
      <w:r>
        <w:rPr>
          <w:rFonts w:ascii="Arial" w:hAnsi="Arial" w:cs="Arial"/>
        </w:rPr>
        <w:t xml:space="preserve"> (Cooper &amp; Brown, 2015)</w:t>
      </w:r>
      <w:r w:rsidRPr="00A727F3">
        <w:rPr>
          <w:rFonts w:ascii="Arial" w:hAnsi="Arial" w:cs="Arial"/>
        </w:rPr>
        <w:t>. Prolonged maintenance therapy has shown the greatest benefit for children with all forms of ALL</w:t>
      </w:r>
      <w:r>
        <w:rPr>
          <w:rFonts w:ascii="Arial" w:hAnsi="Arial" w:cs="Arial"/>
        </w:rPr>
        <w:t xml:space="preserve"> (</w:t>
      </w:r>
      <w:proofErr w:type="spellStart"/>
      <w:r>
        <w:rPr>
          <w:rFonts w:ascii="Arial" w:hAnsi="Arial" w:cs="Arial"/>
        </w:rPr>
        <w:t>Redaelli</w:t>
      </w:r>
      <w:proofErr w:type="spellEnd"/>
      <w:r>
        <w:rPr>
          <w:rFonts w:ascii="Arial" w:hAnsi="Arial" w:cs="Arial"/>
        </w:rPr>
        <w:t xml:space="preserve"> et al., 2005)</w:t>
      </w:r>
      <w:r w:rsidRPr="00A727F3">
        <w:rPr>
          <w:rFonts w:ascii="Arial" w:hAnsi="Arial" w:cs="Arial"/>
        </w:rPr>
        <w:t xml:space="preserve">. Males have a greater risk of relapse and require </w:t>
      </w:r>
      <w:r w:rsidR="0032089B">
        <w:rPr>
          <w:rFonts w:ascii="Arial" w:hAnsi="Arial" w:cs="Arial"/>
        </w:rPr>
        <w:t>three</w:t>
      </w:r>
      <w:r w:rsidRPr="00A727F3">
        <w:rPr>
          <w:rFonts w:ascii="Arial" w:hAnsi="Arial" w:cs="Arial"/>
        </w:rPr>
        <w:t xml:space="preserve"> years of treatment following diagnosis while females require </w:t>
      </w:r>
      <w:r w:rsidR="0032089B">
        <w:rPr>
          <w:rFonts w:ascii="Arial" w:hAnsi="Arial" w:cs="Arial"/>
        </w:rPr>
        <w:t>two</w:t>
      </w:r>
      <w:r w:rsidRPr="00A727F3">
        <w:rPr>
          <w:rFonts w:ascii="Arial" w:hAnsi="Arial" w:cs="Arial"/>
        </w:rPr>
        <w:t xml:space="preserve"> years</w:t>
      </w:r>
      <w:r>
        <w:rPr>
          <w:rFonts w:ascii="Arial" w:hAnsi="Arial" w:cs="Arial"/>
        </w:rPr>
        <w:t xml:space="preserve"> (Mitchell et al., 2009)</w:t>
      </w:r>
      <w:r w:rsidRPr="00A727F3">
        <w:rPr>
          <w:rFonts w:ascii="Arial" w:hAnsi="Arial" w:cs="Arial"/>
        </w:rPr>
        <w:t xml:space="preserve">. During maintenance, children take </w:t>
      </w:r>
      <w:r>
        <w:rPr>
          <w:rFonts w:ascii="Arial" w:hAnsi="Arial" w:cs="Arial"/>
        </w:rPr>
        <w:t xml:space="preserve">chemotherapy </w:t>
      </w:r>
      <w:r w:rsidRPr="00A727F3">
        <w:rPr>
          <w:rFonts w:ascii="Arial" w:hAnsi="Arial" w:cs="Arial"/>
        </w:rPr>
        <w:t>drugs orally at home and have monthly injections of chemotherapy drugs in the hospital</w:t>
      </w:r>
      <w:r>
        <w:rPr>
          <w:rFonts w:ascii="Arial" w:hAnsi="Arial" w:cs="Arial"/>
        </w:rPr>
        <w:t xml:space="preserve"> (Cooper &amp; Brown, 2015; Ness et al., 2011).</w:t>
      </w:r>
      <w:r w:rsidRPr="00A727F3">
        <w:rPr>
          <w:rFonts w:ascii="Arial" w:hAnsi="Arial" w:cs="Arial"/>
        </w:rPr>
        <w:t xml:space="preserve"> This stage is carried out on an out-patient basis. Adherence to medication is very important at this stage </w:t>
      </w:r>
      <w:r>
        <w:rPr>
          <w:rFonts w:ascii="Arial" w:hAnsi="Arial" w:cs="Arial"/>
        </w:rPr>
        <w:t>as</w:t>
      </w:r>
      <w:r w:rsidRPr="00A727F3">
        <w:rPr>
          <w:rFonts w:ascii="Arial" w:hAnsi="Arial" w:cs="Arial"/>
        </w:rPr>
        <w:t xml:space="preserve"> even low levels of</w:t>
      </w:r>
      <w:r>
        <w:rPr>
          <w:rFonts w:ascii="Arial" w:hAnsi="Arial" w:cs="Arial"/>
        </w:rPr>
        <w:t xml:space="preserve"> non-</w:t>
      </w:r>
      <w:r w:rsidRPr="00A727F3">
        <w:rPr>
          <w:rFonts w:ascii="Arial" w:hAnsi="Arial" w:cs="Arial"/>
        </w:rPr>
        <w:t>adherence (</w:t>
      </w:r>
      <w:r>
        <w:rPr>
          <w:rFonts w:ascii="Arial" w:hAnsi="Arial" w:cs="Arial"/>
        </w:rPr>
        <w:t xml:space="preserve">adherence </w:t>
      </w:r>
      <w:r w:rsidRPr="00A727F3">
        <w:rPr>
          <w:rFonts w:ascii="Arial" w:hAnsi="Arial" w:cs="Arial"/>
        </w:rPr>
        <w:t>below 95%) can increase</w:t>
      </w:r>
      <w:r>
        <w:rPr>
          <w:rFonts w:ascii="Arial" w:hAnsi="Arial" w:cs="Arial"/>
        </w:rPr>
        <w:t xml:space="preserve"> the</w:t>
      </w:r>
      <w:r w:rsidRPr="00A727F3">
        <w:rPr>
          <w:rFonts w:ascii="Arial" w:hAnsi="Arial" w:cs="Arial"/>
        </w:rPr>
        <w:t xml:space="preserve"> risk of relapse</w:t>
      </w:r>
      <w:r>
        <w:rPr>
          <w:rFonts w:ascii="Arial" w:hAnsi="Arial" w:cs="Arial"/>
        </w:rPr>
        <w:t xml:space="preserve"> (Bhatia et al., 2012; Rabin, 2017)</w:t>
      </w:r>
      <w:r w:rsidRPr="00A727F3">
        <w:rPr>
          <w:rFonts w:ascii="Arial" w:hAnsi="Arial" w:cs="Arial"/>
        </w:rPr>
        <w:t xml:space="preserve">. </w:t>
      </w:r>
    </w:p>
    <w:p w14:paraId="3484F6D1" w14:textId="2CE96F4F" w:rsidR="00B13B82" w:rsidRDefault="000C204D">
      <w:pPr>
        <w:spacing w:line="480" w:lineRule="auto"/>
        <w:ind w:right="-1" w:firstLine="567"/>
        <w:rPr>
          <w:rFonts w:ascii="Arial" w:hAnsi="Arial" w:cs="Arial"/>
        </w:rPr>
      </w:pPr>
      <w:r w:rsidRPr="00A727F3">
        <w:rPr>
          <w:rFonts w:ascii="Arial" w:hAnsi="Arial" w:cs="Arial"/>
        </w:rPr>
        <w:t xml:space="preserve">During </w:t>
      </w:r>
      <w:r>
        <w:rPr>
          <w:rFonts w:ascii="Arial" w:hAnsi="Arial" w:cs="Arial"/>
        </w:rPr>
        <w:t>maintenance</w:t>
      </w:r>
      <w:r w:rsidRPr="00A727F3">
        <w:rPr>
          <w:rFonts w:ascii="Arial" w:hAnsi="Arial" w:cs="Arial"/>
        </w:rPr>
        <w:t xml:space="preserve"> the child is usually well enough to return to school</w:t>
      </w:r>
      <w:r>
        <w:rPr>
          <w:rFonts w:ascii="Arial" w:hAnsi="Arial" w:cs="Arial"/>
        </w:rPr>
        <w:t xml:space="preserve"> although t</w:t>
      </w:r>
      <w:r w:rsidRPr="00A727F3">
        <w:rPr>
          <w:rFonts w:ascii="Arial" w:hAnsi="Arial" w:cs="Arial"/>
        </w:rPr>
        <w:t xml:space="preserve">hey may have </w:t>
      </w:r>
      <w:r>
        <w:rPr>
          <w:rFonts w:ascii="Arial" w:hAnsi="Arial" w:cs="Arial"/>
        </w:rPr>
        <w:t xml:space="preserve">visible </w:t>
      </w:r>
      <w:r w:rsidRPr="00A727F3">
        <w:rPr>
          <w:rFonts w:ascii="Arial" w:hAnsi="Arial" w:cs="Arial"/>
        </w:rPr>
        <w:t>side effects from their treatment</w:t>
      </w:r>
      <w:r>
        <w:rPr>
          <w:rFonts w:ascii="Arial" w:hAnsi="Arial" w:cs="Arial"/>
        </w:rPr>
        <w:t xml:space="preserve"> (including weight changes and hair loss)</w:t>
      </w:r>
      <w:r w:rsidRPr="00A727F3">
        <w:rPr>
          <w:rFonts w:ascii="Arial" w:hAnsi="Arial" w:cs="Arial"/>
        </w:rPr>
        <w:t xml:space="preserve">. </w:t>
      </w:r>
      <w:r>
        <w:rPr>
          <w:rFonts w:ascii="Arial" w:hAnsi="Arial" w:cs="Arial"/>
        </w:rPr>
        <w:t>Chemotherapy and steroids can also affect the child’s ability to remember, concentrate and moderate their behaviour (</w:t>
      </w:r>
      <w:proofErr w:type="spellStart"/>
      <w:r>
        <w:rPr>
          <w:rFonts w:ascii="Arial" w:hAnsi="Arial" w:cs="Arial"/>
        </w:rPr>
        <w:t>Buizer</w:t>
      </w:r>
      <w:proofErr w:type="spellEnd"/>
      <w:r>
        <w:rPr>
          <w:rFonts w:ascii="Arial" w:hAnsi="Arial" w:cs="Arial"/>
        </w:rPr>
        <w:t xml:space="preserve"> et al., 2009). Children are likely to be immuno-compromised from continued chemotherapy and may miss additional school time because of illnesses and hospital appointments. Children</w:t>
      </w:r>
      <w:r w:rsidRPr="00A727F3">
        <w:rPr>
          <w:rFonts w:ascii="Arial" w:hAnsi="Arial" w:cs="Arial"/>
        </w:rPr>
        <w:t xml:space="preserve"> will be monitored during</w:t>
      </w:r>
      <w:r>
        <w:rPr>
          <w:rFonts w:ascii="Arial" w:hAnsi="Arial" w:cs="Arial"/>
        </w:rPr>
        <w:t xml:space="preserve"> and after</w:t>
      </w:r>
      <w:r w:rsidRPr="00A727F3">
        <w:rPr>
          <w:rFonts w:ascii="Arial" w:hAnsi="Arial" w:cs="Arial"/>
        </w:rPr>
        <w:t xml:space="preserve"> maintenance </w:t>
      </w:r>
      <w:r>
        <w:rPr>
          <w:rFonts w:ascii="Arial" w:hAnsi="Arial" w:cs="Arial"/>
        </w:rPr>
        <w:t xml:space="preserve">treatment </w:t>
      </w:r>
      <w:r w:rsidRPr="00A727F3">
        <w:rPr>
          <w:rFonts w:ascii="Arial" w:hAnsi="Arial" w:cs="Arial"/>
        </w:rPr>
        <w:t xml:space="preserve">to check for signs of relapse and to assess </w:t>
      </w:r>
      <w:r>
        <w:rPr>
          <w:rFonts w:ascii="Arial" w:hAnsi="Arial" w:cs="Arial"/>
        </w:rPr>
        <w:t>potential</w:t>
      </w:r>
      <w:r w:rsidRPr="00A727F3">
        <w:rPr>
          <w:rFonts w:ascii="Arial" w:hAnsi="Arial" w:cs="Arial"/>
        </w:rPr>
        <w:t xml:space="preserve"> long</w:t>
      </w:r>
      <w:r>
        <w:rPr>
          <w:rFonts w:ascii="Arial" w:hAnsi="Arial" w:cs="Arial"/>
        </w:rPr>
        <w:t>-</w:t>
      </w:r>
      <w:r w:rsidRPr="00A727F3">
        <w:rPr>
          <w:rFonts w:ascii="Arial" w:hAnsi="Arial" w:cs="Arial"/>
        </w:rPr>
        <w:t xml:space="preserve">term complications from treatment </w:t>
      </w:r>
      <w:r>
        <w:rPr>
          <w:rFonts w:ascii="Arial" w:hAnsi="Arial" w:cs="Arial"/>
        </w:rPr>
        <w:t xml:space="preserve">(e.g. </w:t>
      </w:r>
      <w:r w:rsidRPr="00A727F3">
        <w:rPr>
          <w:rFonts w:ascii="Arial" w:hAnsi="Arial" w:cs="Arial"/>
        </w:rPr>
        <w:t>cardiac or bone/joint problems</w:t>
      </w:r>
      <w:r>
        <w:rPr>
          <w:rFonts w:ascii="Arial" w:hAnsi="Arial" w:cs="Arial"/>
        </w:rPr>
        <w:t>) (Children’s Oncology Group, 2019)</w:t>
      </w:r>
      <w:r w:rsidRPr="00A727F3">
        <w:rPr>
          <w:rFonts w:ascii="Arial" w:hAnsi="Arial" w:cs="Arial"/>
        </w:rPr>
        <w:t>.</w:t>
      </w:r>
    </w:p>
    <w:p w14:paraId="4CA0D5B9" w14:textId="77777777" w:rsidR="000C204D" w:rsidRPr="000C204D" w:rsidRDefault="000C204D" w:rsidP="006B7673">
      <w:pPr>
        <w:pStyle w:val="ListParagraph"/>
        <w:numPr>
          <w:ilvl w:val="2"/>
          <w:numId w:val="2"/>
        </w:numPr>
        <w:spacing w:after="160" w:line="480" w:lineRule="auto"/>
        <w:ind w:right="-1"/>
        <w:rPr>
          <w:rFonts w:cs="Arial"/>
          <w:b/>
          <w:bCs/>
          <w:sz w:val="22"/>
          <w:szCs w:val="22"/>
        </w:rPr>
      </w:pPr>
      <w:r w:rsidRPr="000C204D">
        <w:rPr>
          <w:rFonts w:cs="Arial"/>
          <w:b/>
          <w:bCs/>
          <w:sz w:val="22"/>
          <w:szCs w:val="22"/>
        </w:rPr>
        <w:t>Treatment for AML</w:t>
      </w:r>
    </w:p>
    <w:p w14:paraId="5134067A" w14:textId="566449CF" w:rsidR="000C204D" w:rsidRPr="00A727F3" w:rsidRDefault="00FD0B9F" w:rsidP="006B7673">
      <w:pPr>
        <w:spacing w:line="480" w:lineRule="auto"/>
        <w:ind w:right="-1" w:firstLine="567"/>
        <w:rPr>
          <w:rFonts w:ascii="Arial" w:hAnsi="Arial" w:cs="Arial"/>
        </w:rPr>
      </w:pPr>
      <w:r>
        <w:rPr>
          <w:rFonts w:ascii="Arial" w:hAnsi="Arial" w:cs="Arial"/>
        </w:rPr>
        <w:t>Length of t</w:t>
      </w:r>
      <w:r w:rsidR="000C204D" w:rsidRPr="00A727F3">
        <w:rPr>
          <w:rFonts w:ascii="Arial" w:hAnsi="Arial" w:cs="Arial"/>
        </w:rPr>
        <w:t>reatment for AML is</w:t>
      </w:r>
      <w:r w:rsidR="000C204D">
        <w:rPr>
          <w:rFonts w:ascii="Arial" w:hAnsi="Arial" w:cs="Arial"/>
        </w:rPr>
        <w:t xml:space="preserve"> </w:t>
      </w:r>
      <w:r w:rsidR="000C204D" w:rsidRPr="00A727F3">
        <w:rPr>
          <w:rFonts w:ascii="Arial" w:hAnsi="Arial" w:cs="Arial"/>
        </w:rPr>
        <w:t>shorter than for ALL</w:t>
      </w:r>
      <w:r w:rsidR="000C204D">
        <w:rPr>
          <w:rFonts w:ascii="Arial" w:hAnsi="Arial" w:cs="Arial"/>
        </w:rPr>
        <w:t>;</w:t>
      </w:r>
      <w:r w:rsidR="000C204D" w:rsidRPr="00A727F3">
        <w:rPr>
          <w:rFonts w:ascii="Arial" w:hAnsi="Arial" w:cs="Arial"/>
        </w:rPr>
        <w:t xml:space="preserve"> usually around </w:t>
      </w:r>
      <w:r w:rsidR="0032089B">
        <w:rPr>
          <w:rFonts w:ascii="Arial" w:hAnsi="Arial" w:cs="Arial"/>
        </w:rPr>
        <w:t>six</w:t>
      </w:r>
      <w:r w:rsidR="000C204D" w:rsidRPr="00A727F3">
        <w:rPr>
          <w:rFonts w:ascii="Arial" w:hAnsi="Arial" w:cs="Arial"/>
        </w:rPr>
        <w:t xml:space="preserve"> months</w:t>
      </w:r>
      <w:r w:rsidR="000C204D">
        <w:rPr>
          <w:rFonts w:ascii="Arial" w:hAnsi="Arial" w:cs="Arial"/>
        </w:rPr>
        <w:t xml:space="preserve"> (Children with Cancer, 2019)</w:t>
      </w:r>
      <w:r w:rsidR="000C204D" w:rsidRPr="00A727F3">
        <w:rPr>
          <w:rFonts w:ascii="Arial" w:hAnsi="Arial" w:cs="Arial"/>
        </w:rPr>
        <w:t xml:space="preserve">. Treatment is carried out entirely in the hospital </w:t>
      </w:r>
      <w:r w:rsidR="000C204D">
        <w:rPr>
          <w:rFonts w:ascii="Arial" w:hAnsi="Arial" w:cs="Arial"/>
        </w:rPr>
        <w:t>as</w:t>
      </w:r>
      <w:r w:rsidR="000C204D" w:rsidRPr="00A727F3">
        <w:rPr>
          <w:rFonts w:ascii="Arial" w:hAnsi="Arial" w:cs="Arial"/>
        </w:rPr>
        <w:t xml:space="preserve"> the chemotherapy drugs used are more intense and leave the child severely immuno-compromised. </w:t>
      </w:r>
      <w:r w:rsidR="000C204D">
        <w:rPr>
          <w:rFonts w:ascii="Arial" w:hAnsi="Arial" w:cs="Arial"/>
        </w:rPr>
        <w:t>I</w:t>
      </w:r>
      <w:r w:rsidR="000C204D" w:rsidRPr="00A727F3">
        <w:rPr>
          <w:rFonts w:ascii="Arial" w:hAnsi="Arial" w:cs="Arial"/>
        </w:rPr>
        <w:t xml:space="preserve">ntensive chemotherapy is carried out over </w:t>
      </w:r>
      <w:r w:rsidR="0032089B">
        <w:rPr>
          <w:rFonts w:ascii="Arial" w:hAnsi="Arial" w:cs="Arial"/>
        </w:rPr>
        <w:t>four</w:t>
      </w:r>
      <w:r w:rsidR="000C204D" w:rsidRPr="00A727F3">
        <w:rPr>
          <w:rFonts w:ascii="Arial" w:hAnsi="Arial" w:cs="Arial"/>
        </w:rPr>
        <w:t xml:space="preserve"> or </w:t>
      </w:r>
      <w:r w:rsidR="0032089B">
        <w:rPr>
          <w:rFonts w:ascii="Arial" w:hAnsi="Arial" w:cs="Arial"/>
        </w:rPr>
        <w:t>five</w:t>
      </w:r>
      <w:r w:rsidR="000C204D" w:rsidRPr="00A727F3">
        <w:rPr>
          <w:rFonts w:ascii="Arial" w:hAnsi="Arial" w:cs="Arial"/>
        </w:rPr>
        <w:t xml:space="preserve"> courses and </w:t>
      </w:r>
      <w:r w:rsidR="000C204D">
        <w:rPr>
          <w:rFonts w:ascii="Arial" w:hAnsi="Arial" w:cs="Arial"/>
        </w:rPr>
        <w:t>is associated with</w:t>
      </w:r>
      <w:r w:rsidR="000C204D" w:rsidRPr="00A727F3">
        <w:rPr>
          <w:rFonts w:ascii="Arial" w:hAnsi="Arial" w:cs="Arial"/>
        </w:rPr>
        <w:t xml:space="preserve"> a high risk of severe</w:t>
      </w:r>
      <w:r w:rsidR="000C204D">
        <w:rPr>
          <w:rFonts w:ascii="Arial" w:hAnsi="Arial" w:cs="Arial"/>
        </w:rPr>
        <w:t>,</w:t>
      </w:r>
      <w:r w:rsidR="000C204D" w:rsidRPr="00A727F3">
        <w:rPr>
          <w:rFonts w:ascii="Arial" w:hAnsi="Arial" w:cs="Arial"/>
        </w:rPr>
        <w:t xml:space="preserve"> short and long</w:t>
      </w:r>
      <w:r w:rsidR="000C204D">
        <w:rPr>
          <w:rFonts w:ascii="Arial" w:hAnsi="Arial" w:cs="Arial"/>
        </w:rPr>
        <w:t>-</w:t>
      </w:r>
      <w:r w:rsidR="000C204D" w:rsidRPr="00A727F3">
        <w:rPr>
          <w:rFonts w:ascii="Arial" w:hAnsi="Arial" w:cs="Arial"/>
        </w:rPr>
        <w:t>term toxicities</w:t>
      </w:r>
      <w:r w:rsidR="000C204D">
        <w:rPr>
          <w:rFonts w:ascii="Arial" w:hAnsi="Arial" w:cs="Arial"/>
        </w:rPr>
        <w:t xml:space="preserve"> (</w:t>
      </w:r>
      <w:proofErr w:type="spellStart"/>
      <w:r w:rsidR="000C204D">
        <w:rPr>
          <w:rFonts w:ascii="Arial" w:hAnsi="Arial" w:cs="Arial"/>
        </w:rPr>
        <w:t>Zwaan</w:t>
      </w:r>
      <w:proofErr w:type="spellEnd"/>
      <w:r w:rsidR="000C204D">
        <w:rPr>
          <w:rFonts w:ascii="Arial" w:hAnsi="Arial" w:cs="Arial"/>
        </w:rPr>
        <w:t xml:space="preserve"> et al., 2015),</w:t>
      </w:r>
      <w:r w:rsidR="000C204D" w:rsidRPr="00A727F3">
        <w:rPr>
          <w:rFonts w:ascii="Arial" w:hAnsi="Arial" w:cs="Arial"/>
        </w:rPr>
        <w:t xml:space="preserve"> including cardiac failure, other organ failure and haemorrhage</w:t>
      </w:r>
      <w:r w:rsidR="000C204D">
        <w:rPr>
          <w:rFonts w:ascii="Arial" w:hAnsi="Arial" w:cs="Arial"/>
        </w:rPr>
        <w:t xml:space="preserve"> (Maude et al., 2014; Riley et al., 1999)</w:t>
      </w:r>
      <w:r w:rsidR="000C204D" w:rsidRPr="00A727F3">
        <w:rPr>
          <w:rFonts w:ascii="Arial" w:hAnsi="Arial" w:cs="Arial"/>
        </w:rPr>
        <w:t xml:space="preserve">. The main cause of death during treatment for AML is infection, with more intensive treatments increasing the </w:t>
      </w:r>
      <w:r w:rsidR="000C204D">
        <w:rPr>
          <w:rFonts w:ascii="Arial" w:hAnsi="Arial" w:cs="Arial"/>
        </w:rPr>
        <w:t>risk (Sung et al., 2009)</w:t>
      </w:r>
      <w:r w:rsidR="000C204D" w:rsidRPr="00A727F3">
        <w:rPr>
          <w:rFonts w:ascii="Arial" w:hAnsi="Arial" w:cs="Arial"/>
        </w:rPr>
        <w:t xml:space="preserve">. </w:t>
      </w:r>
    </w:p>
    <w:p w14:paraId="3B69C766" w14:textId="259625B2" w:rsidR="000C204D" w:rsidRPr="00ED4BE0" w:rsidRDefault="000C204D" w:rsidP="00322166">
      <w:pPr>
        <w:spacing w:line="480" w:lineRule="auto"/>
        <w:ind w:right="-1" w:firstLine="567"/>
        <w:rPr>
          <w:rFonts w:ascii="Arial" w:hAnsi="Arial" w:cs="Arial"/>
          <w:b/>
          <w:bCs/>
        </w:rPr>
      </w:pPr>
      <w:r w:rsidRPr="00A727F3">
        <w:rPr>
          <w:rFonts w:ascii="Arial" w:hAnsi="Arial" w:cs="Arial"/>
          <w:b/>
          <w:bCs/>
        </w:rPr>
        <w:t>Induction and consolidation:</w:t>
      </w:r>
      <w:r w:rsidRPr="00A727F3">
        <w:rPr>
          <w:rFonts w:ascii="Arial" w:hAnsi="Arial" w:cs="Arial"/>
        </w:rPr>
        <w:t xml:space="preserve"> </w:t>
      </w:r>
      <w:r>
        <w:rPr>
          <w:rFonts w:ascii="Arial" w:hAnsi="Arial" w:cs="Arial"/>
        </w:rPr>
        <w:t>T</w:t>
      </w:r>
      <w:r w:rsidRPr="00A727F3">
        <w:rPr>
          <w:rFonts w:ascii="Arial" w:hAnsi="Arial" w:cs="Arial"/>
        </w:rPr>
        <w:t>he drugs used in the induction and consolidation phase of treatment for AML are equally intensive although they may be altered according to response to treatment</w:t>
      </w:r>
      <w:r>
        <w:rPr>
          <w:rFonts w:ascii="Arial" w:hAnsi="Arial" w:cs="Arial"/>
        </w:rPr>
        <w:t xml:space="preserve"> (Rubnitz, 2017)</w:t>
      </w:r>
      <w:r w:rsidRPr="00A727F3">
        <w:rPr>
          <w:rFonts w:ascii="Arial" w:hAnsi="Arial" w:cs="Arial"/>
        </w:rPr>
        <w:t>.</w:t>
      </w:r>
      <w:r>
        <w:rPr>
          <w:rFonts w:ascii="Arial" w:hAnsi="Arial" w:cs="Arial"/>
        </w:rPr>
        <w:t xml:space="preserve"> </w:t>
      </w:r>
      <w:r w:rsidRPr="00A727F3">
        <w:rPr>
          <w:rFonts w:ascii="Arial" w:hAnsi="Arial" w:cs="Arial"/>
        </w:rPr>
        <w:t xml:space="preserve">The child will initially be given </w:t>
      </w:r>
      <w:r w:rsidR="0032089B">
        <w:rPr>
          <w:rFonts w:ascii="Arial" w:hAnsi="Arial" w:cs="Arial"/>
        </w:rPr>
        <w:t>one</w:t>
      </w:r>
      <w:r w:rsidRPr="00A727F3">
        <w:rPr>
          <w:rFonts w:ascii="Arial" w:hAnsi="Arial" w:cs="Arial"/>
        </w:rPr>
        <w:t xml:space="preserve"> or </w:t>
      </w:r>
      <w:r w:rsidR="0032089B">
        <w:rPr>
          <w:rFonts w:ascii="Arial" w:hAnsi="Arial" w:cs="Arial"/>
        </w:rPr>
        <w:t>two</w:t>
      </w:r>
      <w:r w:rsidRPr="00A727F3">
        <w:rPr>
          <w:rFonts w:ascii="Arial" w:hAnsi="Arial" w:cs="Arial"/>
        </w:rPr>
        <w:t xml:space="preserve"> blocks of high dose myelosuppressive drugs over a few days with an interval of 1-2 weeks in between. Intrathecal chemotherapy will also be given after each block to administer the drugs directly into the spinal fluid. </w:t>
      </w:r>
      <w:r>
        <w:rPr>
          <w:rFonts w:ascii="Arial" w:hAnsi="Arial" w:cs="Arial"/>
        </w:rPr>
        <w:t>R</w:t>
      </w:r>
      <w:r w:rsidRPr="00A727F3">
        <w:rPr>
          <w:rFonts w:ascii="Arial" w:hAnsi="Arial" w:cs="Arial"/>
        </w:rPr>
        <w:t xml:space="preserve">emission is assessed after these two blocks of chemotherapy </w:t>
      </w:r>
      <w:r>
        <w:rPr>
          <w:rFonts w:ascii="Arial" w:hAnsi="Arial" w:cs="Arial"/>
        </w:rPr>
        <w:t>(</w:t>
      </w:r>
      <w:r w:rsidRPr="00A727F3">
        <w:rPr>
          <w:rFonts w:ascii="Arial" w:hAnsi="Arial" w:cs="Arial"/>
        </w:rPr>
        <w:t xml:space="preserve">classified as recovery of normal </w:t>
      </w:r>
      <w:proofErr w:type="spellStart"/>
      <w:r w:rsidRPr="00A727F3">
        <w:rPr>
          <w:rFonts w:ascii="Arial" w:hAnsi="Arial" w:cs="Arial"/>
        </w:rPr>
        <w:t>haematopoesis</w:t>
      </w:r>
      <w:proofErr w:type="spellEnd"/>
      <w:r>
        <w:rPr>
          <w:rFonts w:ascii="Arial" w:hAnsi="Arial" w:cs="Arial"/>
        </w:rPr>
        <w:t>,</w:t>
      </w:r>
      <w:r w:rsidRPr="00A727F3">
        <w:rPr>
          <w:rFonts w:ascii="Arial" w:hAnsi="Arial" w:cs="Arial"/>
        </w:rPr>
        <w:t xml:space="preserve"> with less than 5% blasts in the bone marrow</w:t>
      </w:r>
      <w:r>
        <w:rPr>
          <w:rFonts w:ascii="Arial" w:hAnsi="Arial" w:cs="Arial"/>
        </w:rPr>
        <w:t>) (Rubnitz, 2017)</w:t>
      </w:r>
      <w:r w:rsidRPr="00A727F3">
        <w:rPr>
          <w:rFonts w:ascii="Arial" w:hAnsi="Arial" w:cs="Arial"/>
        </w:rPr>
        <w:t xml:space="preserve">. Using </w:t>
      </w:r>
      <w:r>
        <w:rPr>
          <w:rFonts w:ascii="Arial" w:hAnsi="Arial" w:cs="Arial"/>
        </w:rPr>
        <w:t>response to treatment</w:t>
      </w:r>
      <w:r w:rsidRPr="00A727F3">
        <w:rPr>
          <w:rFonts w:ascii="Arial" w:hAnsi="Arial" w:cs="Arial"/>
        </w:rPr>
        <w:t xml:space="preserve"> and </w:t>
      </w:r>
      <w:r>
        <w:rPr>
          <w:rFonts w:ascii="Arial" w:hAnsi="Arial" w:cs="Arial"/>
        </w:rPr>
        <w:t xml:space="preserve">information about the type of AML </w:t>
      </w:r>
      <w:r w:rsidRPr="00A727F3">
        <w:rPr>
          <w:rFonts w:ascii="Arial" w:hAnsi="Arial" w:cs="Arial"/>
        </w:rPr>
        <w:t>the child</w:t>
      </w:r>
      <w:r>
        <w:rPr>
          <w:rFonts w:ascii="Arial" w:hAnsi="Arial" w:cs="Arial"/>
        </w:rPr>
        <w:t xml:space="preserve"> has, they</w:t>
      </w:r>
      <w:r w:rsidRPr="00A727F3">
        <w:rPr>
          <w:rFonts w:ascii="Arial" w:hAnsi="Arial" w:cs="Arial"/>
        </w:rPr>
        <w:t xml:space="preserve"> will be assessed for risk of relapse. High</w:t>
      </w:r>
      <w:r>
        <w:rPr>
          <w:rFonts w:ascii="Arial" w:hAnsi="Arial" w:cs="Arial"/>
        </w:rPr>
        <w:t>-</w:t>
      </w:r>
      <w:r w:rsidRPr="00A727F3">
        <w:rPr>
          <w:rFonts w:ascii="Arial" w:hAnsi="Arial" w:cs="Arial"/>
        </w:rPr>
        <w:t>risk children or those who relapse in this initial period are likely to be offered a</w:t>
      </w:r>
      <w:r>
        <w:rPr>
          <w:rFonts w:ascii="Arial" w:hAnsi="Arial" w:cs="Arial"/>
        </w:rPr>
        <w:t>n early</w:t>
      </w:r>
      <w:r w:rsidRPr="00A727F3">
        <w:rPr>
          <w:rFonts w:ascii="Arial" w:hAnsi="Arial" w:cs="Arial"/>
        </w:rPr>
        <w:t xml:space="preserve"> </w:t>
      </w:r>
      <w:r>
        <w:rPr>
          <w:rFonts w:ascii="Arial" w:hAnsi="Arial" w:cs="Arial"/>
        </w:rPr>
        <w:t>stem cell transplant (</w:t>
      </w:r>
      <w:proofErr w:type="spellStart"/>
      <w:r>
        <w:rPr>
          <w:rFonts w:ascii="Arial" w:hAnsi="Arial" w:cs="Arial"/>
        </w:rPr>
        <w:t>Zwaan</w:t>
      </w:r>
      <w:proofErr w:type="spellEnd"/>
      <w:r>
        <w:rPr>
          <w:rFonts w:ascii="Arial" w:hAnsi="Arial" w:cs="Arial"/>
        </w:rPr>
        <w:t xml:space="preserve"> et al., 2015)</w:t>
      </w:r>
      <w:r w:rsidRPr="00A727F3">
        <w:rPr>
          <w:rFonts w:ascii="Arial" w:hAnsi="Arial" w:cs="Arial"/>
        </w:rPr>
        <w:t>. Low</w:t>
      </w:r>
      <w:r>
        <w:rPr>
          <w:rFonts w:ascii="Arial" w:hAnsi="Arial" w:cs="Arial"/>
        </w:rPr>
        <w:t>-</w:t>
      </w:r>
      <w:r w:rsidRPr="00A727F3">
        <w:rPr>
          <w:rFonts w:ascii="Arial" w:hAnsi="Arial" w:cs="Arial"/>
        </w:rPr>
        <w:t xml:space="preserve">risk children receive less intensive chemotherapy </w:t>
      </w:r>
      <w:r>
        <w:rPr>
          <w:rFonts w:ascii="Arial" w:hAnsi="Arial" w:cs="Arial"/>
        </w:rPr>
        <w:t xml:space="preserve">drugs </w:t>
      </w:r>
      <w:r w:rsidRPr="00A727F3">
        <w:rPr>
          <w:rFonts w:ascii="Arial" w:hAnsi="Arial" w:cs="Arial"/>
        </w:rPr>
        <w:t>to reduce the risk of toxicity. There is no maintenance phase in the treatment of AML as it has not been shown to confer any benefit</w:t>
      </w:r>
      <w:r>
        <w:rPr>
          <w:rFonts w:ascii="Arial" w:hAnsi="Arial" w:cs="Arial"/>
        </w:rPr>
        <w:t xml:space="preserve"> (</w:t>
      </w:r>
      <w:proofErr w:type="spellStart"/>
      <w:r>
        <w:rPr>
          <w:rFonts w:ascii="Arial" w:hAnsi="Arial" w:cs="Arial"/>
        </w:rPr>
        <w:t>Zwaan</w:t>
      </w:r>
      <w:proofErr w:type="spellEnd"/>
      <w:r>
        <w:rPr>
          <w:rFonts w:ascii="Arial" w:hAnsi="Arial" w:cs="Arial"/>
        </w:rPr>
        <w:t xml:space="preserve"> et al., 2015)</w:t>
      </w:r>
      <w:r w:rsidRPr="00A727F3">
        <w:rPr>
          <w:rFonts w:ascii="Arial" w:hAnsi="Arial" w:cs="Arial"/>
        </w:rPr>
        <w:t xml:space="preserve">. Once chemotherapy is complete the child will need to be monitored for relapse over a number of years. Children may be offered a </w:t>
      </w:r>
      <w:r>
        <w:rPr>
          <w:rFonts w:ascii="Arial" w:hAnsi="Arial" w:cs="Arial"/>
        </w:rPr>
        <w:t>stem cell transplant</w:t>
      </w:r>
      <w:r w:rsidRPr="00A727F3">
        <w:rPr>
          <w:rFonts w:ascii="Arial" w:hAnsi="Arial" w:cs="Arial"/>
        </w:rPr>
        <w:t xml:space="preserve"> if they do not respond to chemotherapy or relapse early. They may also have cranial irradiation if the leukaemia invades the central nervous system. </w:t>
      </w:r>
    </w:p>
    <w:p w14:paraId="641371B7" w14:textId="77777777" w:rsidR="000C204D" w:rsidRPr="000C204D" w:rsidRDefault="000C204D" w:rsidP="00B13B82">
      <w:pPr>
        <w:pStyle w:val="ListParagraph"/>
        <w:numPr>
          <w:ilvl w:val="2"/>
          <w:numId w:val="2"/>
        </w:numPr>
        <w:spacing w:after="160" w:line="480" w:lineRule="auto"/>
        <w:rPr>
          <w:rFonts w:cs="Arial"/>
          <w:b/>
          <w:bCs/>
          <w:sz w:val="22"/>
          <w:szCs w:val="22"/>
        </w:rPr>
      </w:pPr>
      <w:r w:rsidRPr="000C204D">
        <w:rPr>
          <w:rFonts w:cs="Arial"/>
          <w:b/>
          <w:bCs/>
          <w:sz w:val="22"/>
          <w:szCs w:val="22"/>
        </w:rPr>
        <w:t xml:space="preserve"> Stem Cell Transplantation (SCT)</w:t>
      </w:r>
    </w:p>
    <w:p w14:paraId="58FE5544" w14:textId="0C30D830" w:rsidR="000C204D" w:rsidRDefault="000C204D" w:rsidP="006B7673">
      <w:pPr>
        <w:spacing w:line="480" w:lineRule="auto"/>
        <w:ind w:right="-1" w:firstLine="567"/>
        <w:rPr>
          <w:rFonts w:ascii="Arial" w:hAnsi="Arial" w:cs="Arial"/>
        </w:rPr>
      </w:pPr>
      <w:r w:rsidRPr="00A727F3">
        <w:rPr>
          <w:rFonts w:ascii="Arial" w:hAnsi="Arial" w:cs="Arial"/>
        </w:rPr>
        <w:t>Stem cell transplantation is not routinely used in children with leukaemia as it is a risky procedure</w:t>
      </w:r>
      <w:r>
        <w:rPr>
          <w:rFonts w:ascii="Arial" w:hAnsi="Arial" w:cs="Arial"/>
        </w:rPr>
        <w:t xml:space="preserve">, with higher </w:t>
      </w:r>
      <w:r w:rsidRPr="00A727F3">
        <w:rPr>
          <w:rFonts w:ascii="Arial" w:hAnsi="Arial" w:cs="Arial"/>
        </w:rPr>
        <w:t>risk of fatal infections and toxicity from intense chemotherapy drugs</w:t>
      </w:r>
      <w:r>
        <w:rPr>
          <w:rFonts w:ascii="Arial" w:hAnsi="Arial" w:cs="Arial"/>
        </w:rPr>
        <w:t xml:space="preserve"> (Leung et al., 2011) and is reserved for </w:t>
      </w:r>
      <w:r w:rsidRPr="00A727F3">
        <w:rPr>
          <w:rFonts w:ascii="Arial" w:hAnsi="Arial" w:cs="Arial"/>
        </w:rPr>
        <w:t>children who are at</w:t>
      </w:r>
      <w:r>
        <w:rPr>
          <w:rFonts w:ascii="Arial" w:hAnsi="Arial" w:cs="Arial"/>
        </w:rPr>
        <w:t xml:space="preserve"> a</w:t>
      </w:r>
      <w:r w:rsidRPr="00A727F3">
        <w:rPr>
          <w:rFonts w:ascii="Arial" w:hAnsi="Arial" w:cs="Arial"/>
        </w:rPr>
        <w:t xml:space="preserve"> high risk of relapse</w:t>
      </w:r>
      <w:r>
        <w:rPr>
          <w:rFonts w:ascii="Arial" w:hAnsi="Arial" w:cs="Arial"/>
        </w:rPr>
        <w:t xml:space="preserve"> (Hochberg et al., 2013; Leung et al., 2011; Rubnitz, 2017)</w:t>
      </w:r>
      <w:r w:rsidRPr="00A727F3">
        <w:rPr>
          <w:rFonts w:ascii="Arial" w:hAnsi="Arial" w:cs="Arial"/>
        </w:rPr>
        <w:t xml:space="preserve">. Before transplantation the child’s bone marrow cells are destroyed using high dose </w:t>
      </w:r>
      <w:r>
        <w:rPr>
          <w:rFonts w:ascii="Arial" w:hAnsi="Arial" w:cs="Arial"/>
        </w:rPr>
        <w:t>chemotherapy or</w:t>
      </w:r>
      <w:r w:rsidRPr="00A727F3">
        <w:rPr>
          <w:rFonts w:ascii="Arial" w:hAnsi="Arial" w:cs="Arial"/>
        </w:rPr>
        <w:t xml:space="preserve"> total body irradiation. The child then receives a transplantation of stem cells from a matched donor which restart</w:t>
      </w:r>
      <w:r>
        <w:rPr>
          <w:rFonts w:ascii="Arial" w:hAnsi="Arial" w:cs="Arial"/>
        </w:rPr>
        <w:t>s</w:t>
      </w:r>
      <w:r w:rsidRPr="00A727F3">
        <w:rPr>
          <w:rFonts w:ascii="Arial" w:hAnsi="Arial" w:cs="Arial"/>
        </w:rPr>
        <w:t xml:space="preserve"> the process of </w:t>
      </w:r>
      <w:proofErr w:type="spellStart"/>
      <w:r w:rsidRPr="00A727F3">
        <w:rPr>
          <w:rFonts w:ascii="Arial" w:hAnsi="Arial" w:cs="Arial"/>
        </w:rPr>
        <w:t>haematopoesis</w:t>
      </w:r>
      <w:proofErr w:type="spellEnd"/>
      <w:r w:rsidRPr="00A727F3">
        <w:rPr>
          <w:rFonts w:ascii="Arial" w:hAnsi="Arial" w:cs="Arial"/>
        </w:rPr>
        <w:t xml:space="preserve"> in the child’s bone marrow</w:t>
      </w:r>
      <w:r>
        <w:rPr>
          <w:rFonts w:ascii="Arial" w:hAnsi="Arial" w:cs="Arial"/>
        </w:rPr>
        <w:t xml:space="preserve"> (Hochberg et al., 2013)</w:t>
      </w:r>
      <w:r w:rsidRPr="00A727F3">
        <w:rPr>
          <w:rFonts w:ascii="Arial" w:hAnsi="Arial" w:cs="Arial"/>
        </w:rPr>
        <w:t>. The transplant is delivered via a central line into the bloodstream. Before the child’s blood system recovers the</w:t>
      </w:r>
      <w:r>
        <w:rPr>
          <w:rFonts w:ascii="Arial" w:hAnsi="Arial" w:cs="Arial"/>
        </w:rPr>
        <w:t>y are</w:t>
      </w:r>
      <w:r w:rsidRPr="00A727F3">
        <w:rPr>
          <w:rFonts w:ascii="Arial" w:hAnsi="Arial" w:cs="Arial"/>
        </w:rPr>
        <w:t xml:space="preserve"> </w:t>
      </w:r>
      <w:r>
        <w:rPr>
          <w:rFonts w:ascii="Arial" w:hAnsi="Arial" w:cs="Arial"/>
        </w:rPr>
        <w:t>extremely</w:t>
      </w:r>
      <w:r w:rsidRPr="00A727F3">
        <w:rPr>
          <w:rFonts w:ascii="Arial" w:hAnsi="Arial" w:cs="Arial"/>
        </w:rPr>
        <w:t xml:space="preserve"> susceptible to infection and will be nursed in a controlled environment (an isolation ward </w:t>
      </w:r>
      <w:r>
        <w:rPr>
          <w:rFonts w:ascii="Arial" w:hAnsi="Arial" w:cs="Arial"/>
        </w:rPr>
        <w:t>with</w:t>
      </w:r>
      <w:r w:rsidRPr="00A727F3">
        <w:rPr>
          <w:rFonts w:ascii="Arial" w:hAnsi="Arial" w:cs="Arial"/>
        </w:rPr>
        <w:t xml:space="preserve"> filtered air and barrier nursing)</w:t>
      </w:r>
      <w:r>
        <w:rPr>
          <w:rFonts w:ascii="Arial" w:hAnsi="Arial" w:cs="Arial"/>
        </w:rPr>
        <w:t>. They</w:t>
      </w:r>
      <w:r w:rsidRPr="00A727F3">
        <w:rPr>
          <w:rFonts w:ascii="Arial" w:hAnsi="Arial" w:cs="Arial"/>
        </w:rPr>
        <w:t xml:space="preserve"> will </w:t>
      </w:r>
      <w:r>
        <w:rPr>
          <w:rFonts w:ascii="Arial" w:hAnsi="Arial" w:cs="Arial"/>
        </w:rPr>
        <w:t xml:space="preserve">also </w:t>
      </w:r>
      <w:r w:rsidRPr="00A727F3">
        <w:rPr>
          <w:rFonts w:ascii="Arial" w:hAnsi="Arial" w:cs="Arial"/>
        </w:rPr>
        <w:t xml:space="preserve">need blood transfusions to replace red blood cells. It takes 2-4 weeks until there are enough white blood cells to fight infection (during which time the child stays in isolation) and up to </w:t>
      </w:r>
      <w:r w:rsidR="0032089B">
        <w:rPr>
          <w:rFonts w:ascii="Arial" w:hAnsi="Arial" w:cs="Arial"/>
        </w:rPr>
        <w:t>six</w:t>
      </w:r>
      <w:r w:rsidRPr="00A727F3">
        <w:rPr>
          <w:rFonts w:ascii="Arial" w:hAnsi="Arial" w:cs="Arial"/>
        </w:rPr>
        <w:t xml:space="preserve"> months before they can fight off a major infection (during which time they will be monitored but can normally return home). </w:t>
      </w:r>
    </w:p>
    <w:p w14:paraId="0B123264" w14:textId="727DF203" w:rsidR="000C204D" w:rsidRDefault="000C204D" w:rsidP="006B7673">
      <w:pPr>
        <w:spacing w:line="480" w:lineRule="auto"/>
        <w:ind w:right="-1" w:firstLine="567"/>
        <w:rPr>
          <w:rFonts w:ascii="Arial" w:hAnsi="Arial" w:cs="Arial"/>
        </w:rPr>
      </w:pPr>
      <w:r w:rsidRPr="00A727F3">
        <w:rPr>
          <w:rFonts w:ascii="Arial" w:hAnsi="Arial" w:cs="Arial"/>
        </w:rPr>
        <w:t>As well as causing a range of side effects including hair loss, nausea, diarrhoea and inflammation of the lining of the mouth, SCTs can lead to long</w:t>
      </w:r>
      <w:r>
        <w:rPr>
          <w:rFonts w:ascii="Arial" w:hAnsi="Arial" w:cs="Arial"/>
        </w:rPr>
        <w:t>-</w:t>
      </w:r>
      <w:r w:rsidRPr="00A727F3">
        <w:rPr>
          <w:rFonts w:ascii="Arial" w:hAnsi="Arial" w:cs="Arial"/>
        </w:rPr>
        <w:t>term issues including infertility, hypothyroidism, diabetes, osteoporosis and neurosensory impairments</w:t>
      </w:r>
      <w:r>
        <w:rPr>
          <w:rFonts w:ascii="Arial" w:hAnsi="Arial" w:cs="Arial"/>
        </w:rPr>
        <w:t xml:space="preserve"> (Baker et al., 2010)</w:t>
      </w:r>
      <w:r w:rsidRPr="00A727F3">
        <w:rPr>
          <w:rFonts w:ascii="Arial" w:hAnsi="Arial" w:cs="Arial"/>
        </w:rPr>
        <w:t xml:space="preserve">. SCTs increase the risk of mortality for a number of years after transplantation due to late relapse, </w:t>
      </w:r>
      <w:r>
        <w:rPr>
          <w:rFonts w:ascii="Arial" w:hAnsi="Arial" w:cs="Arial"/>
        </w:rPr>
        <w:t>rejection of the transplanted cells</w:t>
      </w:r>
      <w:r w:rsidRPr="00A727F3">
        <w:rPr>
          <w:rFonts w:ascii="Arial" w:hAnsi="Arial" w:cs="Arial"/>
        </w:rPr>
        <w:t>, prolonged immunodeficiency and secondary malignancies</w:t>
      </w:r>
      <w:r>
        <w:rPr>
          <w:rFonts w:ascii="Arial" w:hAnsi="Arial" w:cs="Arial"/>
        </w:rPr>
        <w:t xml:space="preserve"> (</w:t>
      </w:r>
      <w:proofErr w:type="spellStart"/>
      <w:r>
        <w:rPr>
          <w:rFonts w:ascii="Arial" w:hAnsi="Arial" w:cs="Arial"/>
        </w:rPr>
        <w:t>Socie</w:t>
      </w:r>
      <w:proofErr w:type="spellEnd"/>
      <w:r>
        <w:rPr>
          <w:rFonts w:ascii="Arial" w:hAnsi="Arial" w:cs="Arial"/>
        </w:rPr>
        <w:t xml:space="preserve"> et al., 1999)</w:t>
      </w:r>
      <w:r w:rsidRPr="00A727F3">
        <w:rPr>
          <w:rFonts w:ascii="Arial" w:hAnsi="Arial" w:cs="Arial"/>
        </w:rPr>
        <w:t xml:space="preserve">. </w:t>
      </w:r>
    </w:p>
    <w:p w14:paraId="64BA5E7D" w14:textId="77777777" w:rsidR="001227D6" w:rsidRPr="00F822E2" w:rsidRDefault="001227D6" w:rsidP="006B7673">
      <w:pPr>
        <w:spacing w:line="480" w:lineRule="auto"/>
        <w:ind w:right="-1" w:firstLine="567"/>
        <w:rPr>
          <w:rFonts w:ascii="Arial" w:hAnsi="Arial" w:cs="Arial"/>
        </w:rPr>
      </w:pPr>
    </w:p>
    <w:p w14:paraId="5423DB3A" w14:textId="77777777" w:rsidR="000C204D" w:rsidRPr="000C204D" w:rsidRDefault="000C204D" w:rsidP="006B7673">
      <w:pPr>
        <w:pStyle w:val="ListParagraph"/>
        <w:numPr>
          <w:ilvl w:val="1"/>
          <w:numId w:val="2"/>
        </w:numPr>
        <w:spacing w:after="160" w:line="480" w:lineRule="auto"/>
        <w:ind w:right="-1"/>
        <w:rPr>
          <w:rFonts w:cs="Arial"/>
          <w:b/>
          <w:bCs/>
          <w:sz w:val="22"/>
          <w:szCs w:val="22"/>
        </w:rPr>
      </w:pPr>
      <w:r w:rsidRPr="000C204D">
        <w:rPr>
          <w:rFonts w:cs="Arial"/>
          <w:b/>
          <w:bCs/>
          <w:sz w:val="22"/>
          <w:szCs w:val="22"/>
        </w:rPr>
        <w:t xml:space="preserve"> Prognosis</w:t>
      </w:r>
    </w:p>
    <w:p w14:paraId="7E9E230C" w14:textId="76E2DCFF" w:rsidR="000C204D" w:rsidRPr="00A727F3" w:rsidRDefault="000C204D" w:rsidP="006B7673">
      <w:pPr>
        <w:spacing w:line="480" w:lineRule="auto"/>
        <w:ind w:right="-1" w:firstLine="567"/>
        <w:rPr>
          <w:rFonts w:ascii="Arial" w:hAnsi="Arial" w:cs="Arial"/>
        </w:rPr>
      </w:pPr>
      <w:r w:rsidRPr="00A727F3">
        <w:rPr>
          <w:rFonts w:ascii="Arial" w:hAnsi="Arial" w:cs="Arial"/>
        </w:rPr>
        <w:t>Until the development of combination chemotherapy in the late 1960s and 1970s the prognosis for children diagnosed with leukaemia was very poor. Leukaemia was seen as an incurable disease and the emphasis was on palliative care for the child</w:t>
      </w:r>
      <w:r>
        <w:rPr>
          <w:rFonts w:ascii="Arial" w:hAnsi="Arial" w:cs="Arial"/>
        </w:rPr>
        <w:t xml:space="preserve"> (</w:t>
      </w:r>
      <w:proofErr w:type="spellStart"/>
      <w:r>
        <w:rPr>
          <w:rFonts w:ascii="Arial" w:hAnsi="Arial" w:cs="Arial"/>
        </w:rPr>
        <w:t>Chesler</w:t>
      </w:r>
      <w:proofErr w:type="spellEnd"/>
      <w:r>
        <w:rPr>
          <w:rFonts w:ascii="Arial" w:hAnsi="Arial" w:cs="Arial"/>
        </w:rPr>
        <w:t xml:space="preserve"> et al., 1986; </w:t>
      </w:r>
      <w:proofErr w:type="spellStart"/>
      <w:r>
        <w:rPr>
          <w:rFonts w:ascii="Arial" w:hAnsi="Arial" w:cs="Arial"/>
        </w:rPr>
        <w:t>Chesler</w:t>
      </w:r>
      <w:proofErr w:type="spellEnd"/>
      <w:r>
        <w:rPr>
          <w:rFonts w:ascii="Arial" w:hAnsi="Arial" w:cs="Arial"/>
        </w:rPr>
        <w:t xml:space="preserve"> &amp; </w:t>
      </w:r>
      <w:proofErr w:type="spellStart"/>
      <w:r>
        <w:rPr>
          <w:rFonts w:ascii="Arial" w:hAnsi="Arial" w:cs="Arial"/>
        </w:rPr>
        <w:t>Barbarin</w:t>
      </w:r>
      <w:proofErr w:type="spellEnd"/>
      <w:r>
        <w:rPr>
          <w:rFonts w:ascii="Arial" w:hAnsi="Arial" w:cs="Arial"/>
        </w:rPr>
        <w:t>, 1987)</w:t>
      </w:r>
      <w:r w:rsidRPr="00A727F3">
        <w:rPr>
          <w:rFonts w:ascii="Arial" w:hAnsi="Arial" w:cs="Arial"/>
        </w:rPr>
        <w:t xml:space="preserve">. </w:t>
      </w:r>
      <w:bookmarkStart w:id="7" w:name="_Hlk17554011"/>
      <w:r w:rsidRPr="00A727F3">
        <w:rPr>
          <w:rFonts w:ascii="Arial" w:hAnsi="Arial" w:cs="Arial"/>
        </w:rPr>
        <w:t>Between 1966-1970 leukaemia had a 5</w:t>
      </w:r>
      <w:r>
        <w:rPr>
          <w:rFonts w:ascii="Arial" w:hAnsi="Arial" w:cs="Arial"/>
        </w:rPr>
        <w:t>-</w:t>
      </w:r>
      <w:r w:rsidRPr="00A727F3">
        <w:rPr>
          <w:rFonts w:ascii="Arial" w:hAnsi="Arial" w:cs="Arial"/>
        </w:rPr>
        <w:t xml:space="preserve">year survival rate </w:t>
      </w:r>
      <w:r>
        <w:rPr>
          <w:rFonts w:ascii="Arial" w:hAnsi="Arial" w:cs="Arial"/>
        </w:rPr>
        <w:t xml:space="preserve">of 9%, </w:t>
      </w:r>
      <w:r w:rsidRPr="00A727F3">
        <w:rPr>
          <w:rFonts w:ascii="Arial" w:hAnsi="Arial" w:cs="Arial"/>
        </w:rPr>
        <w:t>which rose to 61% between 1981-85 (Cancer research UK</w:t>
      </w:r>
      <w:r>
        <w:rPr>
          <w:rFonts w:ascii="Arial" w:hAnsi="Arial" w:cs="Arial"/>
        </w:rPr>
        <w:t>, 2017</w:t>
      </w:r>
      <w:r w:rsidRPr="00A727F3">
        <w:rPr>
          <w:rFonts w:ascii="Arial" w:hAnsi="Arial" w:cs="Arial"/>
        </w:rPr>
        <w:t>) and 79% between 1996-2000</w:t>
      </w:r>
      <w:r>
        <w:rPr>
          <w:rFonts w:ascii="Arial" w:hAnsi="Arial" w:cs="Arial"/>
        </w:rPr>
        <w:t xml:space="preserve"> (Shah et al., 2008)</w:t>
      </w:r>
      <w:r w:rsidRPr="00A727F3">
        <w:rPr>
          <w:rFonts w:ascii="Arial" w:hAnsi="Arial" w:cs="Arial"/>
        </w:rPr>
        <w:t>. The 5</w:t>
      </w:r>
      <w:r>
        <w:rPr>
          <w:rFonts w:ascii="Arial" w:hAnsi="Arial" w:cs="Arial"/>
        </w:rPr>
        <w:t>-</w:t>
      </w:r>
      <w:r w:rsidRPr="00A727F3">
        <w:rPr>
          <w:rFonts w:ascii="Arial" w:hAnsi="Arial" w:cs="Arial"/>
        </w:rPr>
        <w:t xml:space="preserve">year survival rate for children diagnosed with leukaemia </w:t>
      </w:r>
      <w:r>
        <w:rPr>
          <w:rFonts w:ascii="Arial" w:hAnsi="Arial" w:cs="Arial"/>
        </w:rPr>
        <w:t>has now risen to more than</w:t>
      </w:r>
      <w:r w:rsidRPr="00A727F3">
        <w:rPr>
          <w:rFonts w:ascii="Arial" w:hAnsi="Arial" w:cs="Arial"/>
        </w:rPr>
        <w:t xml:space="preserve"> 80%.</w:t>
      </w:r>
      <w:bookmarkEnd w:id="7"/>
      <w:r w:rsidRPr="00A727F3">
        <w:rPr>
          <w:rFonts w:ascii="Arial" w:hAnsi="Arial" w:cs="Arial"/>
        </w:rPr>
        <w:t xml:space="preserve"> Children with ALL have the best prognosis</w:t>
      </w:r>
      <w:r>
        <w:rPr>
          <w:rFonts w:ascii="Arial" w:hAnsi="Arial" w:cs="Arial"/>
        </w:rPr>
        <w:t xml:space="preserve"> with</w:t>
      </w:r>
      <w:r w:rsidRPr="00A727F3">
        <w:rPr>
          <w:rFonts w:ascii="Arial" w:hAnsi="Arial" w:cs="Arial"/>
        </w:rPr>
        <w:t xml:space="preserve"> survival rates </w:t>
      </w:r>
      <w:r>
        <w:rPr>
          <w:rFonts w:ascii="Arial" w:hAnsi="Arial" w:cs="Arial"/>
        </w:rPr>
        <w:t>at</w:t>
      </w:r>
      <w:r w:rsidRPr="00A727F3">
        <w:rPr>
          <w:rFonts w:ascii="Arial" w:hAnsi="Arial" w:cs="Arial"/>
        </w:rPr>
        <w:t xml:space="preserve"> around 90%</w:t>
      </w:r>
      <w:r>
        <w:rPr>
          <w:rFonts w:ascii="Arial" w:hAnsi="Arial" w:cs="Arial"/>
        </w:rPr>
        <w:t xml:space="preserve"> (Hunger et al., 2012; </w:t>
      </w:r>
      <w:proofErr w:type="spellStart"/>
      <w:r>
        <w:rPr>
          <w:rFonts w:ascii="Arial" w:hAnsi="Arial" w:cs="Arial"/>
        </w:rPr>
        <w:t>Pui</w:t>
      </w:r>
      <w:proofErr w:type="spellEnd"/>
      <w:r>
        <w:rPr>
          <w:rFonts w:ascii="Arial" w:hAnsi="Arial" w:cs="Arial"/>
        </w:rPr>
        <w:t xml:space="preserve"> et al., 2015)</w:t>
      </w:r>
      <w:r w:rsidRPr="00A727F3">
        <w:rPr>
          <w:rFonts w:ascii="Arial" w:hAnsi="Arial" w:cs="Arial"/>
        </w:rPr>
        <w:t>. The 5</w:t>
      </w:r>
      <w:r>
        <w:rPr>
          <w:rFonts w:ascii="Arial" w:hAnsi="Arial" w:cs="Arial"/>
        </w:rPr>
        <w:t>-</w:t>
      </w:r>
      <w:r w:rsidRPr="00A727F3">
        <w:rPr>
          <w:rFonts w:ascii="Arial" w:hAnsi="Arial" w:cs="Arial"/>
        </w:rPr>
        <w:t>year survival rate for AML is lower at around 60-65%</w:t>
      </w:r>
      <w:r>
        <w:rPr>
          <w:rFonts w:ascii="Arial" w:hAnsi="Arial" w:cs="Arial"/>
        </w:rPr>
        <w:t xml:space="preserve"> (</w:t>
      </w:r>
      <w:proofErr w:type="spellStart"/>
      <w:r>
        <w:rPr>
          <w:rFonts w:ascii="Arial" w:hAnsi="Arial" w:cs="Arial"/>
        </w:rPr>
        <w:t>Berbis</w:t>
      </w:r>
      <w:proofErr w:type="spellEnd"/>
      <w:r>
        <w:rPr>
          <w:rFonts w:ascii="Arial" w:hAnsi="Arial" w:cs="Arial"/>
        </w:rPr>
        <w:t xml:space="preserve"> et al., 2013; Rubnitz, 2017</w:t>
      </w:r>
      <w:r w:rsidR="00FD0B9F">
        <w:rPr>
          <w:rFonts w:ascii="Arial" w:hAnsi="Arial" w:cs="Arial"/>
        </w:rPr>
        <w:t>)</w:t>
      </w:r>
      <w:r>
        <w:rPr>
          <w:rFonts w:ascii="Arial" w:hAnsi="Arial" w:cs="Arial"/>
        </w:rPr>
        <w:t>.</w:t>
      </w:r>
      <w:r w:rsidRPr="00A727F3">
        <w:rPr>
          <w:rFonts w:ascii="Arial" w:hAnsi="Arial" w:cs="Arial"/>
        </w:rPr>
        <w:t xml:space="preserve"> Survival c</w:t>
      </w:r>
      <w:r>
        <w:rPr>
          <w:rFonts w:ascii="Arial" w:hAnsi="Arial" w:cs="Arial"/>
        </w:rPr>
        <w:t>ould</w:t>
      </w:r>
      <w:r w:rsidRPr="00A727F3">
        <w:rPr>
          <w:rFonts w:ascii="Arial" w:hAnsi="Arial" w:cs="Arial"/>
        </w:rPr>
        <w:t xml:space="preserve"> </w:t>
      </w:r>
      <w:r>
        <w:rPr>
          <w:rFonts w:ascii="Arial" w:hAnsi="Arial" w:cs="Arial"/>
        </w:rPr>
        <w:t>also be considered</w:t>
      </w:r>
      <w:r w:rsidRPr="00A727F3">
        <w:rPr>
          <w:rFonts w:ascii="Arial" w:hAnsi="Arial" w:cs="Arial"/>
        </w:rPr>
        <w:t xml:space="preserve"> in terms of </w:t>
      </w:r>
      <w:r>
        <w:rPr>
          <w:rFonts w:ascii="Arial" w:hAnsi="Arial" w:cs="Arial"/>
        </w:rPr>
        <w:t xml:space="preserve">an </w:t>
      </w:r>
      <w:r w:rsidRPr="00A727F3">
        <w:rPr>
          <w:rFonts w:ascii="Arial" w:hAnsi="Arial" w:cs="Arial"/>
        </w:rPr>
        <w:t>overall ‘cure’ rate</w:t>
      </w:r>
      <w:r>
        <w:rPr>
          <w:rFonts w:ascii="Arial" w:hAnsi="Arial" w:cs="Arial"/>
        </w:rPr>
        <w:t xml:space="preserve"> which</w:t>
      </w:r>
      <w:r w:rsidRPr="00A727F3">
        <w:rPr>
          <w:rFonts w:ascii="Arial" w:hAnsi="Arial" w:cs="Arial"/>
        </w:rPr>
        <w:t xml:space="preserve"> is defined as the point at which there is no excess mortality which can be assigned to the disease or treatment</w:t>
      </w:r>
      <w:r>
        <w:rPr>
          <w:rFonts w:ascii="Arial" w:hAnsi="Arial" w:cs="Arial"/>
        </w:rPr>
        <w:t xml:space="preserve"> (Shah et al., 2008)</w:t>
      </w:r>
      <w:r w:rsidRPr="00A727F3">
        <w:rPr>
          <w:rFonts w:ascii="Arial" w:hAnsi="Arial" w:cs="Arial"/>
        </w:rPr>
        <w:t xml:space="preserve">. </w:t>
      </w:r>
      <w:r>
        <w:rPr>
          <w:rFonts w:ascii="Arial" w:hAnsi="Arial" w:cs="Arial"/>
        </w:rPr>
        <w:t>However, with increasing survival rates,</w:t>
      </w:r>
      <w:r w:rsidRPr="00A727F3">
        <w:rPr>
          <w:rFonts w:ascii="Arial" w:hAnsi="Arial" w:cs="Arial"/>
        </w:rPr>
        <w:t xml:space="preserve"> ‘time to cure’ has </w:t>
      </w:r>
      <w:r>
        <w:rPr>
          <w:rFonts w:ascii="Arial" w:hAnsi="Arial" w:cs="Arial"/>
        </w:rPr>
        <w:t>also risen dramatically.</w:t>
      </w:r>
      <w:r w:rsidRPr="00A727F3">
        <w:rPr>
          <w:rFonts w:ascii="Arial" w:hAnsi="Arial" w:cs="Arial"/>
        </w:rPr>
        <w:t xml:space="preserve"> </w:t>
      </w:r>
      <w:r>
        <w:rPr>
          <w:rFonts w:ascii="Arial" w:hAnsi="Arial" w:cs="Arial"/>
        </w:rPr>
        <w:t xml:space="preserve">There was </w:t>
      </w:r>
      <w:r w:rsidRPr="00A727F3">
        <w:rPr>
          <w:rFonts w:ascii="Arial" w:hAnsi="Arial" w:cs="Arial"/>
        </w:rPr>
        <w:t>an average annual increase of 0.3 years</w:t>
      </w:r>
      <w:r>
        <w:rPr>
          <w:rFonts w:ascii="Arial" w:hAnsi="Arial" w:cs="Arial"/>
        </w:rPr>
        <w:t xml:space="preserve"> which</w:t>
      </w:r>
      <w:r w:rsidRPr="00A727F3">
        <w:rPr>
          <w:rFonts w:ascii="Arial" w:hAnsi="Arial" w:cs="Arial"/>
        </w:rPr>
        <w:t xml:space="preserve"> result</w:t>
      </w:r>
      <w:r>
        <w:rPr>
          <w:rFonts w:ascii="Arial" w:hAnsi="Arial" w:cs="Arial"/>
        </w:rPr>
        <w:t>ed</w:t>
      </w:r>
      <w:r w:rsidRPr="00A727F3">
        <w:rPr>
          <w:rFonts w:ascii="Arial" w:hAnsi="Arial" w:cs="Arial"/>
        </w:rPr>
        <w:t xml:space="preserve"> in an average ‘time to cure’ of 19 years</w:t>
      </w:r>
      <w:r>
        <w:rPr>
          <w:rFonts w:ascii="Arial" w:hAnsi="Arial" w:cs="Arial"/>
        </w:rPr>
        <w:t xml:space="preserve"> by 2008 (Shah et al., 2008)</w:t>
      </w:r>
      <w:r w:rsidRPr="00A727F3">
        <w:rPr>
          <w:rFonts w:ascii="Arial" w:hAnsi="Arial" w:cs="Arial"/>
        </w:rPr>
        <w:t xml:space="preserve">. This increase </w:t>
      </w:r>
      <w:r>
        <w:rPr>
          <w:rFonts w:ascii="Arial" w:hAnsi="Arial" w:cs="Arial"/>
        </w:rPr>
        <w:t>is</w:t>
      </w:r>
      <w:r w:rsidRPr="00A727F3">
        <w:rPr>
          <w:rFonts w:ascii="Arial" w:hAnsi="Arial" w:cs="Arial"/>
        </w:rPr>
        <w:t xml:space="preserve"> due to </w:t>
      </w:r>
      <w:r>
        <w:rPr>
          <w:rFonts w:ascii="Arial" w:hAnsi="Arial" w:cs="Arial"/>
        </w:rPr>
        <w:t xml:space="preserve">treating </w:t>
      </w:r>
      <w:r w:rsidRPr="00A727F3">
        <w:rPr>
          <w:rFonts w:ascii="Arial" w:hAnsi="Arial" w:cs="Arial"/>
        </w:rPr>
        <w:t>late relapses, secondary malignancies and toxicity related to chemotherapy. Because of the extended period of mortality associated with leukaemia treatment it can be difficult to assess long-term cure rates which is why 5</w:t>
      </w:r>
      <w:r>
        <w:rPr>
          <w:rFonts w:ascii="Arial" w:hAnsi="Arial" w:cs="Arial"/>
        </w:rPr>
        <w:t>-</w:t>
      </w:r>
      <w:r w:rsidRPr="00A727F3">
        <w:rPr>
          <w:rFonts w:ascii="Arial" w:hAnsi="Arial" w:cs="Arial"/>
        </w:rPr>
        <w:t xml:space="preserve">year survival rates are commonly used. </w:t>
      </w:r>
    </w:p>
    <w:p w14:paraId="13B3818B" w14:textId="77777777" w:rsidR="000C204D" w:rsidRDefault="000C204D" w:rsidP="006B7673">
      <w:pPr>
        <w:spacing w:line="480" w:lineRule="auto"/>
        <w:ind w:right="-1" w:firstLine="567"/>
        <w:rPr>
          <w:rFonts w:ascii="Arial" w:hAnsi="Arial" w:cs="Arial"/>
        </w:rPr>
      </w:pPr>
      <w:r w:rsidRPr="00A727F3">
        <w:rPr>
          <w:rFonts w:ascii="Arial" w:hAnsi="Arial" w:cs="Arial"/>
        </w:rPr>
        <w:t>Improvements in survival rates since the 1980s have occurred through intensifying drug regimes, improvements in risk classification, monitor</w:t>
      </w:r>
      <w:r>
        <w:rPr>
          <w:rFonts w:ascii="Arial" w:hAnsi="Arial" w:cs="Arial"/>
        </w:rPr>
        <w:t>ing</w:t>
      </w:r>
      <w:r w:rsidRPr="00A727F3">
        <w:rPr>
          <w:rFonts w:ascii="Arial" w:hAnsi="Arial" w:cs="Arial"/>
        </w:rPr>
        <w:t xml:space="preserve"> </w:t>
      </w:r>
      <w:r>
        <w:rPr>
          <w:rFonts w:ascii="Arial" w:hAnsi="Arial" w:cs="Arial"/>
        </w:rPr>
        <w:t xml:space="preserve">the </w:t>
      </w:r>
      <w:r w:rsidRPr="00A727F3">
        <w:rPr>
          <w:rFonts w:ascii="Arial" w:hAnsi="Arial" w:cs="Arial"/>
        </w:rPr>
        <w:t xml:space="preserve">response to </w:t>
      </w:r>
      <w:r>
        <w:rPr>
          <w:rFonts w:ascii="Arial" w:hAnsi="Arial" w:cs="Arial"/>
        </w:rPr>
        <w:t>chemo</w:t>
      </w:r>
      <w:r w:rsidRPr="00A727F3">
        <w:rPr>
          <w:rFonts w:ascii="Arial" w:hAnsi="Arial" w:cs="Arial"/>
        </w:rPr>
        <w:t>therapy, and improvements in supportive care</w:t>
      </w:r>
      <w:r>
        <w:rPr>
          <w:rFonts w:ascii="Arial" w:hAnsi="Arial" w:cs="Arial"/>
        </w:rPr>
        <w:t xml:space="preserve"> (Rubnitz, 2017).</w:t>
      </w:r>
      <w:r w:rsidRPr="00A727F3">
        <w:rPr>
          <w:rFonts w:ascii="Arial" w:hAnsi="Arial" w:cs="Arial"/>
        </w:rPr>
        <w:t xml:space="preserve"> </w:t>
      </w:r>
      <w:r>
        <w:rPr>
          <w:rFonts w:ascii="Arial" w:hAnsi="Arial" w:cs="Arial"/>
        </w:rPr>
        <w:t>This means</w:t>
      </w:r>
      <w:r w:rsidRPr="00A727F3">
        <w:rPr>
          <w:rFonts w:ascii="Arial" w:hAnsi="Arial" w:cs="Arial"/>
        </w:rPr>
        <w:t xml:space="preserve"> there are now an increasing number of adults who are survivors of childhood leukaemia</w:t>
      </w:r>
      <w:r>
        <w:rPr>
          <w:rFonts w:ascii="Arial" w:hAnsi="Arial" w:cs="Arial"/>
        </w:rPr>
        <w:t xml:space="preserve"> (Ness et al., 2011)</w:t>
      </w:r>
      <w:r w:rsidRPr="00A727F3">
        <w:rPr>
          <w:rFonts w:ascii="Arial" w:hAnsi="Arial" w:cs="Arial"/>
        </w:rPr>
        <w:t>. However, for some children, leukaemia is still a life-limiting condition</w:t>
      </w:r>
      <w:r>
        <w:rPr>
          <w:rFonts w:ascii="Arial" w:hAnsi="Arial" w:cs="Arial"/>
        </w:rPr>
        <w:t xml:space="preserve"> (Rubnitz, 2017)</w:t>
      </w:r>
      <w:r w:rsidRPr="00A727F3">
        <w:rPr>
          <w:rFonts w:ascii="Arial" w:hAnsi="Arial" w:cs="Arial"/>
        </w:rPr>
        <w:t>. Children with ALL who have induction failure have a 33% survival rate. This group makes up around 3-5% of total ALL cases</w:t>
      </w:r>
      <w:r>
        <w:rPr>
          <w:rFonts w:ascii="Arial" w:hAnsi="Arial" w:cs="Arial"/>
        </w:rPr>
        <w:t xml:space="preserve"> (Cooper &amp; Brown, 2015)</w:t>
      </w:r>
      <w:r w:rsidRPr="00A727F3">
        <w:rPr>
          <w:rFonts w:ascii="Arial" w:hAnsi="Arial" w:cs="Arial"/>
        </w:rPr>
        <w:t>. Children with AML who have adverse genetic features and poor response to treatment, have a survival rate of less than 20% even with a SCT</w:t>
      </w:r>
      <w:r>
        <w:rPr>
          <w:rFonts w:ascii="Arial" w:hAnsi="Arial" w:cs="Arial"/>
        </w:rPr>
        <w:t xml:space="preserve"> (Mitchell et al., 2009)</w:t>
      </w:r>
      <w:r w:rsidRPr="00A727F3">
        <w:rPr>
          <w:rFonts w:ascii="Arial" w:hAnsi="Arial" w:cs="Arial"/>
        </w:rPr>
        <w:t xml:space="preserve">. Deaths occurring during treatment often </w:t>
      </w:r>
      <w:r>
        <w:rPr>
          <w:rFonts w:ascii="Arial" w:hAnsi="Arial" w:cs="Arial"/>
        </w:rPr>
        <w:t>result from</w:t>
      </w:r>
      <w:r w:rsidRPr="00A727F3">
        <w:rPr>
          <w:rFonts w:ascii="Arial" w:hAnsi="Arial" w:cs="Arial"/>
        </w:rPr>
        <w:t xml:space="preserve"> haemorrhage or infection and are more </w:t>
      </w:r>
      <w:r>
        <w:rPr>
          <w:rFonts w:ascii="Arial" w:hAnsi="Arial" w:cs="Arial"/>
        </w:rPr>
        <w:t>common</w:t>
      </w:r>
      <w:r w:rsidRPr="00A727F3">
        <w:rPr>
          <w:rFonts w:ascii="Arial" w:hAnsi="Arial" w:cs="Arial"/>
        </w:rPr>
        <w:t xml:space="preserve"> in AML due to the intensity of treatment</w:t>
      </w:r>
      <w:r>
        <w:rPr>
          <w:rFonts w:ascii="Arial" w:hAnsi="Arial" w:cs="Arial"/>
        </w:rPr>
        <w:t xml:space="preserve"> (Slats et al., 2005)</w:t>
      </w:r>
      <w:r w:rsidRPr="00A727F3">
        <w:rPr>
          <w:rFonts w:ascii="Arial" w:hAnsi="Arial" w:cs="Arial"/>
        </w:rPr>
        <w:t xml:space="preserve">. </w:t>
      </w:r>
    </w:p>
    <w:p w14:paraId="2CEAFDE4" w14:textId="48E25798" w:rsidR="000C204D" w:rsidRPr="00A727F3" w:rsidRDefault="000C204D" w:rsidP="00322166">
      <w:pPr>
        <w:spacing w:line="480" w:lineRule="auto"/>
        <w:ind w:right="-1" w:firstLine="567"/>
        <w:rPr>
          <w:rFonts w:ascii="Arial" w:hAnsi="Arial" w:cs="Arial"/>
        </w:rPr>
      </w:pPr>
      <w:r w:rsidRPr="00A727F3">
        <w:rPr>
          <w:rFonts w:ascii="Arial" w:hAnsi="Arial" w:cs="Arial"/>
        </w:rPr>
        <w:t>To reduce mortalit</w:t>
      </w:r>
      <w:r>
        <w:rPr>
          <w:rFonts w:ascii="Arial" w:hAnsi="Arial" w:cs="Arial"/>
        </w:rPr>
        <w:t>y</w:t>
      </w:r>
      <w:r w:rsidRPr="00A727F3">
        <w:rPr>
          <w:rFonts w:ascii="Arial" w:hAnsi="Arial" w:cs="Arial"/>
        </w:rPr>
        <w:t xml:space="preserve"> from infection, children are treated with preventative medicine in hospital and parents monitor the child’s temperature at home</w:t>
      </w:r>
      <w:r>
        <w:rPr>
          <w:rFonts w:ascii="Arial" w:hAnsi="Arial" w:cs="Arial"/>
        </w:rPr>
        <w:t xml:space="preserve">, </w:t>
      </w:r>
      <w:r w:rsidRPr="00A727F3">
        <w:rPr>
          <w:rFonts w:ascii="Arial" w:hAnsi="Arial" w:cs="Arial"/>
        </w:rPr>
        <w:t>bring</w:t>
      </w:r>
      <w:r>
        <w:rPr>
          <w:rFonts w:ascii="Arial" w:hAnsi="Arial" w:cs="Arial"/>
        </w:rPr>
        <w:t>ing</w:t>
      </w:r>
      <w:r w:rsidRPr="00A727F3">
        <w:rPr>
          <w:rFonts w:ascii="Arial" w:hAnsi="Arial" w:cs="Arial"/>
        </w:rPr>
        <w:t xml:space="preserve"> them back </w:t>
      </w:r>
      <w:r>
        <w:rPr>
          <w:rFonts w:ascii="Arial" w:hAnsi="Arial" w:cs="Arial"/>
        </w:rPr>
        <w:t>in</w:t>
      </w:r>
      <w:r w:rsidRPr="00A727F3">
        <w:rPr>
          <w:rFonts w:ascii="Arial" w:hAnsi="Arial" w:cs="Arial"/>
        </w:rPr>
        <w:t xml:space="preserve">to hospital </w:t>
      </w:r>
      <w:r>
        <w:rPr>
          <w:rFonts w:ascii="Arial" w:hAnsi="Arial" w:cs="Arial"/>
        </w:rPr>
        <w:t>at the first sign of an infection</w:t>
      </w:r>
      <w:r w:rsidRPr="00A727F3">
        <w:rPr>
          <w:rFonts w:ascii="Arial" w:hAnsi="Arial" w:cs="Arial"/>
        </w:rPr>
        <w:t>. Neutropenic sepsis (an overwhelming infection) can quickly lead to multi-organ failure. In cases of high temperature children will be prescribed broad spectrum antibiotics and will remain in hospital until their temperature drops</w:t>
      </w:r>
      <w:r>
        <w:rPr>
          <w:rFonts w:ascii="Arial" w:hAnsi="Arial" w:cs="Arial"/>
        </w:rPr>
        <w:t xml:space="preserve"> (Mitchell et al., 2009)</w:t>
      </w:r>
      <w:r w:rsidRPr="00A727F3">
        <w:rPr>
          <w:rFonts w:ascii="Arial" w:hAnsi="Arial" w:cs="Arial"/>
        </w:rPr>
        <w:t xml:space="preserve">. </w:t>
      </w:r>
    </w:p>
    <w:p w14:paraId="4E1AD7F0" w14:textId="77777777" w:rsidR="000C204D" w:rsidRPr="000C204D" w:rsidRDefault="000C204D" w:rsidP="00BF44B2">
      <w:pPr>
        <w:pStyle w:val="ListParagraph"/>
        <w:numPr>
          <w:ilvl w:val="1"/>
          <w:numId w:val="2"/>
        </w:numPr>
        <w:spacing w:after="160" w:line="480" w:lineRule="auto"/>
        <w:ind w:right="-330"/>
        <w:rPr>
          <w:rFonts w:cs="Arial"/>
          <w:b/>
          <w:bCs/>
          <w:sz w:val="22"/>
          <w:szCs w:val="22"/>
        </w:rPr>
      </w:pPr>
      <w:r w:rsidRPr="000C204D">
        <w:rPr>
          <w:rFonts w:cs="Arial"/>
          <w:b/>
          <w:bCs/>
          <w:sz w:val="22"/>
          <w:szCs w:val="22"/>
        </w:rPr>
        <w:t xml:space="preserve">Side effects </w:t>
      </w:r>
    </w:p>
    <w:p w14:paraId="76DAF04B" w14:textId="77777777" w:rsidR="000C204D" w:rsidRDefault="000C204D" w:rsidP="006B7673">
      <w:pPr>
        <w:spacing w:line="480" w:lineRule="auto"/>
        <w:ind w:right="-1" w:firstLine="567"/>
        <w:rPr>
          <w:rFonts w:ascii="Arial" w:hAnsi="Arial" w:cs="Arial"/>
        </w:rPr>
      </w:pPr>
      <w:r w:rsidRPr="00A727F3">
        <w:rPr>
          <w:rFonts w:ascii="Arial" w:hAnsi="Arial" w:cs="Arial"/>
        </w:rPr>
        <w:t xml:space="preserve">The drugs used in chemotherapy </w:t>
      </w:r>
      <w:r>
        <w:rPr>
          <w:rFonts w:ascii="Arial" w:hAnsi="Arial" w:cs="Arial"/>
        </w:rPr>
        <w:t>cause</w:t>
      </w:r>
      <w:r w:rsidRPr="00A727F3">
        <w:rPr>
          <w:rFonts w:ascii="Arial" w:hAnsi="Arial" w:cs="Arial"/>
        </w:rPr>
        <w:t xml:space="preserve"> a number of side effects because they also damage healthy cells and tissues</w:t>
      </w:r>
      <w:r>
        <w:rPr>
          <w:rFonts w:ascii="Arial" w:hAnsi="Arial" w:cs="Arial"/>
        </w:rPr>
        <w:t>. A</w:t>
      </w:r>
      <w:r w:rsidRPr="00A727F3">
        <w:rPr>
          <w:rFonts w:ascii="Arial" w:hAnsi="Arial" w:cs="Arial"/>
        </w:rPr>
        <w:t xml:space="preserve">lmost all children treated for leukaemia will suffer from some side effects. Treatment regimens aim to reduce this damage as much as possible by targeting drugs according to risk, </w:t>
      </w:r>
      <w:r>
        <w:rPr>
          <w:rFonts w:ascii="Arial" w:hAnsi="Arial" w:cs="Arial"/>
        </w:rPr>
        <w:t>meaning that</w:t>
      </w:r>
      <w:r w:rsidRPr="00A727F3">
        <w:rPr>
          <w:rFonts w:ascii="Arial" w:hAnsi="Arial" w:cs="Arial"/>
        </w:rPr>
        <w:t xml:space="preserve"> high</w:t>
      </w:r>
      <w:r>
        <w:rPr>
          <w:rFonts w:ascii="Arial" w:hAnsi="Arial" w:cs="Arial"/>
        </w:rPr>
        <w:t>-</w:t>
      </w:r>
      <w:r w:rsidRPr="00A727F3">
        <w:rPr>
          <w:rFonts w:ascii="Arial" w:hAnsi="Arial" w:cs="Arial"/>
        </w:rPr>
        <w:t xml:space="preserve">risk patients </w:t>
      </w:r>
      <w:r>
        <w:rPr>
          <w:rFonts w:ascii="Arial" w:hAnsi="Arial" w:cs="Arial"/>
        </w:rPr>
        <w:t xml:space="preserve">are </w:t>
      </w:r>
      <w:r w:rsidRPr="00A727F3">
        <w:rPr>
          <w:rFonts w:ascii="Arial" w:hAnsi="Arial" w:cs="Arial"/>
        </w:rPr>
        <w:t xml:space="preserve">more likely to suffer </w:t>
      </w:r>
      <w:r>
        <w:rPr>
          <w:rFonts w:ascii="Arial" w:hAnsi="Arial" w:cs="Arial"/>
        </w:rPr>
        <w:t>severe</w:t>
      </w:r>
      <w:r w:rsidRPr="00A727F3">
        <w:rPr>
          <w:rFonts w:ascii="Arial" w:hAnsi="Arial" w:cs="Arial"/>
        </w:rPr>
        <w:t xml:space="preserve"> side effects</w:t>
      </w:r>
      <w:r>
        <w:rPr>
          <w:rFonts w:ascii="Arial" w:hAnsi="Arial" w:cs="Arial"/>
        </w:rPr>
        <w:t xml:space="preserve"> (</w:t>
      </w:r>
      <w:proofErr w:type="spellStart"/>
      <w:r>
        <w:rPr>
          <w:rFonts w:ascii="Arial" w:hAnsi="Arial" w:cs="Arial"/>
        </w:rPr>
        <w:t>Pui</w:t>
      </w:r>
      <w:proofErr w:type="spellEnd"/>
      <w:r>
        <w:rPr>
          <w:rFonts w:ascii="Arial" w:hAnsi="Arial" w:cs="Arial"/>
        </w:rPr>
        <w:t xml:space="preserve"> et al., 2015; </w:t>
      </w:r>
      <w:proofErr w:type="spellStart"/>
      <w:r>
        <w:rPr>
          <w:rFonts w:ascii="Arial" w:hAnsi="Arial" w:cs="Arial"/>
        </w:rPr>
        <w:t>Zwaan</w:t>
      </w:r>
      <w:proofErr w:type="spellEnd"/>
      <w:r>
        <w:rPr>
          <w:rFonts w:ascii="Arial" w:hAnsi="Arial" w:cs="Arial"/>
        </w:rPr>
        <w:t xml:space="preserve"> et al., 2015)</w:t>
      </w:r>
      <w:r w:rsidRPr="00A727F3">
        <w:rPr>
          <w:rFonts w:ascii="Arial" w:hAnsi="Arial" w:cs="Arial"/>
        </w:rPr>
        <w:t xml:space="preserve">. The cells most affected by chemotherapy are rapidly dividing cells such as the hair or lining of the stomach so many children experience hair loss, nausea, loss of appetite and diarrhoea. </w:t>
      </w:r>
      <w:r>
        <w:rPr>
          <w:rFonts w:ascii="Arial" w:hAnsi="Arial" w:cs="Arial"/>
        </w:rPr>
        <w:t xml:space="preserve">Some side effects (such as hair loss and weight changes) may alter the child’s physical appearance and affect their body image and self-esteem. </w:t>
      </w:r>
      <w:r w:rsidRPr="00A727F3">
        <w:rPr>
          <w:rFonts w:ascii="Arial" w:hAnsi="Arial" w:cs="Arial"/>
        </w:rPr>
        <w:t xml:space="preserve">Chemotherapy </w:t>
      </w:r>
      <w:r>
        <w:rPr>
          <w:rFonts w:ascii="Arial" w:hAnsi="Arial" w:cs="Arial"/>
        </w:rPr>
        <w:t xml:space="preserve">also </w:t>
      </w:r>
      <w:r w:rsidRPr="00A727F3">
        <w:rPr>
          <w:rFonts w:ascii="Arial" w:hAnsi="Arial" w:cs="Arial"/>
        </w:rPr>
        <w:t xml:space="preserve">destroys healthy blood cells so children may suffer from anaemia, fatigue, bruising and bleeding and reduced resistance to infections. Skeletal complications, including fractures and osteonecrosis (damage to the bone caused by disruption of blood supply) </w:t>
      </w:r>
      <w:r>
        <w:rPr>
          <w:rFonts w:ascii="Arial" w:hAnsi="Arial" w:cs="Arial"/>
        </w:rPr>
        <w:t xml:space="preserve">often start </w:t>
      </w:r>
      <w:r w:rsidRPr="00A727F3">
        <w:rPr>
          <w:rFonts w:ascii="Arial" w:hAnsi="Arial" w:cs="Arial"/>
        </w:rPr>
        <w:t xml:space="preserve">during maintenance </w:t>
      </w:r>
      <w:r>
        <w:rPr>
          <w:rFonts w:ascii="Arial" w:hAnsi="Arial" w:cs="Arial"/>
        </w:rPr>
        <w:t>treatment (</w:t>
      </w:r>
      <w:proofErr w:type="spellStart"/>
      <w:r w:rsidRPr="00003593">
        <w:rPr>
          <w:rFonts w:ascii="Arial" w:hAnsi="Arial" w:cs="Arial"/>
          <w:color w:val="333132"/>
          <w:shd w:val="clear" w:color="auto" w:fill="FFFFFF"/>
        </w:rPr>
        <w:t>Högle</w:t>
      </w:r>
      <w:r>
        <w:rPr>
          <w:rFonts w:ascii="Arial" w:hAnsi="Arial" w:cs="Arial"/>
          <w:color w:val="333132"/>
          <w:shd w:val="clear" w:color="auto" w:fill="FFFFFF"/>
        </w:rPr>
        <w:t>r</w:t>
      </w:r>
      <w:proofErr w:type="spellEnd"/>
      <w:r>
        <w:rPr>
          <w:rFonts w:ascii="Arial" w:hAnsi="Arial" w:cs="Arial"/>
        </w:rPr>
        <w:t xml:space="preserve"> et al., 2007)</w:t>
      </w:r>
      <w:r w:rsidRPr="00A727F3">
        <w:rPr>
          <w:rFonts w:ascii="Arial" w:hAnsi="Arial" w:cs="Arial"/>
        </w:rPr>
        <w:t>. In a review, up to 13% children with leukaemia presented with osteopenia (lowered bone density) at diagnosis</w:t>
      </w:r>
      <w:r>
        <w:rPr>
          <w:rFonts w:ascii="Arial" w:hAnsi="Arial" w:cs="Arial"/>
        </w:rPr>
        <w:t xml:space="preserve"> and this</w:t>
      </w:r>
      <w:r w:rsidRPr="00A727F3">
        <w:rPr>
          <w:rFonts w:ascii="Arial" w:hAnsi="Arial" w:cs="Arial"/>
        </w:rPr>
        <w:t xml:space="preserve"> rose to 83% within 24 months</w:t>
      </w:r>
      <w:r>
        <w:rPr>
          <w:rFonts w:ascii="Arial" w:hAnsi="Arial" w:cs="Arial"/>
        </w:rPr>
        <w:t xml:space="preserve"> (Davies et al., 2005)</w:t>
      </w:r>
      <w:r w:rsidRPr="00A727F3">
        <w:rPr>
          <w:rFonts w:ascii="Arial" w:hAnsi="Arial" w:cs="Arial"/>
        </w:rPr>
        <w:t xml:space="preserve">. </w:t>
      </w:r>
    </w:p>
    <w:p w14:paraId="1C3D6C1D" w14:textId="3DE39DC6" w:rsidR="001227D6" w:rsidRPr="00A727F3" w:rsidRDefault="000C204D" w:rsidP="00322166">
      <w:pPr>
        <w:spacing w:line="480" w:lineRule="auto"/>
        <w:ind w:right="-1"/>
        <w:rPr>
          <w:rFonts w:ascii="Arial" w:hAnsi="Arial" w:cs="Arial"/>
        </w:rPr>
      </w:pPr>
      <w:r>
        <w:rPr>
          <w:rFonts w:ascii="Arial" w:hAnsi="Arial" w:cs="Arial"/>
        </w:rPr>
        <w:tab/>
        <w:t>The steroids</w:t>
      </w:r>
      <w:r w:rsidRPr="00A727F3">
        <w:rPr>
          <w:rFonts w:ascii="Arial" w:hAnsi="Arial" w:cs="Arial"/>
        </w:rPr>
        <w:t xml:space="preserve"> </w:t>
      </w:r>
      <w:r>
        <w:rPr>
          <w:rFonts w:ascii="Arial" w:hAnsi="Arial" w:cs="Arial"/>
        </w:rPr>
        <w:t xml:space="preserve">used in leukaemia </w:t>
      </w:r>
      <w:r w:rsidRPr="00A727F3">
        <w:rPr>
          <w:rFonts w:ascii="Arial" w:hAnsi="Arial" w:cs="Arial"/>
        </w:rPr>
        <w:t xml:space="preserve">have side effects </w:t>
      </w:r>
      <w:r>
        <w:rPr>
          <w:rFonts w:ascii="Arial" w:hAnsi="Arial" w:cs="Arial"/>
        </w:rPr>
        <w:t>such as</w:t>
      </w:r>
      <w:r w:rsidRPr="00A727F3">
        <w:rPr>
          <w:rFonts w:ascii="Arial" w:hAnsi="Arial" w:cs="Arial"/>
        </w:rPr>
        <w:t xml:space="preserve"> hyperglycaemia (high blood sugar), hypertension (high blood pressure), mood changes, impaired cognitive function, acne, </w:t>
      </w:r>
      <w:r>
        <w:rPr>
          <w:rFonts w:ascii="Arial" w:hAnsi="Arial" w:cs="Arial"/>
        </w:rPr>
        <w:t>increased appetite</w:t>
      </w:r>
      <w:r w:rsidRPr="00A727F3">
        <w:rPr>
          <w:rFonts w:ascii="Arial" w:hAnsi="Arial" w:cs="Arial"/>
        </w:rPr>
        <w:t xml:space="preserve"> and osteoporosis</w:t>
      </w:r>
      <w:r>
        <w:rPr>
          <w:rFonts w:ascii="Arial" w:hAnsi="Arial" w:cs="Arial"/>
        </w:rPr>
        <w:t xml:space="preserve"> (Adams et al., 2016; </w:t>
      </w:r>
      <w:proofErr w:type="spellStart"/>
      <w:r>
        <w:rPr>
          <w:rFonts w:ascii="Arial" w:hAnsi="Arial" w:cs="Arial"/>
        </w:rPr>
        <w:t>Redaelli</w:t>
      </w:r>
      <w:proofErr w:type="spellEnd"/>
      <w:r>
        <w:rPr>
          <w:rFonts w:ascii="Arial" w:hAnsi="Arial" w:cs="Arial"/>
        </w:rPr>
        <w:t xml:space="preserve"> et al.,</w:t>
      </w:r>
      <w:r w:rsidRPr="00A727F3">
        <w:rPr>
          <w:rFonts w:ascii="Arial" w:hAnsi="Arial" w:cs="Arial"/>
        </w:rPr>
        <w:t xml:space="preserve"> </w:t>
      </w:r>
      <w:r>
        <w:rPr>
          <w:rFonts w:ascii="Arial" w:hAnsi="Arial" w:cs="Arial"/>
        </w:rPr>
        <w:t>2005).</w:t>
      </w:r>
      <w:r w:rsidRPr="00A727F3">
        <w:rPr>
          <w:rFonts w:ascii="Arial" w:hAnsi="Arial" w:cs="Arial"/>
        </w:rPr>
        <w:t xml:space="preserve"> </w:t>
      </w:r>
      <w:r>
        <w:rPr>
          <w:rFonts w:ascii="Arial" w:hAnsi="Arial" w:cs="Arial"/>
        </w:rPr>
        <w:t>Steroid treatment is associated with i</w:t>
      </w:r>
      <w:r w:rsidRPr="00437993">
        <w:rPr>
          <w:rFonts w:ascii="Arial" w:hAnsi="Arial" w:cs="Arial"/>
        </w:rPr>
        <w:t xml:space="preserve">nternalising </w:t>
      </w:r>
      <w:r>
        <w:rPr>
          <w:rFonts w:ascii="Arial" w:hAnsi="Arial" w:cs="Arial"/>
        </w:rPr>
        <w:t xml:space="preserve">(e.g. </w:t>
      </w:r>
      <w:r w:rsidRPr="00437993">
        <w:rPr>
          <w:rFonts w:ascii="Arial" w:hAnsi="Arial" w:cs="Arial"/>
        </w:rPr>
        <w:t>withdrawal, anxiety</w:t>
      </w:r>
      <w:r>
        <w:rPr>
          <w:rFonts w:ascii="Arial" w:hAnsi="Arial" w:cs="Arial"/>
        </w:rPr>
        <w:t xml:space="preserve"> and</w:t>
      </w:r>
      <w:r w:rsidRPr="00437993">
        <w:rPr>
          <w:rFonts w:ascii="Arial" w:hAnsi="Arial" w:cs="Arial"/>
        </w:rPr>
        <w:t xml:space="preserve"> depression</w:t>
      </w:r>
      <w:r>
        <w:rPr>
          <w:rFonts w:ascii="Arial" w:hAnsi="Arial" w:cs="Arial"/>
        </w:rPr>
        <w:t xml:space="preserve">) </w:t>
      </w:r>
      <w:r w:rsidRPr="00437993">
        <w:rPr>
          <w:rFonts w:ascii="Arial" w:hAnsi="Arial" w:cs="Arial"/>
        </w:rPr>
        <w:t>and externalising behaviour</w:t>
      </w:r>
      <w:r>
        <w:rPr>
          <w:rFonts w:ascii="Arial" w:hAnsi="Arial" w:cs="Arial"/>
        </w:rPr>
        <w:t xml:space="preserve"> problems</w:t>
      </w:r>
      <w:r w:rsidRPr="00437993">
        <w:rPr>
          <w:rFonts w:ascii="Arial" w:hAnsi="Arial" w:cs="Arial"/>
        </w:rPr>
        <w:t xml:space="preserve"> (e.g. delinquency and aggression) </w:t>
      </w:r>
      <w:r>
        <w:rPr>
          <w:rFonts w:ascii="Arial" w:hAnsi="Arial" w:cs="Arial"/>
        </w:rPr>
        <w:t>(</w:t>
      </w:r>
      <w:r w:rsidRPr="00437993">
        <w:rPr>
          <w:rFonts w:ascii="Arial" w:hAnsi="Arial" w:cs="Arial"/>
        </w:rPr>
        <w:t xml:space="preserve">Liu et al., 2018; </w:t>
      </w:r>
      <w:proofErr w:type="spellStart"/>
      <w:r w:rsidRPr="00437993">
        <w:rPr>
          <w:rFonts w:ascii="Arial" w:hAnsi="Arial" w:cs="Arial"/>
        </w:rPr>
        <w:t>Reinfjell</w:t>
      </w:r>
      <w:proofErr w:type="spellEnd"/>
      <w:r w:rsidRPr="00437993">
        <w:rPr>
          <w:rFonts w:ascii="Arial" w:hAnsi="Arial" w:cs="Arial"/>
        </w:rPr>
        <w:t xml:space="preserve"> et al., 2009).</w:t>
      </w:r>
      <w:r>
        <w:rPr>
          <w:rFonts w:ascii="Arial" w:hAnsi="Arial" w:cs="Arial"/>
        </w:rPr>
        <w:t xml:space="preserve"> Steroids</w:t>
      </w:r>
      <w:r w:rsidRPr="00A727F3">
        <w:rPr>
          <w:rFonts w:ascii="Arial" w:hAnsi="Arial" w:cs="Arial"/>
        </w:rPr>
        <w:t xml:space="preserve"> can affect the child’s ability to sleep and in rare cases can cause steroid-induced psychosis. In some cases</w:t>
      </w:r>
      <w:r>
        <w:rPr>
          <w:rFonts w:ascii="Arial" w:hAnsi="Arial" w:cs="Arial"/>
        </w:rPr>
        <w:t>,</w:t>
      </w:r>
      <w:r w:rsidRPr="00A727F3">
        <w:rPr>
          <w:rFonts w:ascii="Arial" w:hAnsi="Arial" w:cs="Arial"/>
        </w:rPr>
        <w:t xml:space="preserve"> the side effects of steroids are so bad that they are stopped even though this can impact the outcome of treatment</w:t>
      </w:r>
      <w:r>
        <w:rPr>
          <w:rFonts w:ascii="Arial" w:hAnsi="Arial" w:cs="Arial"/>
        </w:rPr>
        <w:t xml:space="preserve"> (</w:t>
      </w:r>
      <w:proofErr w:type="spellStart"/>
      <w:r>
        <w:rPr>
          <w:rFonts w:ascii="Arial" w:hAnsi="Arial" w:cs="Arial"/>
        </w:rPr>
        <w:t>Warris</w:t>
      </w:r>
      <w:proofErr w:type="spellEnd"/>
      <w:r>
        <w:rPr>
          <w:rFonts w:ascii="Arial" w:hAnsi="Arial" w:cs="Arial"/>
        </w:rPr>
        <w:t xml:space="preserve"> et al., 2016)</w:t>
      </w:r>
      <w:r w:rsidRPr="00A727F3">
        <w:rPr>
          <w:rFonts w:ascii="Arial" w:hAnsi="Arial" w:cs="Arial"/>
        </w:rPr>
        <w:t>.</w:t>
      </w:r>
      <w:r>
        <w:rPr>
          <w:rFonts w:ascii="Arial" w:hAnsi="Arial" w:cs="Arial"/>
        </w:rPr>
        <w:t xml:space="preserve"> </w:t>
      </w:r>
      <w:r w:rsidRPr="00A727F3">
        <w:rPr>
          <w:rFonts w:ascii="Arial" w:hAnsi="Arial" w:cs="Arial"/>
        </w:rPr>
        <w:t xml:space="preserve">The mood </w:t>
      </w:r>
      <w:r>
        <w:rPr>
          <w:rFonts w:ascii="Arial" w:hAnsi="Arial" w:cs="Arial"/>
        </w:rPr>
        <w:t xml:space="preserve">and behaviour </w:t>
      </w:r>
      <w:r w:rsidRPr="00A727F3">
        <w:rPr>
          <w:rFonts w:ascii="Arial" w:hAnsi="Arial" w:cs="Arial"/>
        </w:rPr>
        <w:t>changes associated with steroid</w:t>
      </w:r>
      <w:r>
        <w:rPr>
          <w:rFonts w:ascii="Arial" w:hAnsi="Arial" w:cs="Arial"/>
        </w:rPr>
        <w:t>s</w:t>
      </w:r>
      <w:r w:rsidRPr="00A727F3">
        <w:rPr>
          <w:rFonts w:ascii="Arial" w:hAnsi="Arial" w:cs="Arial"/>
        </w:rPr>
        <w:t xml:space="preserve"> </w:t>
      </w:r>
      <w:r>
        <w:rPr>
          <w:rFonts w:ascii="Arial" w:hAnsi="Arial" w:cs="Arial"/>
        </w:rPr>
        <w:t xml:space="preserve">(e.g. </w:t>
      </w:r>
      <w:r w:rsidRPr="00A727F3">
        <w:rPr>
          <w:rFonts w:ascii="Arial" w:hAnsi="Arial" w:cs="Arial"/>
        </w:rPr>
        <w:t>anxiety, depression</w:t>
      </w:r>
      <w:r>
        <w:rPr>
          <w:rFonts w:ascii="Arial" w:hAnsi="Arial" w:cs="Arial"/>
        </w:rPr>
        <w:t xml:space="preserve">, aggression) can have a significant </w:t>
      </w:r>
      <w:r w:rsidRPr="003E0E0E">
        <w:rPr>
          <w:rFonts w:ascii="Arial" w:hAnsi="Arial" w:cs="Arial"/>
        </w:rPr>
        <w:t>impact on family life as parents may not be</w:t>
      </w:r>
      <w:r>
        <w:rPr>
          <w:rFonts w:ascii="Arial" w:hAnsi="Arial" w:cs="Arial"/>
        </w:rPr>
        <w:t xml:space="preserve"> able to</w:t>
      </w:r>
      <w:r w:rsidRPr="003E0E0E">
        <w:rPr>
          <w:rFonts w:ascii="Arial" w:hAnsi="Arial" w:cs="Arial"/>
        </w:rPr>
        <w:t xml:space="preserve"> ‘parent’ or discipline their child as they usually would </w:t>
      </w:r>
      <w:r w:rsidRPr="00437993">
        <w:rPr>
          <w:rFonts w:ascii="Arial" w:hAnsi="Arial" w:cs="Arial"/>
        </w:rPr>
        <w:t>(Williams &amp; McCarthy, 2015)</w:t>
      </w:r>
      <w:r w:rsidRPr="003E0E0E">
        <w:rPr>
          <w:rFonts w:ascii="Arial" w:hAnsi="Arial" w:cs="Arial"/>
        </w:rPr>
        <w:t>. Parents</w:t>
      </w:r>
      <w:r>
        <w:rPr>
          <w:rFonts w:ascii="Arial" w:hAnsi="Arial" w:cs="Arial"/>
        </w:rPr>
        <w:t xml:space="preserve"> have reported anxiety in relation to changing parental roles (Willingham-</w:t>
      </w:r>
      <w:proofErr w:type="spellStart"/>
      <w:r>
        <w:rPr>
          <w:rFonts w:ascii="Arial" w:hAnsi="Arial" w:cs="Arial"/>
        </w:rPr>
        <w:t>Piersol</w:t>
      </w:r>
      <w:proofErr w:type="spellEnd"/>
      <w:r>
        <w:rPr>
          <w:rFonts w:ascii="Arial" w:hAnsi="Arial" w:cs="Arial"/>
        </w:rPr>
        <w:t xml:space="preserve"> et al., 2008). </w:t>
      </w:r>
    </w:p>
    <w:p w14:paraId="4A9F0B2A" w14:textId="77777777" w:rsidR="000C204D" w:rsidRPr="000C204D" w:rsidRDefault="000C204D" w:rsidP="006B7673">
      <w:pPr>
        <w:pStyle w:val="ListParagraph"/>
        <w:numPr>
          <w:ilvl w:val="1"/>
          <w:numId w:val="2"/>
        </w:numPr>
        <w:spacing w:after="160" w:line="480" w:lineRule="auto"/>
        <w:ind w:right="-1"/>
        <w:rPr>
          <w:rFonts w:cs="Arial"/>
          <w:b/>
          <w:bCs/>
          <w:sz w:val="22"/>
          <w:szCs w:val="22"/>
        </w:rPr>
      </w:pPr>
      <w:r w:rsidRPr="000C204D">
        <w:rPr>
          <w:rFonts w:cs="Arial"/>
          <w:b/>
          <w:bCs/>
          <w:sz w:val="22"/>
          <w:szCs w:val="22"/>
        </w:rPr>
        <w:t>Relapse</w:t>
      </w:r>
    </w:p>
    <w:p w14:paraId="527C2F56" w14:textId="6028949D" w:rsidR="000C204D" w:rsidRPr="00FE4C31" w:rsidRDefault="000C204D" w:rsidP="006B7673">
      <w:pPr>
        <w:spacing w:line="480" w:lineRule="auto"/>
        <w:ind w:right="-1" w:firstLine="567"/>
        <w:rPr>
          <w:rFonts w:ascii="Arial" w:hAnsi="Arial" w:cs="Arial"/>
        </w:rPr>
      </w:pPr>
      <w:r w:rsidRPr="00A727F3">
        <w:rPr>
          <w:rFonts w:ascii="Arial" w:hAnsi="Arial" w:cs="Arial"/>
        </w:rPr>
        <w:t xml:space="preserve">Relapse occurs when the leukaemia cells return after </w:t>
      </w:r>
      <w:r>
        <w:rPr>
          <w:rFonts w:ascii="Arial" w:hAnsi="Arial" w:cs="Arial"/>
        </w:rPr>
        <w:t>initial remission</w:t>
      </w:r>
      <w:r w:rsidRPr="00A727F3">
        <w:rPr>
          <w:rFonts w:ascii="Arial" w:hAnsi="Arial" w:cs="Arial"/>
        </w:rPr>
        <w:t>. This can occur early in treatment or after the whole process of treatment has been completed. Around a quarter of children treated for leukaemia will relapse</w:t>
      </w:r>
      <w:r>
        <w:rPr>
          <w:rFonts w:ascii="Arial" w:hAnsi="Arial" w:cs="Arial"/>
        </w:rPr>
        <w:t xml:space="preserve"> (</w:t>
      </w:r>
      <w:proofErr w:type="spellStart"/>
      <w:r>
        <w:rPr>
          <w:rFonts w:ascii="Arial" w:hAnsi="Arial" w:cs="Arial"/>
        </w:rPr>
        <w:t>Abrahamsson</w:t>
      </w:r>
      <w:proofErr w:type="spellEnd"/>
      <w:r>
        <w:rPr>
          <w:rFonts w:ascii="Arial" w:hAnsi="Arial" w:cs="Arial"/>
        </w:rPr>
        <w:t xml:space="preserve"> et al., 2011; Hunger et al., 2012; Nguyen et al., 2008; </w:t>
      </w:r>
      <w:proofErr w:type="spellStart"/>
      <w:r>
        <w:rPr>
          <w:rFonts w:ascii="Arial" w:hAnsi="Arial" w:cs="Arial"/>
        </w:rPr>
        <w:t>Tierens</w:t>
      </w:r>
      <w:proofErr w:type="spellEnd"/>
      <w:r>
        <w:rPr>
          <w:rFonts w:ascii="Arial" w:hAnsi="Arial" w:cs="Arial"/>
        </w:rPr>
        <w:t xml:space="preserve"> et al., 2016)</w:t>
      </w:r>
      <w:r w:rsidRPr="00A727F3">
        <w:rPr>
          <w:rFonts w:ascii="Arial" w:hAnsi="Arial" w:cs="Arial"/>
        </w:rPr>
        <w:t>. A relapse rate of 15-20% for ALL has been reported with one third of these going on to have a second relapse</w:t>
      </w:r>
      <w:r>
        <w:rPr>
          <w:rFonts w:ascii="Arial" w:hAnsi="Arial" w:cs="Arial"/>
        </w:rPr>
        <w:t xml:space="preserve"> (</w:t>
      </w:r>
      <w:proofErr w:type="spellStart"/>
      <w:r>
        <w:rPr>
          <w:rFonts w:ascii="Arial" w:hAnsi="Arial" w:cs="Arial"/>
        </w:rPr>
        <w:t>Oskarsson</w:t>
      </w:r>
      <w:proofErr w:type="spellEnd"/>
      <w:r>
        <w:rPr>
          <w:rFonts w:ascii="Arial" w:hAnsi="Arial" w:cs="Arial"/>
        </w:rPr>
        <w:t xml:space="preserve"> et al., 2016)</w:t>
      </w:r>
      <w:r w:rsidRPr="00A727F3">
        <w:rPr>
          <w:rFonts w:ascii="Arial" w:hAnsi="Arial" w:cs="Arial"/>
        </w:rPr>
        <w:t>. A relapse rate of 30% has been reported for AML, with only one third of these children going on to be cured</w:t>
      </w:r>
      <w:r>
        <w:rPr>
          <w:rFonts w:ascii="Arial" w:hAnsi="Arial" w:cs="Arial"/>
        </w:rPr>
        <w:t xml:space="preserve"> (Sander et al., 2010)</w:t>
      </w:r>
      <w:r w:rsidRPr="00A727F3">
        <w:rPr>
          <w:rFonts w:ascii="Arial" w:hAnsi="Arial" w:cs="Arial"/>
        </w:rPr>
        <w:t xml:space="preserve">. </w:t>
      </w:r>
      <w:r>
        <w:rPr>
          <w:rFonts w:ascii="Arial" w:hAnsi="Arial" w:cs="Arial"/>
        </w:rPr>
        <w:t xml:space="preserve">Relapses are extremely distressing for families as they increase the period and intensity of treatment and reduce the chances of survival considerably. Fear of relapse is a significant stress for families during and after treatment. </w:t>
      </w:r>
      <w:r w:rsidRPr="00437993">
        <w:rPr>
          <w:rFonts w:ascii="Arial" w:hAnsi="Arial" w:cs="Arial"/>
        </w:rPr>
        <w:t xml:space="preserve">As most children who relapse will do so in the first </w:t>
      </w:r>
      <w:r w:rsidR="0032089B">
        <w:rPr>
          <w:rFonts w:ascii="Arial" w:hAnsi="Arial" w:cs="Arial"/>
        </w:rPr>
        <w:t>two</w:t>
      </w:r>
      <w:r w:rsidRPr="00437993">
        <w:rPr>
          <w:rFonts w:ascii="Arial" w:hAnsi="Arial" w:cs="Arial"/>
        </w:rPr>
        <w:t xml:space="preserve"> years (Locatelli et al., 2012), </w:t>
      </w:r>
      <w:r>
        <w:rPr>
          <w:rFonts w:ascii="Arial" w:hAnsi="Arial" w:cs="Arial"/>
        </w:rPr>
        <w:t>this</w:t>
      </w:r>
      <w:r w:rsidRPr="00437993">
        <w:rPr>
          <w:rFonts w:ascii="Arial" w:hAnsi="Arial" w:cs="Arial"/>
        </w:rPr>
        <w:t xml:space="preserve"> may lessen over time. However, anxiety </w:t>
      </w:r>
      <w:r>
        <w:rPr>
          <w:rFonts w:ascii="Arial" w:hAnsi="Arial" w:cs="Arial"/>
        </w:rPr>
        <w:t>associated with the possibility of</w:t>
      </w:r>
      <w:r w:rsidRPr="00437993">
        <w:rPr>
          <w:rFonts w:ascii="Arial" w:hAnsi="Arial" w:cs="Arial"/>
        </w:rPr>
        <w:t xml:space="preserve"> relapse has been </w:t>
      </w:r>
      <w:r>
        <w:rPr>
          <w:rFonts w:ascii="Arial" w:hAnsi="Arial" w:cs="Arial"/>
        </w:rPr>
        <w:t xml:space="preserve">reported in </w:t>
      </w:r>
      <w:r w:rsidRPr="00437993">
        <w:rPr>
          <w:rFonts w:ascii="Arial" w:hAnsi="Arial" w:cs="Arial"/>
        </w:rPr>
        <w:t>survivors many decades after treatment (</w:t>
      </w:r>
      <w:proofErr w:type="spellStart"/>
      <w:r w:rsidRPr="00437993">
        <w:rPr>
          <w:rFonts w:ascii="Arial" w:hAnsi="Arial" w:cs="Arial"/>
        </w:rPr>
        <w:t>Zebrack</w:t>
      </w:r>
      <w:proofErr w:type="spellEnd"/>
      <w:r w:rsidRPr="00437993">
        <w:rPr>
          <w:rFonts w:ascii="Arial" w:hAnsi="Arial" w:cs="Arial"/>
        </w:rPr>
        <w:t>, 2000).</w:t>
      </w:r>
    </w:p>
    <w:p w14:paraId="48DC651A" w14:textId="3E835A06" w:rsidR="000C204D" w:rsidRDefault="000C204D" w:rsidP="00322166">
      <w:pPr>
        <w:spacing w:line="480" w:lineRule="auto"/>
        <w:ind w:right="-1" w:firstLine="567"/>
        <w:rPr>
          <w:rFonts w:ascii="Arial" w:hAnsi="Arial" w:cs="Arial"/>
          <w:b/>
          <w:bCs/>
        </w:rPr>
      </w:pPr>
      <w:r w:rsidRPr="00A727F3">
        <w:rPr>
          <w:rFonts w:ascii="Arial" w:hAnsi="Arial" w:cs="Arial"/>
        </w:rPr>
        <w:t>Time from diagnosis is the best predictor of survival rates for relapsed leukaemia. Children who relapse within 18 months have a worse prognosis than those who relapse later (21% 5</w:t>
      </w:r>
      <w:r>
        <w:rPr>
          <w:rFonts w:ascii="Arial" w:hAnsi="Arial" w:cs="Arial"/>
        </w:rPr>
        <w:t>-</w:t>
      </w:r>
      <w:r w:rsidRPr="00A727F3">
        <w:rPr>
          <w:rFonts w:ascii="Arial" w:hAnsi="Arial" w:cs="Arial"/>
        </w:rPr>
        <w:t xml:space="preserve">year survival in </w:t>
      </w:r>
      <w:r>
        <w:rPr>
          <w:rFonts w:ascii="Arial" w:hAnsi="Arial" w:cs="Arial"/>
        </w:rPr>
        <w:t xml:space="preserve">early </w:t>
      </w:r>
      <w:r w:rsidRPr="00A727F3">
        <w:rPr>
          <w:rFonts w:ascii="Arial" w:hAnsi="Arial" w:cs="Arial"/>
        </w:rPr>
        <w:t>relapsed ALL)</w:t>
      </w:r>
      <w:r>
        <w:rPr>
          <w:rFonts w:ascii="Arial" w:hAnsi="Arial" w:cs="Arial"/>
        </w:rPr>
        <w:t xml:space="preserve"> (Nguyen et al., 2008)</w:t>
      </w:r>
      <w:r w:rsidRPr="00A727F3">
        <w:rPr>
          <w:rFonts w:ascii="Arial" w:hAnsi="Arial" w:cs="Arial"/>
        </w:rPr>
        <w:t>.</w:t>
      </w:r>
      <w:r>
        <w:rPr>
          <w:rFonts w:ascii="Arial" w:hAnsi="Arial" w:cs="Arial"/>
        </w:rPr>
        <w:t xml:space="preserve"> </w:t>
      </w:r>
      <w:r w:rsidRPr="00A727F3">
        <w:rPr>
          <w:rFonts w:ascii="Arial" w:hAnsi="Arial" w:cs="Arial"/>
        </w:rPr>
        <w:t>The relapse rate for children who have a stem cell transplant is between 20-40% and there is only a 5% 1</w:t>
      </w:r>
      <w:r>
        <w:rPr>
          <w:rFonts w:ascii="Arial" w:hAnsi="Arial" w:cs="Arial"/>
        </w:rPr>
        <w:t>-</w:t>
      </w:r>
      <w:r w:rsidRPr="00A727F3">
        <w:rPr>
          <w:rFonts w:ascii="Arial" w:hAnsi="Arial" w:cs="Arial"/>
        </w:rPr>
        <w:t xml:space="preserve">year survival rate for those who relapse within </w:t>
      </w:r>
      <w:r w:rsidR="0032089B">
        <w:rPr>
          <w:rFonts w:ascii="Arial" w:hAnsi="Arial" w:cs="Arial"/>
        </w:rPr>
        <w:t>six</w:t>
      </w:r>
      <w:r w:rsidRPr="00A727F3">
        <w:rPr>
          <w:rFonts w:ascii="Arial" w:hAnsi="Arial" w:cs="Arial"/>
        </w:rPr>
        <w:t xml:space="preserve"> months</w:t>
      </w:r>
      <w:r>
        <w:rPr>
          <w:rFonts w:ascii="Arial" w:hAnsi="Arial" w:cs="Arial"/>
        </w:rPr>
        <w:t xml:space="preserve"> (</w:t>
      </w:r>
      <w:proofErr w:type="spellStart"/>
      <w:r>
        <w:rPr>
          <w:rFonts w:ascii="Arial" w:hAnsi="Arial" w:cs="Arial"/>
        </w:rPr>
        <w:t>Haro</w:t>
      </w:r>
      <w:proofErr w:type="spellEnd"/>
      <w:r>
        <w:rPr>
          <w:rFonts w:ascii="Arial" w:hAnsi="Arial" w:cs="Arial"/>
        </w:rPr>
        <w:t xml:space="preserve"> et al., 2016)</w:t>
      </w:r>
      <w:r w:rsidRPr="00A727F3">
        <w:rPr>
          <w:rFonts w:ascii="Arial" w:hAnsi="Arial" w:cs="Arial"/>
        </w:rPr>
        <w:t>.</w:t>
      </w:r>
    </w:p>
    <w:p w14:paraId="4A1F7681" w14:textId="77777777" w:rsidR="000C204D" w:rsidRPr="000C204D" w:rsidRDefault="000C204D" w:rsidP="00BF44B2">
      <w:pPr>
        <w:pStyle w:val="ListParagraph"/>
        <w:numPr>
          <w:ilvl w:val="1"/>
          <w:numId w:val="2"/>
        </w:numPr>
        <w:spacing w:after="160" w:line="480" w:lineRule="auto"/>
        <w:ind w:right="-330"/>
        <w:rPr>
          <w:rFonts w:cs="Arial"/>
          <w:b/>
          <w:bCs/>
          <w:sz w:val="22"/>
          <w:szCs w:val="22"/>
        </w:rPr>
      </w:pPr>
      <w:r w:rsidRPr="000C204D">
        <w:rPr>
          <w:rFonts w:cs="Arial"/>
          <w:b/>
          <w:bCs/>
          <w:sz w:val="22"/>
          <w:szCs w:val="22"/>
        </w:rPr>
        <w:t xml:space="preserve"> Late effects </w:t>
      </w:r>
    </w:p>
    <w:p w14:paraId="341212EC" w14:textId="77777777" w:rsidR="000C204D" w:rsidRDefault="000C204D" w:rsidP="006B7673">
      <w:pPr>
        <w:spacing w:line="480" w:lineRule="auto"/>
        <w:ind w:right="-1" w:firstLine="567"/>
        <w:rPr>
          <w:rFonts w:ascii="Arial" w:hAnsi="Arial" w:cs="Arial"/>
        </w:rPr>
      </w:pPr>
      <w:r w:rsidRPr="00A727F3">
        <w:rPr>
          <w:rFonts w:ascii="Arial" w:hAnsi="Arial" w:cs="Arial"/>
        </w:rPr>
        <w:t xml:space="preserve">Many of the side effects of treatment for leukaemia are temporary. </w:t>
      </w:r>
      <w:r>
        <w:rPr>
          <w:rFonts w:ascii="Arial" w:hAnsi="Arial" w:cs="Arial"/>
        </w:rPr>
        <w:t>H</w:t>
      </w:r>
      <w:r w:rsidRPr="00A727F3">
        <w:rPr>
          <w:rFonts w:ascii="Arial" w:hAnsi="Arial" w:cs="Arial"/>
        </w:rPr>
        <w:t>air grows back within a few months of treatment, mood changes from steroid use stop once the course is finished and the child’s nausea and diarrhoea go away at the end of chemotherapy. However, because of the cumulative toxicity of the drugs used</w:t>
      </w:r>
      <w:r>
        <w:rPr>
          <w:rFonts w:ascii="Arial" w:hAnsi="Arial" w:cs="Arial"/>
        </w:rPr>
        <w:t xml:space="preserve"> in chemotherapy</w:t>
      </w:r>
      <w:r w:rsidRPr="00A727F3">
        <w:rPr>
          <w:rFonts w:ascii="Arial" w:hAnsi="Arial" w:cs="Arial"/>
        </w:rPr>
        <w:t xml:space="preserve">, </w:t>
      </w:r>
      <w:r>
        <w:rPr>
          <w:rFonts w:ascii="Arial" w:hAnsi="Arial" w:cs="Arial"/>
        </w:rPr>
        <w:t>children</w:t>
      </w:r>
      <w:r w:rsidRPr="00A727F3">
        <w:rPr>
          <w:rFonts w:ascii="Arial" w:hAnsi="Arial" w:cs="Arial"/>
        </w:rPr>
        <w:t xml:space="preserve"> often suffer from late effects which can contribute to long</w:t>
      </w:r>
      <w:r>
        <w:rPr>
          <w:rFonts w:ascii="Arial" w:hAnsi="Arial" w:cs="Arial"/>
        </w:rPr>
        <w:t>-</w:t>
      </w:r>
      <w:r w:rsidRPr="00A727F3">
        <w:rPr>
          <w:rFonts w:ascii="Arial" w:hAnsi="Arial" w:cs="Arial"/>
        </w:rPr>
        <w:t>term chronic morbidity</w:t>
      </w:r>
      <w:r>
        <w:rPr>
          <w:rFonts w:ascii="Arial" w:hAnsi="Arial" w:cs="Arial"/>
        </w:rPr>
        <w:t xml:space="preserve"> and early mortality (Ness et al., 2011)</w:t>
      </w:r>
      <w:r w:rsidRPr="00A727F3">
        <w:rPr>
          <w:rFonts w:ascii="Arial" w:hAnsi="Arial" w:cs="Arial"/>
        </w:rPr>
        <w:t xml:space="preserve">. Estimates for the incidence of adverse late effects are </w:t>
      </w:r>
      <w:r>
        <w:rPr>
          <w:rFonts w:ascii="Arial" w:hAnsi="Arial" w:cs="Arial"/>
        </w:rPr>
        <w:t>that they occur in</w:t>
      </w:r>
      <w:r w:rsidRPr="00A727F3">
        <w:rPr>
          <w:rFonts w:ascii="Arial" w:hAnsi="Arial" w:cs="Arial"/>
        </w:rPr>
        <w:t xml:space="preserve"> 70-80% of childhood leukaemia survivors </w:t>
      </w:r>
      <w:r>
        <w:rPr>
          <w:rFonts w:ascii="Arial" w:hAnsi="Arial" w:cs="Arial"/>
        </w:rPr>
        <w:t>(</w:t>
      </w:r>
      <w:proofErr w:type="spellStart"/>
      <w:r>
        <w:rPr>
          <w:rFonts w:ascii="Arial" w:hAnsi="Arial" w:cs="Arial"/>
        </w:rPr>
        <w:t>Berbis</w:t>
      </w:r>
      <w:proofErr w:type="spellEnd"/>
      <w:r>
        <w:rPr>
          <w:rFonts w:ascii="Arial" w:hAnsi="Arial" w:cs="Arial"/>
        </w:rPr>
        <w:t xml:space="preserve"> et al., 2013; </w:t>
      </w:r>
      <w:proofErr w:type="spellStart"/>
      <w:r>
        <w:rPr>
          <w:rFonts w:ascii="Arial" w:hAnsi="Arial" w:cs="Arial"/>
        </w:rPr>
        <w:t>Haddy</w:t>
      </w:r>
      <w:proofErr w:type="spellEnd"/>
      <w:r>
        <w:rPr>
          <w:rFonts w:ascii="Arial" w:hAnsi="Arial" w:cs="Arial"/>
        </w:rPr>
        <w:t xml:space="preserve"> et al., 2009)</w:t>
      </w:r>
      <w:r w:rsidRPr="00A727F3">
        <w:rPr>
          <w:rFonts w:ascii="Arial" w:hAnsi="Arial" w:cs="Arial"/>
        </w:rPr>
        <w:t xml:space="preserve">. Many of these effects are associated with particular drugs and are dose-dependent but even those on low doses have </w:t>
      </w:r>
      <w:r>
        <w:rPr>
          <w:rFonts w:ascii="Arial" w:hAnsi="Arial" w:cs="Arial"/>
        </w:rPr>
        <w:t xml:space="preserve">an </w:t>
      </w:r>
      <w:r w:rsidRPr="00A727F3">
        <w:rPr>
          <w:rFonts w:ascii="Arial" w:hAnsi="Arial" w:cs="Arial"/>
        </w:rPr>
        <w:t>elevated risk</w:t>
      </w:r>
      <w:r>
        <w:rPr>
          <w:rFonts w:ascii="Arial" w:hAnsi="Arial" w:cs="Arial"/>
        </w:rPr>
        <w:t xml:space="preserve"> (Ness et al., 2011)</w:t>
      </w:r>
      <w:r w:rsidRPr="00A727F3">
        <w:rPr>
          <w:rFonts w:ascii="Arial" w:hAnsi="Arial" w:cs="Arial"/>
        </w:rPr>
        <w:t xml:space="preserve">. </w:t>
      </w:r>
      <w:r>
        <w:rPr>
          <w:rFonts w:ascii="Arial" w:hAnsi="Arial" w:cs="Arial"/>
        </w:rPr>
        <w:t xml:space="preserve">Late effects of chemotherapy include cardiac problems, osteoporosis and neuropathies (Smith et al., 2015; </w:t>
      </w:r>
      <w:proofErr w:type="spellStart"/>
      <w:r>
        <w:rPr>
          <w:rFonts w:ascii="Arial" w:hAnsi="Arial" w:cs="Arial"/>
        </w:rPr>
        <w:t>Vandecruys</w:t>
      </w:r>
      <w:proofErr w:type="spellEnd"/>
      <w:r>
        <w:rPr>
          <w:rFonts w:ascii="Arial" w:hAnsi="Arial" w:cs="Arial"/>
        </w:rPr>
        <w:t xml:space="preserve"> et al., 2012). Radiotherapy and SCT </w:t>
      </w:r>
      <w:r w:rsidRPr="00A727F3">
        <w:rPr>
          <w:rFonts w:ascii="Arial" w:hAnsi="Arial" w:cs="Arial"/>
        </w:rPr>
        <w:t>increase the ris</w:t>
      </w:r>
      <w:r>
        <w:rPr>
          <w:rFonts w:ascii="Arial" w:hAnsi="Arial" w:cs="Arial"/>
        </w:rPr>
        <w:t>k considerably (</w:t>
      </w:r>
      <w:proofErr w:type="spellStart"/>
      <w:r>
        <w:rPr>
          <w:rFonts w:ascii="Arial" w:hAnsi="Arial" w:cs="Arial"/>
        </w:rPr>
        <w:t>Petryk</w:t>
      </w:r>
      <w:proofErr w:type="spellEnd"/>
      <w:r>
        <w:rPr>
          <w:rFonts w:ascii="Arial" w:hAnsi="Arial" w:cs="Arial"/>
        </w:rPr>
        <w:t xml:space="preserve"> et al., 2006; Ness et al., 2011).</w:t>
      </w:r>
      <w:r w:rsidRPr="00A727F3">
        <w:rPr>
          <w:rFonts w:ascii="Arial" w:hAnsi="Arial" w:cs="Arial"/>
        </w:rPr>
        <w:t xml:space="preserve"> </w:t>
      </w:r>
    </w:p>
    <w:p w14:paraId="346CBC54" w14:textId="77777777" w:rsidR="000C204D" w:rsidRDefault="000C204D" w:rsidP="006B7673">
      <w:pPr>
        <w:spacing w:line="480" w:lineRule="auto"/>
        <w:ind w:right="-1"/>
        <w:rPr>
          <w:rFonts w:ascii="Arial" w:hAnsi="Arial" w:cs="Arial"/>
        </w:rPr>
      </w:pPr>
      <w:r>
        <w:rPr>
          <w:rFonts w:ascii="Arial" w:hAnsi="Arial" w:cs="Arial"/>
        </w:rPr>
        <w:tab/>
      </w:r>
      <w:r w:rsidRPr="00A727F3">
        <w:rPr>
          <w:rFonts w:ascii="Arial" w:hAnsi="Arial" w:cs="Arial"/>
        </w:rPr>
        <w:t xml:space="preserve">There </w:t>
      </w:r>
      <w:r>
        <w:rPr>
          <w:rFonts w:ascii="Arial" w:hAnsi="Arial" w:cs="Arial"/>
        </w:rPr>
        <w:t>may</w:t>
      </w:r>
      <w:r w:rsidRPr="00A727F3">
        <w:rPr>
          <w:rFonts w:ascii="Arial" w:hAnsi="Arial" w:cs="Arial"/>
        </w:rPr>
        <w:t xml:space="preserve"> be neurocognitive late effects </w:t>
      </w:r>
      <w:r>
        <w:rPr>
          <w:rFonts w:ascii="Arial" w:hAnsi="Arial" w:cs="Arial"/>
        </w:rPr>
        <w:t xml:space="preserve">from leukaemia treatment </w:t>
      </w:r>
      <w:r w:rsidRPr="00A727F3">
        <w:rPr>
          <w:rFonts w:ascii="Arial" w:hAnsi="Arial" w:cs="Arial"/>
        </w:rPr>
        <w:t>which can affect</w:t>
      </w:r>
      <w:r>
        <w:rPr>
          <w:rFonts w:ascii="Arial" w:hAnsi="Arial" w:cs="Arial"/>
        </w:rPr>
        <w:t xml:space="preserve"> the child’s</w:t>
      </w:r>
      <w:r w:rsidRPr="00A727F3">
        <w:rPr>
          <w:rFonts w:ascii="Arial" w:hAnsi="Arial" w:cs="Arial"/>
        </w:rPr>
        <w:t xml:space="preserve"> reintegration into school and future academic performance. </w:t>
      </w:r>
      <w:r>
        <w:rPr>
          <w:rFonts w:ascii="Arial" w:hAnsi="Arial" w:cs="Arial"/>
        </w:rPr>
        <w:t>These problems are worst in children treated with cranial irradiation, but i</w:t>
      </w:r>
      <w:r w:rsidRPr="00D140F8">
        <w:rPr>
          <w:rFonts w:ascii="Arial" w:hAnsi="Arial" w:cs="Arial"/>
        </w:rPr>
        <w:t>mpaired attention and executive function are also associated with chemotherapy</w:t>
      </w:r>
      <w:r>
        <w:rPr>
          <w:rFonts w:ascii="Arial" w:hAnsi="Arial" w:cs="Arial"/>
        </w:rPr>
        <w:t>-only treatment regimens</w:t>
      </w:r>
      <w:r w:rsidRPr="00D140F8">
        <w:rPr>
          <w:rFonts w:ascii="Arial" w:hAnsi="Arial" w:cs="Arial"/>
        </w:rPr>
        <w:t>. A study of survivors of ALL found structural changes in the brain, associated with working memory deficits, up to a decade after treatment (</w:t>
      </w:r>
      <w:proofErr w:type="spellStart"/>
      <w:r w:rsidRPr="00D140F8">
        <w:rPr>
          <w:rFonts w:ascii="Arial" w:hAnsi="Arial" w:cs="Arial"/>
        </w:rPr>
        <w:t>Plas</w:t>
      </w:r>
      <w:proofErr w:type="spellEnd"/>
      <w:r w:rsidRPr="00D140F8">
        <w:rPr>
          <w:rFonts w:ascii="Arial" w:hAnsi="Arial" w:cs="Arial"/>
        </w:rPr>
        <w:t xml:space="preserve"> et al., 2016).</w:t>
      </w:r>
      <w:r>
        <w:rPr>
          <w:rFonts w:ascii="Arial" w:hAnsi="Arial" w:cs="Arial"/>
        </w:rPr>
        <w:t xml:space="preserve"> </w:t>
      </w:r>
      <w:r w:rsidRPr="00A727F3">
        <w:rPr>
          <w:rFonts w:ascii="Arial" w:hAnsi="Arial" w:cs="Arial"/>
        </w:rPr>
        <w:t>Children treated for leukaemia are below age-adjusted norms for fine motor skills, visual-motor integration skills</w:t>
      </w:r>
      <w:r>
        <w:rPr>
          <w:rFonts w:ascii="Arial" w:hAnsi="Arial" w:cs="Arial"/>
        </w:rPr>
        <w:t xml:space="preserve">, </w:t>
      </w:r>
      <w:r w:rsidRPr="00A727F3">
        <w:rPr>
          <w:rFonts w:ascii="Arial" w:hAnsi="Arial" w:cs="Arial"/>
        </w:rPr>
        <w:t>verbal</w:t>
      </w:r>
      <w:r>
        <w:rPr>
          <w:rFonts w:ascii="Arial" w:hAnsi="Arial" w:cs="Arial"/>
        </w:rPr>
        <w:t xml:space="preserve"> skills</w:t>
      </w:r>
      <w:r w:rsidRPr="00A727F3">
        <w:rPr>
          <w:rFonts w:ascii="Arial" w:hAnsi="Arial" w:cs="Arial"/>
        </w:rPr>
        <w:t xml:space="preserve"> and visual short</w:t>
      </w:r>
      <w:r>
        <w:rPr>
          <w:rFonts w:ascii="Arial" w:hAnsi="Arial" w:cs="Arial"/>
        </w:rPr>
        <w:t>-</w:t>
      </w:r>
      <w:r w:rsidRPr="00A727F3">
        <w:rPr>
          <w:rFonts w:ascii="Arial" w:hAnsi="Arial" w:cs="Arial"/>
        </w:rPr>
        <w:t>term memory</w:t>
      </w:r>
      <w:r>
        <w:rPr>
          <w:rFonts w:ascii="Arial" w:hAnsi="Arial" w:cs="Arial"/>
        </w:rPr>
        <w:t xml:space="preserve"> (Balsamo et al., 2016; Moore et al., 2016)</w:t>
      </w:r>
      <w:r w:rsidRPr="00A727F3">
        <w:rPr>
          <w:rFonts w:ascii="Arial" w:hAnsi="Arial" w:cs="Arial"/>
        </w:rPr>
        <w:t>. A meta-analysis found negative effect sizes over a range of global and specific neurocognitive skills</w:t>
      </w:r>
      <w:r>
        <w:rPr>
          <w:rFonts w:ascii="Arial" w:hAnsi="Arial" w:cs="Arial"/>
        </w:rPr>
        <w:t xml:space="preserve"> (Campbell et al., 2007)</w:t>
      </w:r>
      <w:r w:rsidRPr="00A727F3">
        <w:rPr>
          <w:rFonts w:ascii="Arial" w:hAnsi="Arial" w:cs="Arial"/>
        </w:rPr>
        <w:t>.</w:t>
      </w:r>
    </w:p>
    <w:p w14:paraId="4A81BF20" w14:textId="77777777" w:rsidR="000C204D" w:rsidRPr="00A727F3" w:rsidRDefault="000C204D" w:rsidP="006B7673">
      <w:pPr>
        <w:spacing w:line="480" w:lineRule="auto"/>
        <w:ind w:right="-1" w:firstLine="567"/>
        <w:rPr>
          <w:rFonts w:ascii="Arial" w:hAnsi="Arial" w:cs="Arial"/>
        </w:rPr>
      </w:pPr>
      <w:r w:rsidRPr="00A727F3">
        <w:rPr>
          <w:rFonts w:ascii="Arial" w:hAnsi="Arial" w:cs="Arial"/>
          <w:color w:val="000000"/>
          <w:shd w:val="clear" w:color="auto" w:fill="FFFFFF"/>
        </w:rPr>
        <w:t>Leukaemia treatment is also associated with an increase</w:t>
      </w:r>
      <w:r>
        <w:rPr>
          <w:rFonts w:ascii="Arial" w:hAnsi="Arial" w:cs="Arial"/>
          <w:color w:val="000000"/>
          <w:shd w:val="clear" w:color="auto" w:fill="FFFFFF"/>
        </w:rPr>
        <w:t>d body mass index (BMI)</w:t>
      </w:r>
      <w:r w:rsidRPr="00A727F3">
        <w:rPr>
          <w:rFonts w:ascii="Arial" w:hAnsi="Arial" w:cs="Arial"/>
          <w:color w:val="000000"/>
          <w:shd w:val="clear" w:color="auto" w:fill="FFFFFF"/>
        </w:rPr>
        <w:t xml:space="preserve"> and high blood pressure, caused by steroid use and physical inactivity during chemotherapy. These changes often persist after treatment ends and obesity has been reported at higher levels </w:t>
      </w:r>
      <w:r>
        <w:rPr>
          <w:rFonts w:ascii="Arial" w:hAnsi="Arial" w:cs="Arial"/>
          <w:color w:val="000000"/>
          <w:shd w:val="clear" w:color="auto" w:fill="FFFFFF"/>
        </w:rPr>
        <w:t xml:space="preserve">in survivors </w:t>
      </w:r>
      <w:r w:rsidRPr="00A727F3">
        <w:rPr>
          <w:rFonts w:ascii="Arial" w:hAnsi="Arial" w:cs="Arial"/>
          <w:color w:val="000000"/>
          <w:shd w:val="clear" w:color="auto" w:fill="FFFFFF"/>
        </w:rPr>
        <w:t>than in the general population</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Esbenshade</w:t>
      </w:r>
      <w:proofErr w:type="spellEnd"/>
      <w:r>
        <w:rPr>
          <w:rFonts w:ascii="Arial" w:hAnsi="Arial" w:cs="Arial"/>
          <w:color w:val="000000"/>
          <w:shd w:val="clear" w:color="auto" w:fill="FFFFFF"/>
        </w:rPr>
        <w:t xml:space="preserve"> et al., 2011; </w:t>
      </w:r>
      <w:proofErr w:type="spellStart"/>
      <w:r>
        <w:rPr>
          <w:rFonts w:ascii="Arial" w:hAnsi="Arial" w:cs="Arial"/>
          <w:color w:val="000000"/>
          <w:shd w:val="clear" w:color="auto" w:fill="FFFFFF"/>
        </w:rPr>
        <w:t>Oeffinger</w:t>
      </w:r>
      <w:proofErr w:type="spellEnd"/>
      <w:r>
        <w:rPr>
          <w:rFonts w:ascii="Arial" w:hAnsi="Arial" w:cs="Arial"/>
          <w:color w:val="000000"/>
          <w:shd w:val="clear" w:color="auto" w:fill="FFFFFF"/>
        </w:rPr>
        <w:t xml:space="preserve"> et al., 2003)</w:t>
      </w:r>
      <w:r w:rsidRPr="00A727F3">
        <w:rPr>
          <w:rFonts w:ascii="Arial" w:hAnsi="Arial" w:cs="Arial"/>
          <w:color w:val="000000"/>
          <w:shd w:val="clear" w:color="auto" w:fill="FFFFFF"/>
        </w:rPr>
        <w:t>.</w:t>
      </w:r>
      <w:r>
        <w:rPr>
          <w:rFonts w:ascii="Arial" w:hAnsi="Arial" w:cs="Arial"/>
        </w:rPr>
        <w:t xml:space="preserve"> Late effects such as osteoporosis and neuropathies, affect the </w:t>
      </w:r>
      <w:r w:rsidRPr="00A727F3">
        <w:rPr>
          <w:rFonts w:ascii="Arial" w:hAnsi="Arial" w:cs="Arial"/>
        </w:rPr>
        <w:t>child’s mobility, balance and range of motion.</w:t>
      </w:r>
      <w:r>
        <w:rPr>
          <w:rFonts w:ascii="Arial" w:hAnsi="Arial" w:cs="Arial"/>
        </w:rPr>
        <w:t xml:space="preserve"> </w:t>
      </w:r>
      <w:r>
        <w:rPr>
          <w:rFonts w:ascii="Arial" w:hAnsi="Arial" w:cs="Arial"/>
          <w:color w:val="000000"/>
          <w:shd w:val="clear" w:color="auto" w:fill="FFFFFF"/>
        </w:rPr>
        <w:t xml:space="preserve">This </w:t>
      </w:r>
      <w:r w:rsidRPr="00A727F3">
        <w:rPr>
          <w:rFonts w:ascii="Arial" w:hAnsi="Arial" w:cs="Arial"/>
          <w:color w:val="000000"/>
          <w:shd w:val="clear" w:color="auto" w:fill="FFFFFF"/>
        </w:rPr>
        <w:t xml:space="preserve">combination of </w:t>
      </w:r>
      <w:r>
        <w:rPr>
          <w:rFonts w:ascii="Arial" w:hAnsi="Arial" w:cs="Arial"/>
          <w:color w:val="000000"/>
          <w:shd w:val="clear" w:color="auto" w:fill="FFFFFF"/>
        </w:rPr>
        <w:t xml:space="preserve">treatment and behavioural </w:t>
      </w:r>
      <w:r w:rsidRPr="00A727F3">
        <w:rPr>
          <w:rFonts w:ascii="Arial" w:hAnsi="Arial" w:cs="Arial"/>
          <w:color w:val="000000"/>
          <w:shd w:val="clear" w:color="auto" w:fill="FFFFFF"/>
        </w:rPr>
        <w:t xml:space="preserve">risk factors can </w:t>
      </w:r>
      <w:r>
        <w:rPr>
          <w:rFonts w:ascii="Arial" w:hAnsi="Arial" w:cs="Arial"/>
          <w:color w:val="000000"/>
          <w:shd w:val="clear" w:color="auto" w:fill="FFFFFF"/>
        </w:rPr>
        <w:t xml:space="preserve">have a detrimental effect on </w:t>
      </w:r>
      <w:r w:rsidRPr="00A727F3">
        <w:rPr>
          <w:rFonts w:ascii="Arial" w:hAnsi="Arial" w:cs="Arial"/>
          <w:color w:val="000000"/>
          <w:shd w:val="clear" w:color="auto" w:fill="FFFFFF"/>
        </w:rPr>
        <w:t>future lifestyle choices</w:t>
      </w:r>
      <w:r>
        <w:rPr>
          <w:rFonts w:ascii="Arial" w:hAnsi="Arial" w:cs="Arial"/>
          <w:color w:val="000000"/>
          <w:shd w:val="clear" w:color="auto" w:fill="FFFFFF"/>
        </w:rPr>
        <w:t xml:space="preserve">, and </w:t>
      </w:r>
      <w:r w:rsidRPr="00A727F3">
        <w:rPr>
          <w:rFonts w:ascii="Arial" w:hAnsi="Arial" w:cs="Arial"/>
          <w:color w:val="000000"/>
          <w:shd w:val="clear" w:color="auto" w:fill="FFFFFF"/>
        </w:rPr>
        <w:t>long</w:t>
      </w:r>
      <w:r>
        <w:rPr>
          <w:rFonts w:ascii="Arial" w:hAnsi="Arial" w:cs="Arial"/>
          <w:color w:val="000000"/>
          <w:shd w:val="clear" w:color="auto" w:fill="FFFFFF"/>
        </w:rPr>
        <w:t>-</w:t>
      </w:r>
      <w:r w:rsidRPr="00A727F3">
        <w:rPr>
          <w:rFonts w:ascii="Arial" w:hAnsi="Arial" w:cs="Arial"/>
          <w:color w:val="000000"/>
          <w:shd w:val="clear" w:color="auto" w:fill="FFFFFF"/>
        </w:rPr>
        <w:t>term health and fitness of childhood leukaemia survivors</w:t>
      </w:r>
      <w:r>
        <w:rPr>
          <w:rFonts w:ascii="Arial" w:hAnsi="Arial" w:cs="Arial"/>
          <w:color w:val="000000"/>
          <w:shd w:val="clear" w:color="auto" w:fill="FFFFFF"/>
        </w:rPr>
        <w:t xml:space="preserve"> (Ness et al., 2011)</w:t>
      </w:r>
      <w:r w:rsidRPr="00A727F3">
        <w:rPr>
          <w:rFonts w:ascii="Arial" w:hAnsi="Arial" w:cs="Arial"/>
          <w:color w:val="000000"/>
          <w:shd w:val="clear" w:color="auto" w:fill="FFFFFF"/>
        </w:rPr>
        <w:t>.</w:t>
      </w:r>
      <w:r w:rsidRPr="00A727F3">
        <w:rPr>
          <w:rFonts w:ascii="Arial" w:hAnsi="Arial" w:cs="Arial"/>
        </w:rPr>
        <w:t xml:space="preserve"> </w:t>
      </w:r>
    </w:p>
    <w:p w14:paraId="5CD2ED47" w14:textId="50215D43" w:rsidR="000C204D" w:rsidRDefault="000C204D" w:rsidP="00322166">
      <w:pPr>
        <w:spacing w:line="480" w:lineRule="auto"/>
        <w:ind w:right="-1" w:firstLine="567"/>
        <w:rPr>
          <w:rFonts w:ascii="Arial" w:hAnsi="Arial" w:cs="Arial"/>
          <w:b/>
          <w:bCs/>
        </w:rPr>
      </w:pPr>
      <w:r w:rsidRPr="00A727F3">
        <w:rPr>
          <w:rFonts w:ascii="Arial" w:hAnsi="Arial" w:cs="Arial"/>
        </w:rPr>
        <w:t xml:space="preserve">The risk of a secondary malignancy </w:t>
      </w:r>
      <w:r>
        <w:rPr>
          <w:rFonts w:ascii="Arial" w:hAnsi="Arial" w:cs="Arial"/>
        </w:rPr>
        <w:t xml:space="preserve">(e.g. brain tumour, thyroid cancer, skin cancer) </w:t>
      </w:r>
      <w:r w:rsidRPr="00A727F3">
        <w:rPr>
          <w:rFonts w:ascii="Arial" w:hAnsi="Arial" w:cs="Arial"/>
        </w:rPr>
        <w:t xml:space="preserve">is higher in </w:t>
      </w:r>
      <w:r>
        <w:rPr>
          <w:rFonts w:ascii="Arial" w:hAnsi="Arial" w:cs="Arial"/>
        </w:rPr>
        <w:t>survivors of</w:t>
      </w:r>
      <w:r w:rsidRPr="00A727F3">
        <w:rPr>
          <w:rFonts w:ascii="Arial" w:hAnsi="Arial" w:cs="Arial"/>
        </w:rPr>
        <w:t xml:space="preserve"> </w:t>
      </w:r>
      <w:r>
        <w:rPr>
          <w:rFonts w:ascii="Arial" w:hAnsi="Arial" w:cs="Arial"/>
        </w:rPr>
        <w:t>childhood</w:t>
      </w:r>
      <w:r w:rsidRPr="00A727F3">
        <w:rPr>
          <w:rFonts w:ascii="Arial" w:hAnsi="Arial" w:cs="Arial"/>
        </w:rPr>
        <w:t xml:space="preserve"> leukaemia </w:t>
      </w:r>
      <w:r>
        <w:rPr>
          <w:rFonts w:ascii="Arial" w:hAnsi="Arial" w:cs="Arial"/>
        </w:rPr>
        <w:t>(Maule et al., 2007; Walter et al., 1998)</w:t>
      </w:r>
      <w:r w:rsidRPr="00A727F3">
        <w:rPr>
          <w:rFonts w:ascii="Arial" w:hAnsi="Arial" w:cs="Arial"/>
        </w:rPr>
        <w:t xml:space="preserve">. Many late effects caused by damage to organ systems or secondary malignancies will not develop until many years after treatment when the child has entered adulthood (Friedman and Meadows, </w:t>
      </w:r>
      <w:r w:rsidRPr="00265C2D">
        <w:rPr>
          <w:rFonts w:ascii="Arial" w:hAnsi="Arial" w:cs="Arial"/>
        </w:rPr>
        <w:t>2002).</w:t>
      </w:r>
      <w:r w:rsidRPr="00A727F3">
        <w:rPr>
          <w:rFonts w:ascii="Arial" w:hAnsi="Arial" w:cs="Arial"/>
        </w:rPr>
        <w:t xml:space="preserve"> It is very important that children are monitored and treated for late effects throughout their lives and that they avoid risk factors for cancer and circulatory disease</w:t>
      </w:r>
      <w:r>
        <w:rPr>
          <w:rFonts w:ascii="Arial" w:hAnsi="Arial" w:cs="Arial"/>
        </w:rPr>
        <w:t>,</w:t>
      </w:r>
      <w:r w:rsidRPr="00A727F3">
        <w:rPr>
          <w:rFonts w:ascii="Arial" w:hAnsi="Arial" w:cs="Arial"/>
        </w:rPr>
        <w:t xml:space="preserve"> such as excessive sun exposure, high levels of drinking, poor diet, lack of exercise and smoking</w:t>
      </w:r>
      <w:r>
        <w:rPr>
          <w:rFonts w:ascii="Arial" w:hAnsi="Arial" w:cs="Arial"/>
        </w:rPr>
        <w:t xml:space="preserve"> (Gibson et al., 2015; </w:t>
      </w:r>
      <w:proofErr w:type="spellStart"/>
      <w:r>
        <w:rPr>
          <w:rFonts w:ascii="Arial" w:hAnsi="Arial" w:cs="Arial"/>
        </w:rPr>
        <w:t>Oeffinger</w:t>
      </w:r>
      <w:proofErr w:type="spellEnd"/>
      <w:r>
        <w:rPr>
          <w:rFonts w:ascii="Arial" w:hAnsi="Arial" w:cs="Arial"/>
        </w:rPr>
        <w:t xml:space="preserve"> et al., 2003; </w:t>
      </w:r>
      <w:proofErr w:type="spellStart"/>
      <w:r>
        <w:rPr>
          <w:rFonts w:ascii="Arial" w:hAnsi="Arial" w:cs="Arial"/>
        </w:rPr>
        <w:t>Rebholz</w:t>
      </w:r>
      <w:proofErr w:type="spellEnd"/>
      <w:r>
        <w:rPr>
          <w:rFonts w:ascii="Arial" w:hAnsi="Arial" w:cs="Arial"/>
        </w:rPr>
        <w:t xml:space="preserve"> et al., 2012)</w:t>
      </w:r>
      <w:r w:rsidRPr="00A727F3">
        <w:rPr>
          <w:rFonts w:ascii="Arial" w:hAnsi="Arial" w:cs="Arial"/>
        </w:rPr>
        <w:t>.</w:t>
      </w:r>
      <w:r>
        <w:rPr>
          <w:rFonts w:ascii="Arial" w:hAnsi="Arial" w:cs="Arial"/>
        </w:rPr>
        <w:t xml:space="preserve"> To do this survivors require an understanding of their diagnosis and the risk factors associated with their specific treatment regimen.</w:t>
      </w:r>
      <w:r w:rsidRPr="00A727F3">
        <w:rPr>
          <w:rFonts w:ascii="Arial" w:hAnsi="Arial" w:cs="Arial"/>
        </w:rPr>
        <w:t xml:space="preserve"> </w:t>
      </w:r>
    </w:p>
    <w:p w14:paraId="22E59908" w14:textId="77777777" w:rsidR="000C204D" w:rsidRDefault="000C204D" w:rsidP="000C204D">
      <w:pPr>
        <w:spacing w:line="480" w:lineRule="auto"/>
        <w:ind w:right="-330"/>
        <w:rPr>
          <w:rFonts w:ascii="Arial" w:hAnsi="Arial" w:cs="Arial"/>
        </w:rPr>
      </w:pPr>
      <w:r>
        <w:rPr>
          <w:rFonts w:ascii="Arial" w:hAnsi="Arial" w:cs="Arial"/>
          <w:b/>
          <w:bCs/>
        </w:rPr>
        <w:t>1.11.     Psychological late effects</w:t>
      </w:r>
    </w:p>
    <w:p w14:paraId="5D2C9262" w14:textId="2B03BF50" w:rsidR="000C204D" w:rsidRPr="00437993" w:rsidRDefault="000C204D" w:rsidP="000C204D">
      <w:pPr>
        <w:spacing w:line="480" w:lineRule="auto"/>
        <w:ind w:firstLine="720"/>
        <w:rPr>
          <w:rFonts w:ascii="Arial" w:hAnsi="Arial" w:cs="Arial"/>
        </w:rPr>
      </w:pPr>
      <w:r w:rsidRPr="00437993">
        <w:rPr>
          <w:rFonts w:ascii="Arial" w:hAnsi="Arial" w:cs="Arial"/>
        </w:rPr>
        <w:t xml:space="preserve">Studies suggest that between 20-30% of childhood cancer survivors have long-term psychological issues related to their treatment (Friedman &amp; Meadows, 2002; Patenaude &amp; </w:t>
      </w:r>
      <w:proofErr w:type="spellStart"/>
      <w:r w:rsidRPr="00437993">
        <w:rPr>
          <w:rFonts w:ascii="Arial" w:hAnsi="Arial" w:cs="Arial"/>
        </w:rPr>
        <w:t>Kupst</w:t>
      </w:r>
      <w:proofErr w:type="spellEnd"/>
      <w:r w:rsidRPr="00437993">
        <w:rPr>
          <w:rFonts w:ascii="Arial" w:hAnsi="Arial" w:cs="Arial"/>
        </w:rPr>
        <w:t xml:space="preserve">, 2005; </w:t>
      </w:r>
      <w:proofErr w:type="spellStart"/>
      <w:r w:rsidRPr="00437993">
        <w:rPr>
          <w:rFonts w:ascii="Arial" w:hAnsi="Arial" w:cs="Arial"/>
        </w:rPr>
        <w:t>Vannatta</w:t>
      </w:r>
      <w:proofErr w:type="spellEnd"/>
      <w:r w:rsidRPr="00437993">
        <w:rPr>
          <w:rFonts w:ascii="Arial" w:hAnsi="Arial" w:cs="Arial"/>
        </w:rPr>
        <w:t xml:space="preserve"> &amp; Gerhardt, 2003). </w:t>
      </w:r>
      <w:proofErr w:type="spellStart"/>
      <w:r w:rsidRPr="00437993">
        <w:rPr>
          <w:rFonts w:ascii="Arial" w:hAnsi="Arial" w:cs="Arial"/>
        </w:rPr>
        <w:t>Kunin</w:t>
      </w:r>
      <w:proofErr w:type="spellEnd"/>
      <w:r w:rsidRPr="00437993">
        <w:rPr>
          <w:rFonts w:ascii="Arial" w:hAnsi="Arial" w:cs="Arial"/>
        </w:rPr>
        <w:t>-Batson et al. (2016) reported 24% and 28% of a sample of 160 ALL survivors had at-risk or clinically elevated levels of anxiety and depression</w:t>
      </w:r>
      <w:r w:rsidRPr="00AF7571">
        <w:rPr>
          <w:rFonts w:ascii="Arial" w:hAnsi="Arial" w:cs="Arial"/>
        </w:rPr>
        <w:t>,</w:t>
      </w:r>
      <w:r w:rsidRPr="00437993">
        <w:rPr>
          <w:rFonts w:ascii="Arial" w:hAnsi="Arial" w:cs="Arial"/>
        </w:rPr>
        <w:t xml:space="preserve"> </w:t>
      </w:r>
      <w:r w:rsidR="0032089B">
        <w:rPr>
          <w:rFonts w:ascii="Arial" w:hAnsi="Arial" w:cs="Arial"/>
        </w:rPr>
        <w:t>three</w:t>
      </w:r>
      <w:r w:rsidRPr="00437993">
        <w:rPr>
          <w:rFonts w:ascii="Arial" w:hAnsi="Arial" w:cs="Arial"/>
        </w:rPr>
        <w:t xml:space="preserve"> months after completing treatment</w:t>
      </w:r>
      <w:r w:rsidRPr="00AF7571">
        <w:rPr>
          <w:rFonts w:ascii="Arial" w:hAnsi="Arial" w:cs="Arial"/>
        </w:rPr>
        <w:t xml:space="preserve">. </w:t>
      </w:r>
      <w:proofErr w:type="spellStart"/>
      <w:r w:rsidRPr="00AF7571">
        <w:rPr>
          <w:rFonts w:ascii="Arial" w:hAnsi="Arial" w:cs="Arial"/>
        </w:rPr>
        <w:t>Kanellopoulos</w:t>
      </w:r>
      <w:proofErr w:type="spellEnd"/>
      <w:r w:rsidRPr="00AF7571">
        <w:rPr>
          <w:rFonts w:ascii="Arial" w:hAnsi="Arial" w:cs="Arial"/>
        </w:rPr>
        <w:t xml:space="preserve"> et al. (2013) reported </w:t>
      </w:r>
      <w:r>
        <w:rPr>
          <w:rFonts w:ascii="Arial" w:hAnsi="Arial" w:cs="Arial"/>
        </w:rPr>
        <w:t>mental, physical and social functioning</w:t>
      </w:r>
      <w:r w:rsidRPr="00AF7571">
        <w:rPr>
          <w:rFonts w:ascii="Arial" w:hAnsi="Arial" w:cs="Arial"/>
        </w:rPr>
        <w:t xml:space="preserve"> impairments in 32% of a sample of 285 long-term</w:t>
      </w:r>
      <w:r>
        <w:rPr>
          <w:rFonts w:ascii="Arial" w:hAnsi="Arial" w:cs="Arial"/>
        </w:rPr>
        <w:t xml:space="preserve"> (7-39 years post-treatment)</w:t>
      </w:r>
      <w:r w:rsidRPr="00AF7571">
        <w:rPr>
          <w:rFonts w:ascii="Arial" w:hAnsi="Arial" w:cs="Arial"/>
        </w:rPr>
        <w:t xml:space="preserve"> survivors of ALL</w:t>
      </w:r>
      <w:r w:rsidRPr="00437993">
        <w:rPr>
          <w:rFonts w:ascii="Arial" w:hAnsi="Arial" w:cs="Arial"/>
        </w:rPr>
        <w:t>.</w:t>
      </w:r>
      <w:r w:rsidRPr="00AF7571">
        <w:rPr>
          <w:rFonts w:ascii="Arial" w:hAnsi="Arial" w:cs="Arial"/>
        </w:rPr>
        <w:t xml:space="preserve"> </w:t>
      </w:r>
    </w:p>
    <w:p w14:paraId="11F8A893" w14:textId="77777777" w:rsidR="000C204D" w:rsidRPr="00437993" w:rsidRDefault="000C204D" w:rsidP="000C204D">
      <w:pPr>
        <w:spacing w:line="480" w:lineRule="auto"/>
        <w:ind w:firstLine="720"/>
        <w:rPr>
          <w:rFonts w:ascii="Arial" w:hAnsi="Arial" w:cs="Arial"/>
        </w:rPr>
      </w:pPr>
      <w:r w:rsidRPr="00437993">
        <w:rPr>
          <w:rFonts w:ascii="Arial" w:hAnsi="Arial" w:cs="Arial"/>
        </w:rPr>
        <w:t>Post</w:t>
      </w:r>
      <w:r>
        <w:rPr>
          <w:rFonts w:ascii="Arial" w:hAnsi="Arial" w:cs="Arial"/>
        </w:rPr>
        <w:t>-</w:t>
      </w:r>
      <w:r w:rsidRPr="00437993">
        <w:rPr>
          <w:rFonts w:ascii="Arial" w:hAnsi="Arial" w:cs="Arial"/>
        </w:rPr>
        <w:t xml:space="preserve">traumatic stress symptoms (PTS) have been reported in children and parents after </w:t>
      </w:r>
      <w:r>
        <w:rPr>
          <w:rFonts w:ascii="Arial" w:hAnsi="Arial" w:cs="Arial"/>
        </w:rPr>
        <w:t xml:space="preserve">the child’s </w:t>
      </w:r>
      <w:r w:rsidRPr="00437993">
        <w:rPr>
          <w:rFonts w:ascii="Arial" w:hAnsi="Arial" w:cs="Arial"/>
        </w:rPr>
        <w:t>leukaemia treatment. PTS develop</w:t>
      </w:r>
      <w:r>
        <w:rPr>
          <w:rFonts w:ascii="Arial" w:hAnsi="Arial" w:cs="Arial"/>
        </w:rPr>
        <w:t>s</w:t>
      </w:r>
      <w:r w:rsidRPr="00437993">
        <w:rPr>
          <w:rFonts w:ascii="Arial" w:hAnsi="Arial" w:cs="Arial"/>
        </w:rPr>
        <w:t xml:space="preserve"> in response to traumatic or highly stressful events and include</w:t>
      </w:r>
      <w:r>
        <w:rPr>
          <w:rFonts w:ascii="Arial" w:hAnsi="Arial" w:cs="Arial"/>
        </w:rPr>
        <w:t>s</w:t>
      </w:r>
      <w:r w:rsidRPr="00437993">
        <w:rPr>
          <w:rFonts w:ascii="Arial" w:hAnsi="Arial" w:cs="Arial"/>
        </w:rPr>
        <w:t xml:space="preserve"> re-experiencing </w:t>
      </w:r>
      <w:r>
        <w:rPr>
          <w:rFonts w:ascii="Arial" w:hAnsi="Arial" w:cs="Arial"/>
        </w:rPr>
        <w:t xml:space="preserve">of </w:t>
      </w:r>
      <w:r w:rsidRPr="00437993">
        <w:rPr>
          <w:rFonts w:ascii="Arial" w:hAnsi="Arial" w:cs="Arial"/>
        </w:rPr>
        <w:t>the traumatic event (intrusive thoughts/memories), avoidance</w:t>
      </w:r>
      <w:r>
        <w:rPr>
          <w:rFonts w:ascii="Arial" w:hAnsi="Arial" w:cs="Arial"/>
        </w:rPr>
        <w:t xml:space="preserve"> of reminders of the traumatic event</w:t>
      </w:r>
      <w:r w:rsidRPr="00437993">
        <w:rPr>
          <w:rFonts w:ascii="Arial" w:hAnsi="Arial" w:cs="Arial"/>
        </w:rPr>
        <w:t>, hyperarousal and depression</w:t>
      </w:r>
      <w:r>
        <w:rPr>
          <w:rFonts w:ascii="Arial" w:hAnsi="Arial" w:cs="Arial"/>
        </w:rPr>
        <w:t xml:space="preserve"> (Kazak et al., 2004)</w:t>
      </w:r>
      <w:r w:rsidRPr="00437993">
        <w:rPr>
          <w:rFonts w:ascii="Arial" w:hAnsi="Arial" w:cs="Arial"/>
        </w:rPr>
        <w:t xml:space="preserve">. Kazak et al. (2004) reported diagnostic criteria for PTS in 30% of mothers and 13.7% survivors in a sample of 150 adolescent survivors of cancer and their families. </w:t>
      </w:r>
      <w:r>
        <w:rPr>
          <w:rFonts w:ascii="Arial" w:hAnsi="Arial" w:cs="Arial"/>
        </w:rPr>
        <w:t>Subclinical</w:t>
      </w:r>
      <w:r w:rsidRPr="00437993">
        <w:rPr>
          <w:rFonts w:ascii="Arial" w:hAnsi="Arial" w:cs="Arial"/>
        </w:rPr>
        <w:t xml:space="preserve"> re-experiencing </w:t>
      </w:r>
      <w:r>
        <w:rPr>
          <w:rFonts w:ascii="Arial" w:hAnsi="Arial" w:cs="Arial"/>
        </w:rPr>
        <w:t xml:space="preserve">symptoms </w:t>
      </w:r>
      <w:r w:rsidRPr="00437993">
        <w:rPr>
          <w:rFonts w:ascii="Arial" w:hAnsi="Arial" w:cs="Arial"/>
        </w:rPr>
        <w:t>related to cancer treatment were present in 99% of the</w:t>
      </w:r>
      <w:r>
        <w:rPr>
          <w:rFonts w:ascii="Arial" w:hAnsi="Arial" w:cs="Arial"/>
        </w:rPr>
        <w:t>se</w:t>
      </w:r>
      <w:r w:rsidRPr="00437993">
        <w:rPr>
          <w:rFonts w:ascii="Arial" w:hAnsi="Arial" w:cs="Arial"/>
        </w:rPr>
        <w:t xml:space="preserve"> families. Similar levels of PTS have been reported in other studies; severe symptoms in 12.5% of survivors, 39.7% of mother</w:t>
      </w:r>
      <w:r>
        <w:rPr>
          <w:rFonts w:ascii="Arial" w:hAnsi="Arial" w:cs="Arial"/>
        </w:rPr>
        <w:t>s</w:t>
      </w:r>
      <w:r w:rsidRPr="00437993">
        <w:rPr>
          <w:rFonts w:ascii="Arial" w:hAnsi="Arial" w:cs="Arial"/>
        </w:rPr>
        <w:t xml:space="preserve"> and 33% of fathers (Stuber et al., 1996) and 27% families with a lifetime risk of developing clinical PTS (</w:t>
      </w:r>
      <w:proofErr w:type="spellStart"/>
      <w:r w:rsidRPr="00437993">
        <w:rPr>
          <w:rFonts w:ascii="Arial" w:hAnsi="Arial" w:cs="Arial"/>
        </w:rPr>
        <w:t>Libov</w:t>
      </w:r>
      <w:proofErr w:type="spellEnd"/>
      <w:r w:rsidRPr="00437993">
        <w:rPr>
          <w:rFonts w:ascii="Arial" w:hAnsi="Arial" w:cs="Arial"/>
        </w:rPr>
        <w:t xml:space="preserve"> et al., 2002). </w:t>
      </w:r>
      <w:r>
        <w:rPr>
          <w:rFonts w:ascii="Arial" w:hAnsi="Arial" w:cs="Arial"/>
        </w:rPr>
        <w:t>This</w:t>
      </w:r>
      <w:r w:rsidRPr="00437993">
        <w:rPr>
          <w:rFonts w:ascii="Arial" w:hAnsi="Arial" w:cs="Arial"/>
        </w:rPr>
        <w:t xml:space="preserve"> may have negative consequences for survivors as PTS</w:t>
      </w:r>
      <w:r>
        <w:rPr>
          <w:rFonts w:ascii="Arial" w:hAnsi="Arial" w:cs="Arial"/>
        </w:rPr>
        <w:t xml:space="preserve"> and anxiety</w:t>
      </w:r>
      <w:r w:rsidRPr="00437993">
        <w:rPr>
          <w:rFonts w:ascii="Arial" w:hAnsi="Arial" w:cs="Arial"/>
        </w:rPr>
        <w:t xml:space="preserve"> can interfere with the use of positive health behaviours (</w:t>
      </w:r>
      <w:proofErr w:type="spellStart"/>
      <w:r w:rsidRPr="00437993">
        <w:rPr>
          <w:rFonts w:ascii="Arial" w:hAnsi="Arial" w:cs="Arial"/>
        </w:rPr>
        <w:t>Santacroce</w:t>
      </w:r>
      <w:proofErr w:type="spellEnd"/>
      <w:r w:rsidRPr="00437993">
        <w:rPr>
          <w:rFonts w:ascii="Arial" w:hAnsi="Arial" w:cs="Arial"/>
        </w:rPr>
        <w:t xml:space="preserve"> &amp; Lee, 2006) and </w:t>
      </w:r>
      <w:r>
        <w:rPr>
          <w:rFonts w:ascii="Arial" w:hAnsi="Arial" w:cs="Arial"/>
        </w:rPr>
        <w:t xml:space="preserve">lead to </w:t>
      </w:r>
      <w:r w:rsidRPr="00437993">
        <w:rPr>
          <w:rFonts w:ascii="Arial" w:hAnsi="Arial" w:cs="Arial"/>
        </w:rPr>
        <w:t>avoidance of clinic appointments (Be</w:t>
      </w:r>
      <w:r>
        <w:rPr>
          <w:rFonts w:ascii="Arial" w:hAnsi="Arial" w:cs="Arial"/>
        </w:rPr>
        <w:t>rg</w:t>
      </w:r>
      <w:r w:rsidRPr="00437993">
        <w:rPr>
          <w:rFonts w:ascii="Arial" w:hAnsi="Arial" w:cs="Arial"/>
        </w:rPr>
        <w:t xml:space="preserve"> et al.,</w:t>
      </w:r>
      <w:r>
        <w:rPr>
          <w:rFonts w:ascii="Arial" w:hAnsi="Arial" w:cs="Arial"/>
        </w:rPr>
        <w:t xml:space="preserve"> 2016</w:t>
      </w:r>
      <w:r w:rsidRPr="00437993">
        <w:rPr>
          <w:rFonts w:ascii="Arial" w:hAnsi="Arial" w:cs="Arial"/>
        </w:rPr>
        <w:t>).</w:t>
      </w:r>
    </w:p>
    <w:p w14:paraId="76BAEB78" w14:textId="0F995E92" w:rsidR="00B13B82" w:rsidRPr="000C204D" w:rsidRDefault="000C204D">
      <w:pPr>
        <w:spacing w:line="480" w:lineRule="auto"/>
        <w:ind w:firstLine="720"/>
        <w:rPr>
          <w:rFonts w:ascii="Arial" w:hAnsi="Arial" w:cs="Arial"/>
        </w:rPr>
      </w:pPr>
      <w:r w:rsidRPr="00437993">
        <w:rPr>
          <w:rFonts w:ascii="Arial" w:hAnsi="Arial" w:cs="Arial"/>
        </w:rPr>
        <w:t xml:space="preserve">Problems with behaviour and social relationships can also persist after treatment. </w:t>
      </w:r>
      <w:r w:rsidRPr="00AF7571">
        <w:rPr>
          <w:rFonts w:ascii="Arial" w:hAnsi="Arial" w:cs="Arial"/>
        </w:rPr>
        <w:t xml:space="preserve">Mitchell et al. (2016) reported that 25.8% of ALL survivors had social impairment, </w:t>
      </w:r>
      <w:r w:rsidR="0032089B">
        <w:rPr>
          <w:rFonts w:ascii="Arial" w:hAnsi="Arial" w:cs="Arial"/>
        </w:rPr>
        <w:t>three</w:t>
      </w:r>
      <w:r w:rsidRPr="00AF7571">
        <w:rPr>
          <w:rFonts w:ascii="Arial" w:hAnsi="Arial" w:cs="Arial"/>
        </w:rPr>
        <w:t xml:space="preserve"> months post-treatment. </w:t>
      </w:r>
      <w:r w:rsidRPr="00437993">
        <w:rPr>
          <w:rFonts w:ascii="Arial" w:hAnsi="Arial" w:cs="Arial"/>
        </w:rPr>
        <w:t>Social impairments can persist into adulthood. In a study of 102 survivors of childhood ALL, survivors had significantly more problems with romantic and peer relationships as adults than healthy controls (Mackie et al., 200</w:t>
      </w:r>
      <w:r>
        <w:rPr>
          <w:rFonts w:ascii="Arial" w:hAnsi="Arial" w:cs="Arial"/>
        </w:rPr>
        <w:t>0</w:t>
      </w:r>
      <w:r w:rsidRPr="00437993">
        <w:rPr>
          <w:rFonts w:ascii="Arial" w:hAnsi="Arial" w:cs="Arial"/>
        </w:rPr>
        <w:t>). Parents might find it difficult to reinstate ‘normal’ parental discipline after the changes associated with steroid treatment</w:t>
      </w:r>
      <w:r>
        <w:rPr>
          <w:rFonts w:ascii="Arial" w:hAnsi="Arial" w:cs="Arial"/>
        </w:rPr>
        <w:t>, making behavioural problems more difficult to resolve</w:t>
      </w:r>
      <w:r w:rsidRPr="00437993">
        <w:rPr>
          <w:rFonts w:ascii="Arial" w:hAnsi="Arial" w:cs="Arial"/>
        </w:rPr>
        <w:t xml:space="preserve">. Schultz et al. (2007) found survivors of childhood cancer had a 1.7 times greater risk of antisocial behaviour than their healthy siblings. Habits related to poor diet and lack of exercise </w:t>
      </w:r>
      <w:r>
        <w:rPr>
          <w:rFonts w:ascii="Arial" w:hAnsi="Arial" w:cs="Arial"/>
        </w:rPr>
        <w:t>may</w:t>
      </w:r>
      <w:r w:rsidRPr="00437993">
        <w:rPr>
          <w:rFonts w:ascii="Arial" w:hAnsi="Arial" w:cs="Arial"/>
        </w:rPr>
        <w:t xml:space="preserve"> also be </w:t>
      </w:r>
      <w:r>
        <w:rPr>
          <w:rFonts w:ascii="Arial" w:hAnsi="Arial" w:cs="Arial"/>
        </w:rPr>
        <w:t>difficult</w:t>
      </w:r>
      <w:r w:rsidRPr="00437993">
        <w:rPr>
          <w:rFonts w:ascii="Arial" w:hAnsi="Arial" w:cs="Arial"/>
        </w:rPr>
        <w:t xml:space="preserve"> to change once the child finishes treatment.  </w:t>
      </w:r>
    </w:p>
    <w:p w14:paraId="3537243C" w14:textId="10C37382" w:rsidR="000C204D" w:rsidRPr="00AF7571" w:rsidRDefault="000C204D" w:rsidP="000C204D">
      <w:pPr>
        <w:spacing w:line="480" w:lineRule="auto"/>
        <w:ind w:right="-330"/>
        <w:rPr>
          <w:rFonts w:ascii="Arial" w:hAnsi="Arial" w:cs="Arial"/>
        </w:rPr>
      </w:pPr>
      <w:r>
        <w:rPr>
          <w:rFonts w:ascii="Arial" w:hAnsi="Arial" w:cs="Arial"/>
          <w:b/>
          <w:bCs/>
        </w:rPr>
        <w:t xml:space="preserve">1.12.     </w:t>
      </w:r>
      <w:r w:rsidRPr="00AF7571">
        <w:rPr>
          <w:rFonts w:ascii="Arial" w:hAnsi="Arial" w:cs="Arial"/>
          <w:b/>
          <w:bCs/>
        </w:rPr>
        <w:t xml:space="preserve">Leukaemia as an acute </w:t>
      </w:r>
      <w:r>
        <w:rPr>
          <w:rFonts w:ascii="Arial" w:hAnsi="Arial" w:cs="Arial"/>
          <w:b/>
          <w:bCs/>
        </w:rPr>
        <w:t xml:space="preserve">and </w:t>
      </w:r>
      <w:r w:rsidR="00FD0B9F">
        <w:rPr>
          <w:rFonts w:ascii="Arial" w:hAnsi="Arial" w:cs="Arial"/>
          <w:b/>
          <w:bCs/>
        </w:rPr>
        <w:t xml:space="preserve">a </w:t>
      </w:r>
      <w:r w:rsidRPr="00AF7571">
        <w:rPr>
          <w:rFonts w:ascii="Arial" w:hAnsi="Arial" w:cs="Arial"/>
          <w:b/>
          <w:bCs/>
        </w:rPr>
        <w:t>chronic illness</w:t>
      </w:r>
    </w:p>
    <w:p w14:paraId="0998A0FF" w14:textId="6D800B91" w:rsidR="000C204D" w:rsidRDefault="000C204D" w:rsidP="00322166">
      <w:pPr>
        <w:spacing w:line="480" w:lineRule="auto"/>
        <w:ind w:right="-1"/>
        <w:rPr>
          <w:rFonts w:ascii="Arial" w:hAnsi="Arial" w:cs="Arial"/>
        </w:rPr>
      </w:pPr>
      <w:r w:rsidRPr="00AF7571">
        <w:rPr>
          <w:rFonts w:ascii="Arial" w:hAnsi="Arial" w:cs="Arial"/>
        </w:rPr>
        <w:tab/>
        <w:t xml:space="preserve">Illnesses can be described as acute or chronic. Acute illnesses have a sudden onset of symptoms which worsen rapidly. They usually last for a short time and can </w:t>
      </w:r>
      <w:r w:rsidR="00FD0B9F">
        <w:rPr>
          <w:rFonts w:ascii="Arial" w:hAnsi="Arial" w:cs="Arial"/>
        </w:rPr>
        <w:t>usually</w:t>
      </w:r>
      <w:r w:rsidRPr="00AF7571">
        <w:rPr>
          <w:rFonts w:ascii="Arial" w:hAnsi="Arial" w:cs="Arial"/>
        </w:rPr>
        <w:t xml:space="preserve"> be cured (e.g. chicken pox, measles, meningitis). Chronic illnesses have symptoms which start gradually and persist over a long period, often with no chance of a cure (e.g. diabetes, asthma, cystic fibrosis). These conditions require long-term management of symptoms and medications. Leukaemia has features </w:t>
      </w:r>
      <w:r>
        <w:rPr>
          <w:rFonts w:ascii="Arial" w:hAnsi="Arial" w:cs="Arial"/>
        </w:rPr>
        <w:t>similar to</w:t>
      </w:r>
      <w:r w:rsidRPr="00AF7571">
        <w:rPr>
          <w:rFonts w:ascii="Arial" w:hAnsi="Arial" w:cs="Arial"/>
        </w:rPr>
        <w:t xml:space="preserve"> acute and chronic illness</w:t>
      </w:r>
      <w:r>
        <w:rPr>
          <w:rFonts w:ascii="Arial" w:hAnsi="Arial" w:cs="Arial"/>
        </w:rPr>
        <w:t>es</w:t>
      </w:r>
      <w:r w:rsidRPr="00AF7571">
        <w:rPr>
          <w:rFonts w:ascii="Arial" w:hAnsi="Arial" w:cs="Arial"/>
        </w:rPr>
        <w:t xml:space="preserve"> (</w:t>
      </w:r>
      <w:proofErr w:type="spellStart"/>
      <w:r w:rsidR="0032089B" w:rsidRPr="00AF7571">
        <w:rPr>
          <w:rFonts w:ascii="Arial" w:hAnsi="Arial" w:cs="Arial"/>
        </w:rPr>
        <w:t>Eiser</w:t>
      </w:r>
      <w:proofErr w:type="spellEnd"/>
      <w:r w:rsidR="0032089B" w:rsidRPr="00AF7571">
        <w:rPr>
          <w:rFonts w:ascii="Arial" w:hAnsi="Arial" w:cs="Arial"/>
        </w:rPr>
        <w:t>, 2004</w:t>
      </w:r>
      <w:r w:rsidR="0032089B">
        <w:rPr>
          <w:rFonts w:ascii="Arial" w:hAnsi="Arial" w:cs="Arial"/>
        </w:rPr>
        <w:t xml:space="preserve">; </w:t>
      </w:r>
      <w:r w:rsidRPr="00AF7571">
        <w:rPr>
          <w:rFonts w:ascii="Arial" w:hAnsi="Arial" w:cs="Arial"/>
        </w:rPr>
        <w:t xml:space="preserve">Turner-Cobb, 2014). Like </w:t>
      </w:r>
      <w:r>
        <w:rPr>
          <w:rFonts w:ascii="Arial" w:hAnsi="Arial" w:cs="Arial"/>
        </w:rPr>
        <w:t xml:space="preserve">an </w:t>
      </w:r>
      <w:r w:rsidRPr="00AF7571">
        <w:rPr>
          <w:rFonts w:ascii="Arial" w:hAnsi="Arial" w:cs="Arial"/>
        </w:rPr>
        <w:t xml:space="preserve">acute illness, the symptoms develop and worsen rapidly, and can be ‘cured’. Like </w:t>
      </w:r>
      <w:r>
        <w:rPr>
          <w:rFonts w:ascii="Arial" w:hAnsi="Arial" w:cs="Arial"/>
        </w:rPr>
        <w:t xml:space="preserve">a </w:t>
      </w:r>
      <w:r w:rsidRPr="00AF7571">
        <w:rPr>
          <w:rFonts w:ascii="Arial" w:hAnsi="Arial" w:cs="Arial"/>
        </w:rPr>
        <w:t>chronic illness</w:t>
      </w:r>
      <w:r>
        <w:rPr>
          <w:rFonts w:ascii="Arial" w:hAnsi="Arial" w:cs="Arial"/>
        </w:rPr>
        <w:t xml:space="preserve">, leukaemia requires long-term medical treatment and self-management. Treatment can also </w:t>
      </w:r>
      <w:r w:rsidR="00FD0B9F">
        <w:rPr>
          <w:rFonts w:ascii="Arial" w:hAnsi="Arial" w:cs="Arial"/>
        </w:rPr>
        <w:t>lead to</w:t>
      </w:r>
      <w:r>
        <w:rPr>
          <w:rFonts w:ascii="Arial" w:hAnsi="Arial" w:cs="Arial"/>
        </w:rPr>
        <w:t xml:space="preserve"> chronic late effects which require life-long management. C</w:t>
      </w:r>
      <w:r w:rsidRPr="0042108E">
        <w:rPr>
          <w:rFonts w:ascii="Arial" w:hAnsi="Arial" w:cs="Arial"/>
        </w:rPr>
        <w:t xml:space="preserve">hildhood leukaemia (particularly ALL) </w:t>
      </w:r>
      <w:r>
        <w:rPr>
          <w:rFonts w:ascii="Arial" w:hAnsi="Arial" w:cs="Arial"/>
        </w:rPr>
        <w:t xml:space="preserve">has been likened to </w:t>
      </w:r>
      <w:r w:rsidRPr="0042108E">
        <w:rPr>
          <w:rFonts w:ascii="Arial" w:hAnsi="Arial" w:cs="Arial"/>
        </w:rPr>
        <w:t>an acute illnes</w:t>
      </w:r>
      <w:r>
        <w:rPr>
          <w:rFonts w:ascii="Arial" w:hAnsi="Arial" w:cs="Arial"/>
        </w:rPr>
        <w:t xml:space="preserve">s in the early stages of </w:t>
      </w:r>
      <w:r w:rsidRPr="0042108E">
        <w:rPr>
          <w:rFonts w:ascii="Arial" w:hAnsi="Arial" w:cs="Arial"/>
        </w:rPr>
        <w:t>treatment</w:t>
      </w:r>
      <w:r>
        <w:rPr>
          <w:rFonts w:ascii="Arial" w:hAnsi="Arial" w:cs="Arial"/>
        </w:rPr>
        <w:t xml:space="preserve"> </w:t>
      </w:r>
      <w:r w:rsidRPr="0042108E">
        <w:rPr>
          <w:rFonts w:ascii="Arial" w:hAnsi="Arial" w:cs="Arial"/>
        </w:rPr>
        <w:t>but tak</w:t>
      </w:r>
      <w:r>
        <w:rPr>
          <w:rFonts w:ascii="Arial" w:hAnsi="Arial" w:cs="Arial"/>
        </w:rPr>
        <w:t>es</w:t>
      </w:r>
      <w:r w:rsidRPr="0042108E">
        <w:rPr>
          <w:rFonts w:ascii="Arial" w:hAnsi="Arial" w:cs="Arial"/>
        </w:rPr>
        <w:t xml:space="preserve"> on the features of a chronic illness </w:t>
      </w:r>
      <w:r>
        <w:rPr>
          <w:rFonts w:ascii="Arial" w:hAnsi="Arial" w:cs="Arial"/>
        </w:rPr>
        <w:t>as treatment progresses (Turner-Cobb, 2014)</w:t>
      </w:r>
      <w:r w:rsidRPr="0042108E">
        <w:rPr>
          <w:rFonts w:ascii="Arial" w:hAnsi="Arial" w:cs="Arial"/>
        </w:rPr>
        <w:t>.</w:t>
      </w:r>
      <w:r>
        <w:rPr>
          <w:rFonts w:ascii="Arial" w:hAnsi="Arial" w:cs="Arial"/>
        </w:rPr>
        <w:t xml:space="preserve"> </w:t>
      </w:r>
    </w:p>
    <w:p w14:paraId="3F64F97B" w14:textId="77777777" w:rsidR="000C204D" w:rsidRPr="00ED4BE0" w:rsidRDefault="000C204D" w:rsidP="000C204D">
      <w:pPr>
        <w:spacing w:line="480" w:lineRule="auto"/>
        <w:ind w:right="-330"/>
        <w:rPr>
          <w:rFonts w:ascii="Arial" w:hAnsi="Arial" w:cs="Arial"/>
          <w:b/>
          <w:bCs/>
        </w:rPr>
      </w:pPr>
      <w:r>
        <w:rPr>
          <w:rFonts w:ascii="Arial" w:hAnsi="Arial" w:cs="Arial"/>
          <w:b/>
          <w:bCs/>
        </w:rPr>
        <w:t xml:space="preserve">1.13.   </w:t>
      </w:r>
      <w:r w:rsidRPr="00ED4BE0">
        <w:rPr>
          <w:rFonts w:ascii="Arial" w:hAnsi="Arial" w:cs="Arial"/>
          <w:b/>
          <w:bCs/>
        </w:rPr>
        <w:t>Summary</w:t>
      </w:r>
    </w:p>
    <w:p w14:paraId="1FC3A8EB" w14:textId="77777777" w:rsidR="000C204D" w:rsidRDefault="000C204D" w:rsidP="006B7673">
      <w:pPr>
        <w:spacing w:line="480" w:lineRule="auto"/>
        <w:ind w:right="-1" w:firstLine="720"/>
        <w:rPr>
          <w:rFonts w:ascii="Arial" w:hAnsi="Arial" w:cs="Arial"/>
        </w:rPr>
      </w:pPr>
      <w:r>
        <w:rPr>
          <w:rFonts w:ascii="Arial" w:hAnsi="Arial" w:cs="Arial"/>
        </w:rPr>
        <w:t>This chapter has described the pathophysiology of leukaemia, its treatment, side effects and potential long-term effects on children. O</w:t>
      </w:r>
      <w:r w:rsidRPr="0042108E">
        <w:rPr>
          <w:rFonts w:ascii="Arial" w:hAnsi="Arial" w:cs="Arial"/>
        </w:rPr>
        <w:t xml:space="preserve">utcomes </w:t>
      </w:r>
      <w:r>
        <w:rPr>
          <w:rFonts w:ascii="Arial" w:hAnsi="Arial" w:cs="Arial"/>
        </w:rPr>
        <w:t xml:space="preserve">have improved </w:t>
      </w:r>
      <w:r w:rsidRPr="0042108E">
        <w:rPr>
          <w:rFonts w:ascii="Arial" w:hAnsi="Arial" w:cs="Arial"/>
        </w:rPr>
        <w:t>for children over the last few decades as a result of combination chemotherapy, targeted treatment regimens and supportive care</w:t>
      </w:r>
      <w:r>
        <w:rPr>
          <w:rFonts w:ascii="Arial" w:hAnsi="Arial" w:cs="Arial"/>
        </w:rPr>
        <w:t>. S</w:t>
      </w:r>
      <w:r w:rsidRPr="0042108E">
        <w:rPr>
          <w:rFonts w:ascii="Arial" w:hAnsi="Arial" w:cs="Arial"/>
        </w:rPr>
        <w:t>urvival rates now approac</w:t>
      </w:r>
      <w:r>
        <w:rPr>
          <w:rFonts w:ascii="Arial" w:hAnsi="Arial" w:cs="Arial"/>
        </w:rPr>
        <w:t>h</w:t>
      </w:r>
      <w:r w:rsidRPr="0042108E">
        <w:rPr>
          <w:rFonts w:ascii="Arial" w:hAnsi="Arial" w:cs="Arial"/>
        </w:rPr>
        <w:t xml:space="preserve"> 90% for some </w:t>
      </w:r>
      <w:r>
        <w:rPr>
          <w:rFonts w:ascii="Arial" w:hAnsi="Arial" w:cs="Arial"/>
        </w:rPr>
        <w:t>forms of the illness</w:t>
      </w:r>
      <w:r w:rsidRPr="0042108E">
        <w:rPr>
          <w:rFonts w:ascii="Arial" w:hAnsi="Arial" w:cs="Arial"/>
        </w:rPr>
        <w:t>. However, treatment takes place over a protracted period with disruption to family and school life</w:t>
      </w:r>
      <w:r>
        <w:rPr>
          <w:rFonts w:ascii="Arial" w:hAnsi="Arial" w:cs="Arial"/>
        </w:rPr>
        <w:t xml:space="preserve">, </w:t>
      </w:r>
      <w:r w:rsidRPr="0042108E">
        <w:rPr>
          <w:rFonts w:ascii="Arial" w:hAnsi="Arial" w:cs="Arial"/>
        </w:rPr>
        <w:t>often lead</w:t>
      </w:r>
      <w:r>
        <w:rPr>
          <w:rFonts w:ascii="Arial" w:hAnsi="Arial" w:cs="Arial"/>
        </w:rPr>
        <w:t>s</w:t>
      </w:r>
      <w:r w:rsidRPr="0042108E">
        <w:rPr>
          <w:rFonts w:ascii="Arial" w:hAnsi="Arial" w:cs="Arial"/>
        </w:rPr>
        <w:t xml:space="preserve"> to unpleasant side effects and include</w:t>
      </w:r>
      <w:r>
        <w:rPr>
          <w:rFonts w:ascii="Arial" w:hAnsi="Arial" w:cs="Arial"/>
        </w:rPr>
        <w:t>s</w:t>
      </w:r>
      <w:r w:rsidRPr="0042108E">
        <w:rPr>
          <w:rFonts w:ascii="Arial" w:hAnsi="Arial" w:cs="Arial"/>
        </w:rPr>
        <w:t xml:space="preserve"> procedures which can be </w:t>
      </w:r>
      <w:r>
        <w:rPr>
          <w:rFonts w:ascii="Arial" w:hAnsi="Arial" w:cs="Arial"/>
        </w:rPr>
        <w:t>distressing</w:t>
      </w:r>
      <w:r w:rsidRPr="0042108E">
        <w:rPr>
          <w:rFonts w:ascii="Arial" w:hAnsi="Arial" w:cs="Arial"/>
        </w:rPr>
        <w:t xml:space="preserve"> for children and their families. </w:t>
      </w:r>
      <w:r>
        <w:rPr>
          <w:rFonts w:ascii="Arial" w:hAnsi="Arial" w:cs="Arial"/>
        </w:rPr>
        <w:t>Treatment</w:t>
      </w:r>
      <w:r w:rsidRPr="0042108E">
        <w:rPr>
          <w:rFonts w:ascii="Arial" w:hAnsi="Arial" w:cs="Arial"/>
        </w:rPr>
        <w:t xml:space="preserve"> may lead to physical</w:t>
      </w:r>
      <w:r>
        <w:rPr>
          <w:rFonts w:ascii="Arial" w:hAnsi="Arial" w:cs="Arial"/>
        </w:rPr>
        <w:t xml:space="preserve"> and psychological</w:t>
      </w:r>
      <w:r w:rsidRPr="0042108E">
        <w:rPr>
          <w:rFonts w:ascii="Arial" w:hAnsi="Arial" w:cs="Arial"/>
        </w:rPr>
        <w:t xml:space="preserve"> late effects </w:t>
      </w:r>
      <w:r>
        <w:rPr>
          <w:rFonts w:ascii="Arial" w:hAnsi="Arial" w:cs="Arial"/>
        </w:rPr>
        <w:t xml:space="preserve">which require long-term management and treatment. Late effects </w:t>
      </w:r>
      <w:r w:rsidRPr="0042108E">
        <w:rPr>
          <w:rFonts w:ascii="Arial" w:hAnsi="Arial" w:cs="Arial"/>
        </w:rPr>
        <w:t xml:space="preserve">can </w:t>
      </w:r>
      <w:r>
        <w:rPr>
          <w:rFonts w:ascii="Arial" w:hAnsi="Arial" w:cs="Arial"/>
        </w:rPr>
        <w:t>i</w:t>
      </w:r>
      <w:r w:rsidRPr="0042108E">
        <w:rPr>
          <w:rFonts w:ascii="Arial" w:hAnsi="Arial" w:cs="Arial"/>
        </w:rPr>
        <w:t xml:space="preserve">ncrease </w:t>
      </w:r>
      <w:r>
        <w:rPr>
          <w:rFonts w:ascii="Arial" w:hAnsi="Arial" w:cs="Arial"/>
        </w:rPr>
        <w:t>morbidity, early mortality and impact the psychological well-being of survivors many decades after treatment.</w:t>
      </w:r>
      <w:r w:rsidRPr="0042108E">
        <w:rPr>
          <w:rFonts w:ascii="Arial" w:hAnsi="Arial" w:cs="Arial"/>
        </w:rPr>
        <w:t xml:space="preserve"> </w:t>
      </w:r>
    </w:p>
    <w:p w14:paraId="303412EB" w14:textId="77777777" w:rsidR="000C204D" w:rsidRDefault="000C204D" w:rsidP="006B7673">
      <w:pPr>
        <w:spacing w:line="480" w:lineRule="auto"/>
        <w:ind w:right="-1" w:firstLine="720"/>
        <w:rPr>
          <w:rFonts w:ascii="Arial" w:hAnsi="Arial" w:cs="Arial"/>
        </w:rPr>
      </w:pPr>
      <w:r>
        <w:rPr>
          <w:rFonts w:ascii="Arial" w:hAnsi="Arial" w:cs="Arial"/>
        </w:rPr>
        <w:t xml:space="preserve">As this chapter has shown, the information required to understand leukaemia and its treatment is complex. There is no certainty in the early stages about whether the child will survive, what side effects they might experience or what the long-term effects of treatment might be. This uncertain context can be stressful for families and can make communicating with children about their diagnosis and treatment difficult. Chapter 2 will examine the information needs of children with leukaemia, with a focus on pre-adolescent children who tend to be told less about their illness than older children. </w:t>
      </w:r>
    </w:p>
    <w:p w14:paraId="58C68927" w14:textId="77777777" w:rsidR="000C204D" w:rsidRPr="00A727F3" w:rsidRDefault="000C204D" w:rsidP="000C204D">
      <w:pPr>
        <w:spacing w:line="480" w:lineRule="auto"/>
        <w:ind w:right="-330" w:firstLine="720"/>
        <w:rPr>
          <w:rFonts w:ascii="Arial" w:hAnsi="Arial" w:cs="Arial"/>
        </w:rPr>
      </w:pPr>
    </w:p>
    <w:p w14:paraId="14187AFD" w14:textId="2AB1D995" w:rsidR="000C204D" w:rsidRDefault="000C204D">
      <w:pPr>
        <w:spacing w:after="160" w:line="259" w:lineRule="auto"/>
        <w:rPr>
          <w:rFonts w:ascii="Arial" w:hAnsi="Arial" w:cs="Arial"/>
        </w:rPr>
      </w:pPr>
      <w:r>
        <w:rPr>
          <w:rFonts w:ascii="Arial" w:hAnsi="Arial" w:cs="Arial"/>
        </w:rPr>
        <w:br w:type="page"/>
      </w:r>
    </w:p>
    <w:p w14:paraId="6A063C82" w14:textId="77777777" w:rsidR="00374F4B" w:rsidRPr="00D527EB" w:rsidRDefault="00374F4B" w:rsidP="00374F4B">
      <w:pPr>
        <w:spacing w:line="480" w:lineRule="auto"/>
        <w:jc w:val="center"/>
        <w:rPr>
          <w:rFonts w:ascii="Arial" w:hAnsi="Arial" w:cs="Arial"/>
          <w:b/>
          <w:bCs/>
          <w:sz w:val="24"/>
          <w:szCs w:val="24"/>
        </w:rPr>
      </w:pPr>
      <w:r w:rsidRPr="00D527EB">
        <w:rPr>
          <w:rFonts w:ascii="Arial" w:hAnsi="Arial" w:cs="Arial"/>
          <w:b/>
          <w:bCs/>
          <w:sz w:val="24"/>
          <w:szCs w:val="24"/>
        </w:rPr>
        <w:t>Chapter 2</w:t>
      </w:r>
    </w:p>
    <w:p w14:paraId="0C4C2A83" w14:textId="77777777" w:rsidR="00374F4B" w:rsidRPr="00D527EB" w:rsidRDefault="00374F4B" w:rsidP="00374F4B">
      <w:pPr>
        <w:spacing w:line="480" w:lineRule="auto"/>
        <w:jc w:val="center"/>
        <w:rPr>
          <w:rFonts w:ascii="Arial" w:hAnsi="Arial" w:cs="Arial"/>
          <w:b/>
          <w:bCs/>
          <w:sz w:val="24"/>
          <w:szCs w:val="24"/>
        </w:rPr>
      </w:pPr>
      <w:r w:rsidRPr="00D527EB">
        <w:rPr>
          <w:rFonts w:ascii="Arial" w:hAnsi="Arial" w:cs="Arial"/>
          <w:b/>
          <w:bCs/>
          <w:sz w:val="24"/>
          <w:szCs w:val="24"/>
        </w:rPr>
        <w:t>Information needs of children with leukaemia</w:t>
      </w:r>
    </w:p>
    <w:p w14:paraId="61078A8D" w14:textId="77777777" w:rsidR="00374F4B" w:rsidRDefault="00374F4B" w:rsidP="00374F4B">
      <w:pPr>
        <w:spacing w:line="480" w:lineRule="auto"/>
        <w:ind w:firstLine="720"/>
        <w:rPr>
          <w:rFonts w:ascii="Arial" w:hAnsi="Arial" w:cs="Arial"/>
        </w:rPr>
      </w:pPr>
    </w:p>
    <w:p w14:paraId="795B2E71" w14:textId="77777777" w:rsidR="00374F4B" w:rsidRDefault="00374F4B" w:rsidP="00374F4B">
      <w:pPr>
        <w:spacing w:line="480" w:lineRule="auto"/>
        <w:ind w:firstLine="720"/>
        <w:rPr>
          <w:rFonts w:ascii="Arial" w:hAnsi="Arial" w:cs="Arial"/>
        </w:rPr>
      </w:pPr>
      <w:r w:rsidRPr="00CE173E">
        <w:rPr>
          <w:rFonts w:ascii="Arial" w:hAnsi="Arial" w:cs="Arial"/>
        </w:rPr>
        <w:t xml:space="preserve">This chapter will </w:t>
      </w:r>
      <w:r>
        <w:rPr>
          <w:rFonts w:ascii="Arial" w:hAnsi="Arial" w:cs="Arial"/>
        </w:rPr>
        <w:t>discuss the importance of</w:t>
      </w:r>
      <w:r w:rsidRPr="00CE173E">
        <w:rPr>
          <w:rFonts w:ascii="Arial" w:hAnsi="Arial" w:cs="Arial"/>
        </w:rPr>
        <w:t xml:space="preserve"> informing </w:t>
      </w:r>
      <w:r>
        <w:rPr>
          <w:rFonts w:ascii="Arial" w:hAnsi="Arial" w:cs="Arial"/>
        </w:rPr>
        <w:t>children</w:t>
      </w:r>
      <w:r w:rsidRPr="00CE173E">
        <w:rPr>
          <w:rFonts w:ascii="Arial" w:hAnsi="Arial" w:cs="Arial"/>
        </w:rPr>
        <w:t xml:space="preserve"> </w:t>
      </w:r>
      <w:r>
        <w:rPr>
          <w:rFonts w:ascii="Arial" w:hAnsi="Arial" w:cs="Arial"/>
        </w:rPr>
        <w:t xml:space="preserve">with leukaemia </w:t>
      </w:r>
      <w:r w:rsidRPr="00CE173E">
        <w:rPr>
          <w:rFonts w:ascii="Arial" w:hAnsi="Arial" w:cs="Arial"/>
        </w:rPr>
        <w:t>about their diagnosis and treatment</w:t>
      </w:r>
      <w:r>
        <w:rPr>
          <w:rFonts w:ascii="Arial" w:hAnsi="Arial" w:cs="Arial"/>
        </w:rPr>
        <w:t>. Children have information needs at diagnosis, during treatment and as survivors.</w:t>
      </w:r>
      <w:r w:rsidRPr="00CE173E">
        <w:rPr>
          <w:rFonts w:ascii="Arial" w:hAnsi="Arial" w:cs="Arial"/>
        </w:rPr>
        <w:t xml:space="preserve"> </w:t>
      </w:r>
      <w:r>
        <w:rPr>
          <w:rFonts w:ascii="Arial" w:hAnsi="Arial" w:cs="Arial"/>
        </w:rPr>
        <w:t>Unmet information needs are associated with distress during treatment and poorer psychological and health outcomes as survivors (</w:t>
      </w:r>
      <w:proofErr w:type="spellStart"/>
      <w:r>
        <w:rPr>
          <w:rFonts w:ascii="Arial" w:hAnsi="Arial" w:cs="Arial"/>
        </w:rPr>
        <w:t>DeRouen</w:t>
      </w:r>
      <w:proofErr w:type="spellEnd"/>
      <w:r>
        <w:rPr>
          <w:rFonts w:ascii="Arial" w:hAnsi="Arial" w:cs="Arial"/>
        </w:rPr>
        <w:t xml:space="preserve"> et al., 2015; Millar et al., 2010).</w:t>
      </w:r>
      <w:r w:rsidRPr="00CE173E">
        <w:rPr>
          <w:rFonts w:ascii="Arial" w:hAnsi="Arial" w:cs="Arial"/>
        </w:rPr>
        <w:t xml:space="preserve"> </w:t>
      </w:r>
      <w:r>
        <w:rPr>
          <w:rFonts w:ascii="Arial" w:hAnsi="Arial" w:cs="Arial"/>
        </w:rPr>
        <w:t>C</w:t>
      </w:r>
      <w:r w:rsidRPr="00CE173E">
        <w:rPr>
          <w:rFonts w:ascii="Arial" w:hAnsi="Arial" w:cs="Arial"/>
        </w:rPr>
        <w:t>hapter</w:t>
      </w:r>
      <w:r>
        <w:rPr>
          <w:rFonts w:ascii="Arial" w:hAnsi="Arial" w:cs="Arial"/>
        </w:rPr>
        <w:t xml:space="preserve"> 1</w:t>
      </w:r>
      <w:r w:rsidRPr="00CE173E">
        <w:rPr>
          <w:rFonts w:ascii="Arial" w:hAnsi="Arial" w:cs="Arial"/>
        </w:rPr>
        <w:t xml:space="preserve"> demonstrated</w:t>
      </w:r>
      <w:r>
        <w:rPr>
          <w:rFonts w:ascii="Arial" w:hAnsi="Arial" w:cs="Arial"/>
        </w:rPr>
        <w:t xml:space="preserve"> that</w:t>
      </w:r>
      <w:r w:rsidRPr="00CE173E">
        <w:rPr>
          <w:rFonts w:ascii="Arial" w:hAnsi="Arial" w:cs="Arial"/>
        </w:rPr>
        <w:t xml:space="preserve"> the information required to understand leukaemia is complex. The uncertain course of treatment and</w:t>
      </w:r>
      <w:r>
        <w:rPr>
          <w:rFonts w:ascii="Arial" w:hAnsi="Arial" w:cs="Arial"/>
        </w:rPr>
        <w:t xml:space="preserve"> </w:t>
      </w:r>
      <w:r w:rsidRPr="00CE173E">
        <w:rPr>
          <w:rFonts w:ascii="Arial" w:hAnsi="Arial" w:cs="Arial"/>
        </w:rPr>
        <w:t>outcomes mean</w:t>
      </w:r>
      <w:r>
        <w:rPr>
          <w:rFonts w:ascii="Arial" w:hAnsi="Arial" w:cs="Arial"/>
        </w:rPr>
        <w:t>s</w:t>
      </w:r>
      <w:r w:rsidRPr="00CE173E">
        <w:rPr>
          <w:rFonts w:ascii="Arial" w:hAnsi="Arial" w:cs="Arial"/>
        </w:rPr>
        <w:t xml:space="preserve"> that informing families </w:t>
      </w:r>
      <w:r>
        <w:rPr>
          <w:rFonts w:ascii="Arial" w:hAnsi="Arial" w:cs="Arial"/>
        </w:rPr>
        <w:t>is likely to</w:t>
      </w:r>
      <w:r w:rsidRPr="00CE173E">
        <w:rPr>
          <w:rFonts w:ascii="Arial" w:hAnsi="Arial" w:cs="Arial"/>
        </w:rPr>
        <w:t xml:space="preserve"> be an on-going process throughout treatment</w:t>
      </w:r>
      <w:r>
        <w:rPr>
          <w:rFonts w:ascii="Arial" w:hAnsi="Arial" w:cs="Arial"/>
        </w:rPr>
        <w:t xml:space="preserve"> and into survivorship (Gibson et al., 2018; Sisk et al., 2016)</w:t>
      </w:r>
      <w:r w:rsidRPr="00CE173E">
        <w:rPr>
          <w:rFonts w:ascii="Arial" w:hAnsi="Arial" w:cs="Arial"/>
        </w:rPr>
        <w:t>.</w:t>
      </w:r>
      <w:r>
        <w:rPr>
          <w:rFonts w:ascii="Arial" w:hAnsi="Arial" w:cs="Arial"/>
        </w:rPr>
        <w:t xml:space="preserve"> </w:t>
      </w:r>
    </w:p>
    <w:p w14:paraId="3A11A27B" w14:textId="77777777" w:rsidR="00374F4B" w:rsidRDefault="00374F4B" w:rsidP="00374F4B">
      <w:pPr>
        <w:spacing w:line="480" w:lineRule="auto"/>
        <w:ind w:firstLine="720"/>
        <w:rPr>
          <w:rFonts w:ascii="Arial" w:hAnsi="Arial" w:cs="Arial"/>
        </w:rPr>
      </w:pPr>
      <w:r>
        <w:rPr>
          <w:rFonts w:ascii="Arial" w:hAnsi="Arial" w:cs="Arial"/>
        </w:rPr>
        <w:t>Effective communication with healthcare providers is vital to support children with leukaemia and their families. Being informed about their illness may promote adherence to treatment, compliance with procedures and facilitate informed consent. It may also help the child to prepare for and cope with treatments, communicate their needs to others and feel involved in decisions about their care (</w:t>
      </w:r>
      <w:proofErr w:type="spellStart"/>
      <w:r>
        <w:rPr>
          <w:rFonts w:ascii="Arial" w:hAnsi="Arial" w:cs="Arial"/>
        </w:rPr>
        <w:t>Ranmal</w:t>
      </w:r>
      <w:proofErr w:type="spellEnd"/>
      <w:r>
        <w:rPr>
          <w:rFonts w:ascii="Arial" w:hAnsi="Arial" w:cs="Arial"/>
        </w:rPr>
        <w:t xml:space="preserve"> et al., 2008). Parents usually decide how much information their child should be given, particularly with younger children who are often told less about their illness (Clarke et al., 2005; Young et al., 2003). Psychoeducation may have a role in informing young children about their illness and in supporting family communication.</w:t>
      </w:r>
    </w:p>
    <w:p w14:paraId="1507BBB3" w14:textId="6448B96D" w:rsidR="00374F4B" w:rsidRDefault="00374F4B" w:rsidP="00322166">
      <w:pPr>
        <w:spacing w:line="480" w:lineRule="auto"/>
        <w:ind w:firstLine="720"/>
        <w:rPr>
          <w:rFonts w:ascii="Arial" w:hAnsi="Arial" w:cs="Arial"/>
        </w:rPr>
      </w:pPr>
      <w:r>
        <w:rPr>
          <w:rFonts w:ascii="Arial" w:hAnsi="Arial" w:cs="Arial"/>
        </w:rPr>
        <w:t>T</w:t>
      </w:r>
      <w:r w:rsidRPr="00CE173E">
        <w:rPr>
          <w:rFonts w:ascii="Arial" w:hAnsi="Arial" w:cs="Arial"/>
        </w:rPr>
        <w:t xml:space="preserve">he </w:t>
      </w:r>
      <w:r>
        <w:rPr>
          <w:rFonts w:ascii="Arial" w:hAnsi="Arial" w:cs="Arial"/>
        </w:rPr>
        <w:t>literature referenced</w:t>
      </w:r>
      <w:r w:rsidRPr="00CE173E">
        <w:rPr>
          <w:rFonts w:ascii="Arial" w:hAnsi="Arial" w:cs="Arial"/>
        </w:rPr>
        <w:t xml:space="preserve"> in this chapter comes from populations of children with </w:t>
      </w:r>
      <w:r>
        <w:rPr>
          <w:rFonts w:ascii="Arial" w:hAnsi="Arial" w:cs="Arial"/>
        </w:rPr>
        <w:t xml:space="preserve">leukaemia and </w:t>
      </w:r>
      <w:proofErr w:type="spellStart"/>
      <w:r>
        <w:rPr>
          <w:rFonts w:ascii="Arial" w:hAnsi="Arial" w:cs="Arial"/>
        </w:rPr>
        <w:t>pediatric</w:t>
      </w:r>
      <w:proofErr w:type="spellEnd"/>
      <w:r>
        <w:rPr>
          <w:rFonts w:ascii="Arial" w:hAnsi="Arial" w:cs="Arial"/>
        </w:rPr>
        <w:t xml:space="preserve"> </w:t>
      </w:r>
      <w:r w:rsidRPr="00CE173E">
        <w:rPr>
          <w:rFonts w:ascii="Arial" w:hAnsi="Arial" w:cs="Arial"/>
        </w:rPr>
        <w:t xml:space="preserve">cancer </w:t>
      </w:r>
      <w:r>
        <w:rPr>
          <w:rFonts w:ascii="Arial" w:hAnsi="Arial" w:cs="Arial"/>
        </w:rPr>
        <w:t xml:space="preserve">more generally. During the acute phase of treatment, leukaemia has much in common with other forms of </w:t>
      </w:r>
      <w:proofErr w:type="spellStart"/>
      <w:r>
        <w:rPr>
          <w:rFonts w:ascii="Arial" w:hAnsi="Arial" w:cs="Arial"/>
        </w:rPr>
        <w:t>pediatric</w:t>
      </w:r>
      <w:proofErr w:type="spellEnd"/>
      <w:r>
        <w:rPr>
          <w:rFonts w:ascii="Arial" w:hAnsi="Arial" w:cs="Arial"/>
        </w:rPr>
        <w:t xml:space="preserve"> cancer (e.g. treatment via combination chemotherapy and steroids) (NIHR, 2005). Treatment is likely to lead to similar burdens for families, similar side and late effects </w:t>
      </w:r>
      <w:r w:rsidRPr="00CE173E">
        <w:rPr>
          <w:rFonts w:ascii="Arial" w:hAnsi="Arial" w:cs="Arial"/>
        </w:rPr>
        <w:t>and ha</w:t>
      </w:r>
      <w:r>
        <w:rPr>
          <w:rFonts w:ascii="Arial" w:hAnsi="Arial" w:cs="Arial"/>
        </w:rPr>
        <w:t>ve</w:t>
      </w:r>
      <w:r w:rsidRPr="00CE173E">
        <w:rPr>
          <w:rFonts w:ascii="Arial" w:hAnsi="Arial" w:cs="Arial"/>
        </w:rPr>
        <w:t xml:space="preserve"> </w:t>
      </w:r>
      <w:r>
        <w:rPr>
          <w:rFonts w:ascii="Arial" w:hAnsi="Arial" w:cs="Arial"/>
        </w:rPr>
        <w:t>similar</w:t>
      </w:r>
      <w:r w:rsidRPr="00CE173E">
        <w:rPr>
          <w:rFonts w:ascii="Arial" w:hAnsi="Arial" w:cs="Arial"/>
        </w:rPr>
        <w:t xml:space="preserve"> implications for health behaviours in survivors.</w:t>
      </w:r>
      <w:r>
        <w:rPr>
          <w:rFonts w:ascii="Arial" w:hAnsi="Arial" w:cs="Arial"/>
        </w:rPr>
        <w:t xml:space="preserve"> Communicating with all families of children with cancer is likely to convey potentially distressing and uncertain information. Also, because leukaemia is the most common childhood cancer, many studies of paediatric cancer populations will include a large proportion of children with leukaemia.</w:t>
      </w:r>
    </w:p>
    <w:p w14:paraId="64B87A26" w14:textId="77777777" w:rsidR="00374F4B" w:rsidRPr="00804BEB" w:rsidRDefault="00374F4B" w:rsidP="00374F4B">
      <w:pPr>
        <w:spacing w:line="480" w:lineRule="auto"/>
        <w:rPr>
          <w:rFonts w:ascii="Arial" w:hAnsi="Arial" w:cs="Arial"/>
          <w:b/>
          <w:bCs/>
        </w:rPr>
      </w:pPr>
      <w:r>
        <w:rPr>
          <w:rFonts w:ascii="Arial" w:hAnsi="Arial" w:cs="Arial"/>
          <w:b/>
          <w:bCs/>
        </w:rPr>
        <w:t xml:space="preserve">2.1.     </w:t>
      </w:r>
      <w:r w:rsidRPr="00804BEB">
        <w:rPr>
          <w:rFonts w:ascii="Arial" w:hAnsi="Arial" w:cs="Arial"/>
          <w:b/>
          <w:bCs/>
        </w:rPr>
        <w:t xml:space="preserve">The </w:t>
      </w:r>
      <w:r>
        <w:rPr>
          <w:rFonts w:ascii="Arial" w:hAnsi="Arial" w:cs="Arial"/>
          <w:b/>
          <w:bCs/>
        </w:rPr>
        <w:t>‘protective’ approach</w:t>
      </w:r>
      <w:r w:rsidRPr="00804BEB">
        <w:rPr>
          <w:rFonts w:ascii="Arial" w:hAnsi="Arial" w:cs="Arial"/>
          <w:b/>
          <w:bCs/>
        </w:rPr>
        <w:t xml:space="preserve"> </w:t>
      </w:r>
    </w:p>
    <w:p w14:paraId="1432DF85" w14:textId="77777777" w:rsidR="00374F4B" w:rsidRPr="00CE173E" w:rsidRDefault="00374F4B" w:rsidP="00374F4B">
      <w:pPr>
        <w:spacing w:line="480" w:lineRule="auto"/>
        <w:ind w:firstLine="720"/>
        <w:rPr>
          <w:rFonts w:ascii="Arial" w:hAnsi="Arial" w:cs="Arial"/>
        </w:rPr>
      </w:pPr>
      <w:r w:rsidRPr="00CE173E">
        <w:rPr>
          <w:rFonts w:ascii="Arial" w:hAnsi="Arial" w:cs="Arial"/>
        </w:rPr>
        <w:t>Before combined chemotherapy treatment was developed</w:t>
      </w:r>
      <w:r>
        <w:rPr>
          <w:rFonts w:ascii="Arial" w:hAnsi="Arial" w:cs="Arial"/>
        </w:rPr>
        <w:t xml:space="preserve"> in the 1960’s and 1970’s</w:t>
      </w:r>
      <w:r w:rsidRPr="00CE173E">
        <w:rPr>
          <w:rFonts w:ascii="Arial" w:hAnsi="Arial" w:cs="Arial"/>
        </w:rPr>
        <w:t>, the prognosis for children diagnosed with leukaemia was very poor</w:t>
      </w:r>
      <w:r>
        <w:rPr>
          <w:rFonts w:ascii="Arial" w:hAnsi="Arial" w:cs="Arial"/>
        </w:rPr>
        <w:t xml:space="preserve"> (</w:t>
      </w:r>
      <w:proofErr w:type="spellStart"/>
      <w:r>
        <w:rPr>
          <w:rFonts w:ascii="Arial" w:hAnsi="Arial" w:cs="Arial"/>
        </w:rPr>
        <w:t>DeVita</w:t>
      </w:r>
      <w:proofErr w:type="spellEnd"/>
      <w:r>
        <w:rPr>
          <w:rFonts w:ascii="Arial" w:hAnsi="Arial" w:cs="Arial"/>
        </w:rPr>
        <w:t xml:space="preserve"> &amp; Chu, 2008)</w:t>
      </w:r>
      <w:r w:rsidRPr="00CE173E">
        <w:rPr>
          <w:rFonts w:ascii="Arial" w:hAnsi="Arial" w:cs="Arial"/>
        </w:rPr>
        <w:t xml:space="preserve">. </w:t>
      </w:r>
      <w:r>
        <w:rPr>
          <w:rFonts w:ascii="Arial" w:hAnsi="Arial" w:cs="Arial"/>
        </w:rPr>
        <w:t>Between 1966-1970</w:t>
      </w:r>
      <w:r w:rsidRPr="00CE173E">
        <w:rPr>
          <w:rFonts w:ascii="Arial" w:hAnsi="Arial" w:cs="Arial"/>
        </w:rPr>
        <w:t xml:space="preserve"> the survival rate for ALL was </w:t>
      </w:r>
      <w:r>
        <w:rPr>
          <w:rFonts w:ascii="Arial" w:hAnsi="Arial" w:cs="Arial"/>
        </w:rPr>
        <w:t>9%</w:t>
      </w:r>
      <w:r w:rsidRPr="00CE173E">
        <w:rPr>
          <w:rFonts w:ascii="Arial" w:hAnsi="Arial" w:cs="Arial"/>
        </w:rPr>
        <w:t xml:space="preserve"> (C</w:t>
      </w:r>
      <w:r>
        <w:rPr>
          <w:rFonts w:ascii="Arial" w:hAnsi="Arial" w:cs="Arial"/>
        </w:rPr>
        <w:t>ancer Research</w:t>
      </w:r>
      <w:r w:rsidRPr="00CE173E">
        <w:rPr>
          <w:rFonts w:ascii="Arial" w:hAnsi="Arial" w:cs="Arial"/>
        </w:rPr>
        <w:t>, 201</w:t>
      </w:r>
      <w:r>
        <w:rPr>
          <w:rFonts w:ascii="Arial" w:hAnsi="Arial" w:cs="Arial"/>
        </w:rPr>
        <w:t>9</w:t>
      </w:r>
      <w:r w:rsidRPr="00CE173E">
        <w:rPr>
          <w:rFonts w:ascii="Arial" w:hAnsi="Arial" w:cs="Arial"/>
        </w:rPr>
        <w:t>)</w:t>
      </w:r>
      <w:r>
        <w:rPr>
          <w:rFonts w:ascii="Arial" w:hAnsi="Arial" w:cs="Arial"/>
        </w:rPr>
        <w:t>. H</w:t>
      </w:r>
      <w:r w:rsidRPr="00CE173E">
        <w:rPr>
          <w:rFonts w:ascii="Arial" w:hAnsi="Arial" w:cs="Arial"/>
        </w:rPr>
        <w:t xml:space="preserve">ealthcare professionals recommended </w:t>
      </w:r>
      <w:r>
        <w:rPr>
          <w:rFonts w:ascii="Arial" w:hAnsi="Arial" w:cs="Arial"/>
        </w:rPr>
        <w:t>a ‘protective’ approach to communication where</w:t>
      </w:r>
      <w:r w:rsidRPr="00CE173E">
        <w:rPr>
          <w:rFonts w:ascii="Arial" w:hAnsi="Arial" w:cs="Arial"/>
        </w:rPr>
        <w:t xml:space="preserve"> children </w:t>
      </w:r>
      <w:r>
        <w:rPr>
          <w:rFonts w:ascii="Arial" w:hAnsi="Arial" w:cs="Arial"/>
        </w:rPr>
        <w:t xml:space="preserve">were </w:t>
      </w:r>
      <w:r w:rsidRPr="00CE173E">
        <w:rPr>
          <w:rFonts w:ascii="Arial" w:hAnsi="Arial" w:cs="Arial"/>
        </w:rPr>
        <w:t>not</w:t>
      </w:r>
      <w:r>
        <w:rPr>
          <w:rFonts w:ascii="Arial" w:hAnsi="Arial" w:cs="Arial"/>
        </w:rPr>
        <w:t xml:space="preserve"> told</w:t>
      </w:r>
      <w:r w:rsidRPr="00CE173E">
        <w:rPr>
          <w:rFonts w:ascii="Arial" w:hAnsi="Arial" w:cs="Arial"/>
        </w:rPr>
        <w:t xml:space="preserve"> their prognosis</w:t>
      </w:r>
      <w:r>
        <w:rPr>
          <w:rFonts w:ascii="Arial" w:hAnsi="Arial" w:cs="Arial"/>
        </w:rPr>
        <w:t>. It was believed this knowledge would c</w:t>
      </w:r>
      <w:r w:rsidRPr="00CE173E">
        <w:rPr>
          <w:rFonts w:ascii="Arial" w:hAnsi="Arial" w:cs="Arial"/>
        </w:rPr>
        <w:t>ompromise the</w:t>
      </w:r>
      <w:r>
        <w:rPr>
          <w:rFonts w:ascii="Arial" w:hAnsi="Arial" w:cs="Arial"/>
        </w:rPr>
        <w:t xml:space="preserve"> child’s ability</w:t>
      </w:r>
      <w:r w:rsidRPr="00CE173E">
        <w:rPr>
          <w:rFonts w:ascii="Arial" w:hAnsi="Arial" w:cs="Arial"/>
        </w:rPr>
        <w:t xml:space="preserve"> to cope with treatment and </w:t>
      </w:r>
      <w:r>
        <w:rPr>
          <w:rFonts w:ascii="Arial" w:hAnsi="Arial" w:cs="Arial"/>
        </w:rPr>
        <w:t xml:space="preserve">would lead to </w:t>
      </w:r>
      <w:r w:rsidRPr="00CE173E">
        <w:rPr>
          <w:rFonts w:ascii="Arial" w:hAnsi="Arial" w:cs="Arial"/>
        </w:rPr>
        <w:t>anxi</w:t>
      </w:r>
      <w:r>
        <w:rPr>
          <w:rFonts w:ascii="Arial" w:hAnsi="Arial" w:cs="Arial"/>
        </w:rPr>
        <w:t>ety</w:t>
      </w:r>
      <w:r w:rsidRPr="00CE173E">
        <w:rPr>
          <w:rFonts w:ascii="Arial" w:hAnsi="Arial" w:cs="Arial"/>
        </w:rPr>
        <w:t xml:space="preserve"> and depress</w:t>
      </w:r>
      <w:r>
        <w:rPr>
          <w:rFonts w:ascii="Arial" w:hAnsi="Arial" w:cs="Arial"/>
        </w:rPr>
        <w:t>ion</w:t>
      </w:r>
      <w:r w:rsidRPr="00CE173E">
        <w:rPr>
          <w:rFonts w:ascii="Arial" w:hAnsi="Arial" w:cs="Arial"/>
        </w:rPr>
        <w:t xml:space="preserve"> (</w:t>
      </w:r>
      <w:proofErr w:type="spellStart"/>
      <w:r w:rsidRPr="00CE173E">
        <w:rPr>
          <w:rFonts w:ascii="Arial" w:hAnsi="Arial" w:cs="Arial"/>
        </w:rPr>
        <w:t>Chesler</w:t>
      </w:r>
      <w:proofErr w:type="spellEnd"/>
      <w:r w:rsidRPr="00CE173E">
        <w:rPr>
          <w:rFonts w:ascii="Arial" w:hAnsi="Arial" w:cs="Arial"/>
        </w:rPr>
        <w:t xml:space="preserve"> &amp; </w:t>
      </w:r>
      <w:proofErr w:type="spellStart"/>
      <w:r w:rsidRPr="00CE173E">
        <w:rPr>
          <w:rFonts w:ascii="Arial" w:hAnsi="Arial" w:cs="Arial"/>
        </w:rPr>
        <w:t>Barbarin</w:t>
      </w:r>
      <w:proofErr w:type="spellEnd"/>
      <w:r w:rsidRPr="00CE173E">
        <w:rPr>
          <w:rFonts w:ascii="Arial" w:hAnsi="Arial" w:cs="Arial"/>
        </w:rPr>
        <w:t xml:space="preserve">, 1987). </w:t>
      </w:r>
      <w:r>
        <w:rPr>
          <w:rFonts w:ascii="Arial" w:hAnsi="Arial" w:cs="Arial"/>
        </w:rPr>
        <w:t>Doctors believed that children did not want to be told their prognosis (Sisk et al., 2016) and p</w:t>
      </w:r>
      <w:r w:rsidRPr="00CE173E">
        <w:rPr>
          <w:rFonts w:ascii="Arial" w:hAnsi="Arial" w:cs="Arial"/>
        </w:rPr>
        <w:t>arents were advised to maintain normality as much as possible by not discussing the illness</w:t>
      </w:r>
      <w:r>
        <w:rPr>
          <w:rFonts w:ascii="Arial" w:hAnsi="Arial" w:cs="Arial"/>
        </w:rPr>
        <w:t xml:space="preserve"> with them</w:t>
      </w:r>
      <w:r w:rsidRPr="00CE173E">
        <w:rPr>
          <w:rFonts w:ascii="Arial" w:hAnsi="Arial" w:cs="Arial"/>
        </w:rPr>
        <w:t xml:space="preserve"> (</w:t>
      </w:r>
      <w:proofErr w:type="spellStart"/>
      <w:r w:rsidRPr="00CE173E">
        <w:rPr>
          <w:rFonts w:ascii="Arial" w:hAnsi="Arial" w:cs="Arial"/>
        </w:rPr>
        <w:t>Chesler</w:t>
      </w:r>
      <w:proofErr w:type="spellEnd"/>
      <w:r w:rsidRPr="00CE173E">
        <w:rPr>
          <w:rFonts w:ascii="Arial" w:hAnsi="Arial" w:cs="Arial"/>
        </w:rPr>
        <w:t xml:space="preserve"> et al., 1986). </w:t>
      </w:r>
      <w:r>
        <w:rPr>
          <w:rFonts w:ascii="Arial" w:hAnsi="Arial" w:cs="Arial"/>
        </w:rPr>
        <w:t>T</w:t>
      </w:r>
      <w:r w:rsidRPr="00CE173E">
        <w:rPr>
          <w:rFonts w:ascii="Arial" w:hAnsi="Arial" w:cs="Arial"/>
        </w:rPr>
        <w:t xml:space="preserve">his </w:t>
      </w:r>
      <w:r>
        <w:rPr>
          <w:rFonts w:ascii="Arial" w:hAnsi="Arial" w:cs="Arial"/>
        </w:rPr>
        <w:t>approach also</w:t>
      </w:r>
      <w:r w:rsidRPr="00CE173E">
        <w:rPr>
          <w:rFonts w:ascii="Arial" w:hAnsi="Arial" w:cs="Arial"/>
        </w:rPr>
        <w:t xml:space="preserve"> </w:t>
      </w:r>
      <w:r>
        <w:rPr>
          <w:rFonts w:ascii="Arial" w:hAnsi="Arial" w:cs="Arial"/>
        </w:rPr>
        <w:t xml:space="preserve">‘protected’ </w:t>
      </w:r>
      <w:r w:rsidRPr="00CE173E">
        <w:rPr>
          <w:rFonts w:ascii="Arial" w:hAnsi="Arial" w:cs="Arial"/>
        </w:rPr>
        <w:t>parents and healthcare professionals</w:t>
      </w:r>
      <w:r>
        <w:rPr>
          <w:rFonts w:ascii="Arial" w:hAnsi="Arial" w:cs="Arial"/>
        </w:rPr>
        <w:t xml:space="preserve"> by allowing them to maintain a sense of control</w:t>
      </w:r>
      <w:r w:rsidRPr="00CE173E">
        <w:rPr>
          <w:rFonts w:ascii="Arial" w:hAnsi="Arial" w:cs="Arial"/>
        </w:rPr>
        <w:t xml:space="preserve"> </w:t>
      </w:r>
      <w:r>
        <w:rPr>
          <w:rFonts w:ascii="Arial" w:hAnsi="Arial" w:cs="Arial"/>
        </w:rPr>
        <w:t xml:space="preserve">and optimism </w:t>
      </w:r>
      <w:r w:rsidRPr="00CE173E">
        <w:rPr>
          <w:rFonts w:ascii="Arial" w:hAnsi="Arial" w:cs="Arial"/>
        </w:rPr>
        <w:t>(</w:t>
      </w:r>
      <w:proofErr w:type="spellStart"/>
      <w:r w:rsidRPr="00CE173E">
        <w:rPr>
          <w:rFonts w:ascii="Arial" w:hAnsi="Arial" w:cs="Arial"/>
        </w:rPr>
        <w:t>Bluebond-Langner</w:t>
      </w:r>
      <w:proofErr w:type="spellEnd"/>
      <w:r w:rsidRPr="00CE173E">
        <w:rPr>
          <w:rFonts w:ascii="Arial" w:hAnsi="Arial" w:cs="Arial"/>
        </w:rPr>
        <w:t>, 1978</w:t>
      </w:r>
      <w:r>
        <w:rPr>
          <w:rFonts w:ascii="Arial" w:hAnsi="Arial" w:cs="Arial"/>
        </w:rPr>
        <w:t>;</w:t>
      </w:r>
      <w:r w:rsidRPr="00CE173E">
        <w:rPr>
          <w:rFonts w:ascii="Arial" w:hAnsi="Arial" w:cs="Arial"/>
        </w:rPr>
        <w:t xml:space="preserve"> </w:t>
      </w:r>
      <w:proofErr w:type="spellStart"/>
      <w:r w:rsidRPr="00CE173E">
        <w:rPr>
          <w:rFonts w:ascii="Arial" w:hAnsi="Arial" w:cs="Arial"/>
        </w:rPr>
        <w:t>Chesler</w:t>
      </w:r>
      <w:proofErr w:type="spellEnd"/>
      <w:r w:rsidRPr="00CE173E">
        <w:rPr>
          <w:rFonts w:ascii="Arial" w:hAnsi="Arial" w:cs="Arial"/>
        </w:rPr>
        <w:t xml:space="preserve"> et al., 1986</w:t>
      </w:r>
      <w:r>
        <w:rPr>
          <w:rFonts w:ascii="Arial" w:hAnsi="Arial" w:cs="Arial"/>
        </w:rPr>
        <w:t>;</w:t>
      </w:r>
      <w:r w:rsidRPr="00CE173E">
        <w:rPr>
          <w:rFonts w:ascii="Arial" w:hAnsi="Arial" w:cs="Arial"/>
        </w:rPr>
        <w:t xml:space="preserve"> </w:t>
      </w:r>
      <w:proofErr w:type="spellStart"/>
      <w:r w:rsidRPr="00CE173E">
        <w:rPr>
          <w:rFonts w:ascii="Arial" w:hAnsi="Arial" w:cs="Arial"/>
        </w:rPr>
        <w:t>Vernick</w:t>
      </w:r>
      <w:proofErr w:type="spellEnd"/>
      <w:r w:rsidRPr="00CE173E">
        <w:rPr>
          <w:rFonts w:ascii="Arial" w:hAnsi="Arial" w:cs="Arial"/>
        </w:rPr>
        <w:t xml:space="preserve"> &amp; Karon, 1965). </w:t>
      </w:r>
    </w:p>
    <w:p w14:paraId="7EB5B160" w14:textId="77777777" w:rsidR="00374F4B" w:rsidRDefault="00374F4B" w:rsidP="00374F4B">
      <w:pPr>
        <w:spacing w:line="480" w:lineRule="auto"/>
        <w:ind w:firstLine="720"/>
        <w:rPr>
          <w:rFonts w:ascii="Arial" w:hAnsi="Arial" w:cs="Arial"/>
        </w:rPr>
      </w:pPr>
      <w:r>
        <w:rPr>
          <w:rFonts w:ascii="Arial" w:hAnsi="Arial" w:cs="Arial"/>
        </w:rPr>
        <w:t>As survival rates improved, a</w:t>
      </w:r>
      <w:r w:rsidRPr="00CE173E">
        <w:rPr>
          <w:rFonts w:ascii="Arial" w:hAnsi="Arial" w:cs="Arial"/>
        </w:rPr>
        <w:t xml:space="preserve"> more </w:t>
      </w:r>
      <w:r>
        <w:rPr>
          <w:rFonts w:ascii="Arial" w:hAnsi="Arial" w:cs="Arial"/>
        </w:rPr>
        <w:t>‘</w:t>
      </w:r>
      <w:r w:rsidRPr="00CE173E">
        <w:rPr>
          <w:rFonts w:ascii="Arial" w:hAnsi="Arial" w:cs="Arial"/>
        </w:rPr>
        <w:t>open</w:t>
      </w:r>
      <w:r>
        <w:rPr>
          <w:rFonts w:ascii="Arial" w:hAnsi="Arial" w:cs="Arial"/>
        </w:rPr>
        <w:t>’</w:t>
      </w:r>
      <w:r w:rsidRPr="00CE173E">
        <w:rPr>
          <w:rFonts w:ascii="Arial" w:hAnsi="Arial" w:cs="Arial"/>
        </w:rPr>
        <w:t xml:space="preserve"> approach to communica</w:t>
      </w:r>
      <w:r>
        <w:rPr>
          <w:rFonts w:ascii="Arial" w:hAnsi="Arial" w:cs="Arial"/>
        </w:rPr>
        <w:t xml:space="preserve">tion </w:t>
      </w:r>
      <w:r w:rsidRPr="00CE173E">
        <w:rPr>
          <w:rFonts w:ascii="Arial" w:hAnsi="Arial" w:cs="Arial"/>
        </w:rPr>
        <w:t xml:space="preserve">was </w:t>
      </w:r>
      <w:r>
        <w:rPr>
          <w:rFonts w:ascii="Arial" w:hAnsi="Arial" w:cs="Arial"/>
        </w:rPr>
        <w:t>recommended.</w:t>
      </w:r>
      <w:r w:rsidRPr="00CE173E">
        <w:rPr>
          <w:rFonts w:ascii="Arial" w:hAnsi="Arial" w:cs="Arial"/>
        </w:rPr>
        <w:t xml:space="preserve"> Between 198</w:t>
      </w:r>
      <w:r>
        <w:rPr>
          <w:rFonts w:ascii="Arial" w:hAnsi="Arial" w:cs="Arial"/>
        </w:rPr>
        <w:t>1</w:t>
      </w:r>
      <w:r w:rsidRPr="00CE173E">
        <w:rPr>
          <w:rFonts w:ascii="Arial" w:hAnsi="Arial" w:cs="Arial"/>
        </w:rPr>
        <w:t>-8</w:t>
      </w:r>
      <w:r>
        <w:rPr>
          <w:rFonts w:ascii="Arial" w:hAnsi="Arial" w:cs="Arial"/>
        </w:rPr>
        <w:t>5</w:t>
      </w:r>
      <w:r w:rsidRPr="00CE173E">
        <w:rPr>
          <w:rFonts w:ascii="Arial" w:hAnsi="Arial" w:cs="Arial"/>
        </w:rPr>
        <w:t xml:space="preserve"> survival rates for ALL had increased to 6</w:t>
      </w:r>
      <w:r>
        <w:rPr>
          <w:rFonts w:ascii="Arial" w:hAnsi="Arial" w:cs="Arial"/>
        </w:rPr>
        <w:t>1</w:t>
      </w:r>
      <w:r w:rsidRPr="00CE173E">
        <w:rPr>
          <w:rFonts w:ascii="Arial" w:hAnsi="Arial" w:cs="Arial"/>
        </w:rPr>
        <w:t>% (</w:t>
      </w:r>
      <w:r>
        <w:rPr>
          <w:rFonts w:ascii="Arial" w:hAnsi="Arial" w:cs="Arial"/>
        </w:rPr>
        <w:t>Cancer Research</w:t>
      </w:r>
      <w:r w:rsidRPr="00CE173E">
        <w:rPr>
          <w:rFonts w:ascii="Arial" w:hAnsi="Arial" w:cs="Arial"/>
        </w:rPr>
        <w:t xml:space="preserve">, </w:t>
      </w:r>
      <w:r>
        <w:rPr>
          <w:rFonts w:ascii="Arial" w:hAnsi="Arial" w:cs="Arial"/>
        </w:rPr>
        <w:t>2017</w:t>
      </w:r>
      <w:r w:rsidRPr="00CE173E">
        <w:rPr>
          <w:rFonts w:ascii="Arial" w:hAnsi="Arial" w:cs="Arial"/>
        </w:rPr>
        <w:t>)</w:t>
      </w:r>
      <w:r>
        <w:rPr>
          <w:rFonts w:ascii="Arial" w:hAnsi="Arial" w:cs="Arial"/>
        </w:rPr>
        <w:t>. This meant that children were involved in the healthcare system for longer. Developing trusting relationships with health providers and concerns over the child’s long-term health became more important (</w:t>
      </w:r>
      <w:proofErr w:type="spellStart"/>
      <w:r>
        <w:rPr>
          <w:rFonts w:ascii="Arial" w:hAnsi="Arial" w:cs="Arial"/>
        </w:rPr>
        <w:t>Cousino</w:t>
      </w:r>
      <w:proofErr w:type="spellEnd"/>
      <w:r>
        <w:rPr>
          <w:rFonts w:ascii="Arial" w:hAnsi="Arial" w:cs="Arial"/>
        </w:rPr>
        <w:t xml:space="preserve"> et al., 2011). </w:t>
      </w:r>
    </w:p>
    <w:p w14:paraId="6912D7C1" w14:textId="54FE7F43" w:rsidR="005F2898" w:rsidRDefault="00374F4B" w:rsidP="00094F30">
      <w:pPr>
        <w:spacing w:line="480" w:lineRule="auto"/>
        <w:ind w:firstLine="567"/>
        <w:rPr>
          <w:rFonts w:ascii="Arial" w:hAnsi="Arial" w:cs="Arial"/>
        </w:rPr>
      </w:pPr>
      <w:r>
        <w:rPr>
          <w:rFonts w:ascii="Arial" w:hAnsi="Arial" w:cs="Arial"/>
        </w:rPr>
        <w:t xml:space="preserve">Problems with the ‘protective’ approach were also highlighted. It was argued that </w:t>
      </w:r>
      <w:r w:rsidRPr="00CE173E">
        <w:rPr>
          <w:rFonts w:ascii="Arial" w:hAnsi="Arial" w:cs="Arial"/>
        </w:rPr>
        <w:t xml:space="preserve">children could tell from the reactions of </w:t>
      </w:r>
      <w:r>
        <w:rPr>
          <w:rFonts w:ascii="Arial" w:hAnsi="Arial" w:cs="Arial"/>
        </w:rPr>
        <w:t>parents and doctors</w:t>
      </w:r>
      <w:r w:rsidRPr="00CE173E">
        <w:rPr>
          <w:rFonts w:ascii="Arial" w:hAnsi="Arial" w:cs="Arial"/>
        </w:rPr>
        <w:t xml:space="preserve"> that they were seriously ill (</w:t>
      </w:r>
      <w:proofErr w:type="spellStart"/>
      <w:r w:rsidR="00EC7BD3" w:rsidRPr="00CE173E">
        <w:rPr>
          <w:rFonts w:ascii="Arial" w:hAnsi="Arial" w:cs="Arial"/>
        </w:rPr>
        <w:t>Bluebond-Langner</w:t>
      </w:r>
      <w:proofErr w:type="spellEnd"/>
      <w:r w:rsidR="00EC7BD3" w:rsidRPr="00CE173E">
        <w:rPr>
          <w:rFonts w:ascii="Arial" w:hAnsi="Arial" w:cs="Arial"/>
        </w:rPr>
        <w:t>, 1978</w:t>
      </w:r>
      <w:r w:rsidR="00EC7BD3">
        <w:rPr>
          <w:rFonts w:ascii="Arial" w:hAnsi="Arial" w:cs="Arial"/>
        </w:rPr>
        <w:t xml:space="preserve">; </w:t>
      </w:r>
      <w:r w:rsidRPr="00CE173E">
        <w:rPr>
          <w:rFonts w:ascii="Arial" w:hAnsi="Arial" w:cs="Arial"/>
        </w:rPr>
        <w:t>Glaser &amp; Strauss, 1965</w:t>
      </w:r>
      <w:r>
        <w:rPr>
          <w:rFonts w:ascii="Arial" w:hAnsi="Arial" w:cs="Arial"/>
        </w:rPr>
        <w:t>). Therefore, not talking openly about the illness could make it seem even more dangerous and frightening and reduce the child’s trust in their families and doctors (</w:t>
      </w:r>
      <w:proofErr w:type="spellStart"/>
      <w:r>
        <w:rPr>
          <w:rFonts w:ascii="Arial" w:hAnsi="Arial" w:cs="Arial"/>
        </w:rPr>
        <w:t>Eiser</w:t>
      </w:r>
      <w:proofErr w:type="spellEnd"/>
      <w:r>
        <w:rPr>
          <w:rFonts w:ascii="Arial" w:hAnsi="Arial" w:cs="Arial"/>
        </w:rPr>
        <w:t xml:space="preserve">, 1994; </w:t>
      </w:r>
      <w:proofErr w:type="spellStart"/>
      <w:r>
        <w:rPr>
          <w:rFonts w:ascii="Arial" w:hAnsi="Arial" w:cs="Arial"/>
        </w:rPr>
        <w:t>Vernick</w:t>
      </w:r>
      <w:proofErr w:type="spellEnd"/>
      <w:r>
        <w:rPr>
          <w:rFonts w:ascii="Arial" w:hAnsi="Arial" w:cs="Arial"/>
        </w:rPr>
        <w:t xml:space="preserve"> &amp; Karon, 1965).</w:t>
      </w:r>
    </w:p>
    <w:p w14:paraId="35C74D0B" w14:textId="0BE4F189" w:rsidR="00374F4B" w:rsidRDefault="00374F4B" w:rsidP="00094F30">
      <w:pPr>
        <w:spacing w:line="480" w:lineRule="auto"/>
        <w:ind w:firstLine="567"/>
        <w:rPr>
          <w:rFonts w:ascii="Arial" w:hAnsi="Arial" w:cs="Arial"/>
        </w:rPr>
      </w:pPr>
      <w:r>
        <w:rPr>
          <w:rFonts w:ascii="Arial" w:hAnsi="Arial" w:cs="Arial"/>
        </w:rPr>
        <w:t xml:space="preserve"> </w:t>
      </w:r>
    </w:p>
    <w:p w14:paraId="39E36D5F" w14:textId="77777777" w:rsidR="00374F4B" w:rsidRPr="00944471" w:rsidRDefault="00374F4B" w:rsidP="00374F4B">
      <w:pPr>
        <w:spacing w:line="480" w:lineRule="auto"/>
        <w:rPr>
          <w:rFonts w:ascii="Arial" w:hAnsi="Arial" w:cs="Arial"/>
          <w:b/>
          <w:bCs/>
        </w:rPr>
      </w:pPr>
      <w:r>
        <w:rPr>
          <w:rFonts w:ascii="Arial" w:hAnsi="Arial" w:cs="Arial"/>
          <w:b/>
          <w:bCs/>
        </w:rPr>
        <w:t>2.2.     The ‘open’ approach</w:t>
      </w:r>
    </w:p>
    <w:p w14:paraId="64E7AF33" w14:textId="42650010" w:rsidR="00374F4B" w:rsidRDefault="00374F4B" w:rsidP="00374F4B">
      <w:pPr>
        <w:spacing w:line="480" w:lineRule="auto"/>
        <w:ind w:firstLine="720"/>
        <w:rPr>
          <w:rFonts w:ascii="Arial" w:hAnsi="Arial" w:cs="Arial"/>
        </w:rPr>
      </w:pPr>
      <w:r>
        <w:rPr>
          <w:rFonts w:ascii="Arial" w:hAnsi="Arial" w:cs="Arial"/>
        </w:rPr>
        <w:t>E</w:t>
      </w:r>
      <w:r w:rsidRPr="00CE173E">
        <w:rPr>
          <w:rFonts w:ascii="Arial" w:hAnsi="Arial" w:cs="Arial"/>
        </w:rPr>
        <w:t>vidence started to accumulate that the ‘protective’ approach</w:t>
      </w:r>
      <w:r>
        <w:rPr>
          <w:rFonts w:ascii="Arial" w:hAnsi="Arial" w:cs="Arial"/>
        </w:rPr>
        <w:t xml:space="preserve"> to communication</w:t>
      </w:r>
      <w:r w:rsidRPr="00CE173E">
        <w:rPr>
          <w:rFonts w:ascii="Arial" w:hAnsi="Arial" w:cs="Arial"/>
        </w:rPr>
        <w:t xml:space="preserve"> was leading to poor psychosocial outcomes, even </w:t>
      </w:r>
      <w:r>
        <w:rPr>
          <w:rFonts w:ascii="Arial" w:hAnsi="Arial" w:cs="Arial"/>
        </w:rPr>
        <w:t xml:space="preserve">for children </w:t>
      </w:r>
      <w:r w:rsidRPr="00CE173E">
        <w:rPr>
          <w:rFonts w:ascii="Arial" w:hAnsi="Arial" w:cs="Arial"/>
        </w:rPr>
        <w:t xml:space="preserve">who </w:t>
      </w:r>
      <w:r>
        <w:rPr>
          <w:rFonts w:ascii="Arial" w:hAnsi="Arial" w:cs="Arial"/>
        </w:rPr>
        <w:t>had poor prognoses</w:t>
      </w:r>
      <w:r w:rsidRPr="00CE173E">
        <w:rPr>
          <w:rFonts w:ascii="Arial" w:hAnsi="Arial" w:cs="Arial"/>
        </w:rPr>
        <w:t xml:space="preserve"> (</w:t>
      </w:r>
      <w:proofErr w:type="spellStart"/>
      <w:r w:rsidRPr="00CE173E">
        <w:rPr>
          <w:rFonts w:ascii="Arial" w:hAnsi="Arial" w:cs="Arial"/>
        </w:rPr>
        <w:t>Bluebond-Langner</w:t>
      </w:r>
      <w:proofErr w:type="spellEnd"/>
      <w:r w:rsidRPr="00CE173E">
        <w:rPr>
          <w:rFonts w:ascii="Arial" w:hAnsi="Arial" w:cs="Arial"/>
        </w:rPr>
        <w:t>, 1978).</w:t>
      </w:r>
      <w:r>
        <w:rPr>
          <w:rFonts w:ascii="Arial" w:hAnsi="Arial" w:cs="Arial"/>
        </w:rPr>
        <w:t xml:space="preserve"> This evidence </w:t>
      </w:r>
      <w:r w:rsidRPr="00CE173E">
        <w:rPr>
          <w:rFonts w:ascii="Arial" w:hAnsi="Arial" w:cs="Arial"/>
        </w:rPr>
        <w:t xml:space="preserve">came from </w:t>
      </w:r>
      <w:r>
        <w:rPr>
          <w:rFonts w:ascii="Arial" w:hAnsi="Arial" w:cs="Arial"/>
        </w:rPr>
        <w:t xml:space="preserve">a number of </w:t>
      </w:r>
      <w:r w:rsidRPr="00CE173E">
        <w:rPr>
          <w:rFonts w:ascii="Arial" w:hAnsi="Arial" w:cs="Arial"/>
        </w:rPr>
        <w:t xml:space="preserve">interview studies with parents </w:t>
      </w:r>
      <w:r>
        <w:rPr>
          <w:rFonts w:ascii="Arial" w:hAnsi="Arial" w:cs="Arial"/>
        </w:rPr>
        <w:t>and</w:t>
      </w:r>
      <w:r w:rsidRPr="00CE173E">
        <w:rPr>
          <w:rFonts w:ascii="Arial" w:hAnsi="Arial" w:cs="Arial"/>
        </w:rPr>
        <w:t xml:space="preserve"> children</w:t>
      </w:r>
      <w:r>
        <w:rPr>
          <w:rFonts w:ascii="Arial" w:hAnsi="Arial" w:cs="Arial"/>
        </w:rPr>
        <w:t xml:space="preserve"> which compared</w:t>
      </w:r>
      <w:r w:rsidRPr="00CE173E">
        <w:rPr>
          <w:rFonts w:ascii="Arial" w:hAnsi="Arial" w:cs="Arial"/>
        </w:rPr>
        <w:t xml:space="preserve"> what the child </w:t>
      </w:r>
      <w:r>
        <w:rPr>
          <w:rFonts w:ascii="Arial" w:hAnsi="Arial" w:cs="Arial"/>
        </w:rPr>
        <w:t>was</w:t>
      </w:r>
      <w:r w:rsidRPr="00CE173E">
        <w:rPr>
          <w:rFonts w:ascii="Arial" w:hAnsi="Arial" w:cs="Arial"/>
        </w:rPr>
        <w:t xml:space="preserve"> told at diagnosis</w:t>
      </w:r>
      <w:r>
        <w:rPr>
          <w:rFonts w:ascii="Arial" w:hAnsi="Arial" w:cs="Arial"/>
        </w:rPr>
        <w:t xml:space="preserve"> to later psychosocial outcomes</w:t>
      </w:r>
      <w:r w:rsidRPr="00CE173E">
        <w:rPr>
          <w:rFonts w:ascii="Arial" w:hAnsi="Arial" w:cs="Arial"/>
        </w:rPr>
        <w:t xml:space="preserve"> (</w:t>
      </w:r>
      <w:proofErr w:type="spellStart"/>
      <w:r w:rsidRPr="00CE173E">
        <w:rPr>
          <w:rFonts w:ascii="Arial" w:hAnsi="Arial" w:cs="Arial"/>
        </w:rPr>
        <w:t>Chesler</w:t>
      </w:r>
      <w:proofErr w:type="spellEnd"/>
      <w:r w:rsidRPr="00CE173E">
        <w:rPr>
          <w:rFonts w:ascii="Arial" w:hAnsi="Arial" w:cs="Arial"/>
        </w:rPr>
        <w:t xml:space="preserve"> &amp; </w:t>
      </w:r>
      <w:proofErr w:type="spellStart"/>
      <w:r w:rsidRPr="00CE173E">
        <w:rPr>
          <w:rFonts w:ascii="Arial" w:hAnsi="Arial" w:cs="Arial"/>
        </w:rPr>
        <w:t>Barbarin</w:t>
      </w:r>
      <w:proofErr w:type="spellEnd"/>
      <w:r w:rsidRPr="00CE173E">
        <w:rPr>
          <w:rFonts w:ascii="Arial" w:hAnsi="Arial" w:cs="Arial"/>
        </w:rPr>
        <w:t>, 19</w:t>
      </w:r>
      <w:r>
        <w:rPr>
          <w:rFonts w:ascii="Arial" w:hAnsi="Arial" w:cs="Arial"/>
        </w:rPr>
        <w:t>87;</w:t>
      </w:r>
      <w:r w:rsidRPr="00CE173E">
        <w:rPr>
          <w:rFonts w:ascii="Arial" w:hAnsi="Arial" w:cs="Arial"/>
        </w:rPr>
        <w:t xml:space="preserve"> Claflin &amp; </w:t>
      </w:r>
      <w:proofErr w:type="spellStart"/>
      <w:r w:rsidRPr="00CE173E">
        <w:rPr>
          <w:rFonts w:ascii="Arial" w:hAnsi="Arial" w:cs="Arial"/>
        </w:rPr>
        <w:t>Barbarin</w:t>
      </w:r>
      <w:proofErr w:type="spellEnd"/>
      <w:r w:rsidRPr="00CE173E">
        <w:rPr>
          <w:rFonts w:ascii="Arial" w:hAnsi="Arial" w:cs="Arial"/>
        </w:rPr>
        <w:t>, 199</w:t>
      </w:r>
      <w:r>
        <w:rPr>
          <w:rFonts w:ascii="Arial" w:hAnsi="Arial" w:cs="Arial"/>
        </w:rPr>
        <w:t>1;</w:t>
      </w:r>
      <w:r w:rsidRPr="00CE173E">
        <w:rPr>
          <w:rFonts w:ascii="Arial" w:hAnsi="Arial" w:cs="Arial"/>
        </w:rPr>
        <w:t xml:space="preserve"> </w:t>
      </w:r>
      <w:proofErr w:type="spellStart"/>
      <w:r w:rsidRPr="00CE173E">
        <w:rPr>
          <w:rFonts w:ascii="Arial" w:hAnsi="Arial" w:cs="Arial"/>
        </w:rPr>
        <w:t>Slavin</w:t>
      </w:r>
      <w:proofErr w:type="spellEnd"/>
      <w:r w:rsidRPr="00CE173E">
        <w:rPr>
          <w:rFonts w:ascii="Arial" w:hAnsi="Arial" w:cs="Arial"/>
        </w:rPr>
        <w:t xml:space="preserve"> et al., 1982). </w:t>
      </w:r>
      <w:proofErr w:type="spellStart"/>
      <w:r w:rsidRPr="00CE173E">
        <w:rPr>
          <w:rFonts w:ascii="Arial" w:hAnsi="Arial" w:cs="Arial"/>
        </w:rPr>
        <w:t>Slavin</w:t>
      </w:r>
      <w:proofErr w:type="spellEnd"/>
      <w:r w:rsidRPr="00CE173E">
        <w:rPr>
          <w:rFonts w:ascii="Arial" w:hAnsi="Arial" w:cs="Arial"/>
        </w:rPr>
        <w:t xml:space="preserve"> et al. (1982)</w:t>
      </w:r>
      <w:r>
        <w:rPr>
          <w:rFonts w:ascii="Arial" w:hAnsi="Arial" w:cs="Arial"/>
        </w:rPr>
        <w:t xml:space="preserve"> </w:t>
      </w:r>
      <w:r w:rsidRPr="00CE173E">
        <w:rPr>
          <w:rFonts w:ascii="Arial" w:hAnsi="Arial" w:cs="Arial"/>
        </w:rPr>
        <w:t xml:space="preserve">carried out 116 interviews with </w:t>
      </w:r>
      <w:r>
        <w:rPr>
          <w:rFonts w:ascii="Arial" w:hAnsi="Arial" w:cs="Arial"/>
        </w:rPr>
        <w:t xml:space="preserve">long-term </w:t>
      </w:r>
      <w:r w:rsidRPr="00CE173E">
        <w:rPr>
          <w:rFonts w:ascii="Arial" w:hAnsi="Arial" w:cs="Arial"/>
        </w:rPr>
        <w:t>survivors of childhood cancer</w:t>
      </w:r>
      <w:r>
        <w:rPr>
          <w:rFonts w:ascii="Arial" w:hAnsi="Arial" w:cs="Arial"/>
        </w:rPr>
        <w:t xml:space="preserve"> and their parents </w:t>
      </w:r>
      <w:r w:rsidRPr="00CE173E">
        <w:rPr>
          <w:rFonts w:ascii="Arial" w:hAnsi="Arial" w:cs="Arial"/>
        </w:rPr>
        <w:t>(mean age at diagnosis = 5.7 years</w:t>
      </w:r>
      <w:r>
        <w:rPr>
          <w:rFonts w:ascii="Arial" w:hAnsi="Arial" w:cs="Arial"/>
        </w:rPr>
        <w:t>;</w:t>
      </w:r>
      <w:r w:rsidRPr="00CE173E">
        <w:rPr>
          <w:rFonts w:ascii="Arial" w:hAnsi="Arial" w:cs="Arial"/>
        </w:rPr>
        <w:t xml:space="preserve"> and at interview = 18.04 years, mean time elapsed= 12.44 years). </w:t>
      </w:r>
      <w:r>
        <w:rPr>
          <w:rFonts w:ascii="Arial" w:hAnsi="Arial" w:cs="Arial"/>
        </w:rPr>
        <w:t>They also reported a</w:t>
      </w:r>
      <w:r w:rsidRPr="00CE173E">
        <w:rPr>
          <w:rFonts w:ascii="Arial" w:hAnsi="Arial" w:cs="Arial"/>
        </w:rPr>
        <w:t xml:space="preserve"> psychiatric evaluation of </w:t>
      </w:r>
      <w:r>
        <w:rPr>
          <w:rFonts w:ascii="Arial" w:hAnsi="Arial" w:cs="Arial"/>
        </w:rPr>
        <w:t xml:space="preserve">the child’s </w:t>
      </w:r>
      <w:r w:rsidRPr="00CE173E">
        <w:rPr>
          <w:rFonts w:ascii="Arial" w:hAnsi="Arial" w:cs="Arial"/>
        </w:rPr>
        <w:t>self-esteem, anxiety, depression</w:t>
      </w:r>
      <w:r>
        <w:rPr>
          <w:rFonts w:ascii="Arial" w:hAnsi="Arial" w:cs="Arial"/>
        </w:rPr>
        <w:t xml:space="preserve"> and</w:t>
      </w:r>
      <w:r w:rsidRPr="00CE173E">
        <w:rPr>
          <w:rFonts w:ascii="Arial" w:hAnsi="Arial" w:cs="Arial"/>
        </w:rPr>
        <w:t xml:space="preserve"> social adjustment</w:t>
      </w:r>
      <w:r>
        <w:rPr>
          <w:rFonts w:ascii="Arial" w:hAnsi="Arial" w:cs="Arial"/>
        </w:rPr>
        <w:t xml:space="preserve">. </w:t>
      </w:r>
      <w:r w:rsidRPr="00CE173E">
        <w:rPr>
          <w:rFonts w:ascii="Arial" w:hAnsi="Arial" w:cs="Arial"/>
        </w:rPr>
        <w:t>Early knowledge of the cancer diagnosis (within 1 year</w:t>
      </w:r>
      <w:r>
        <w:rPr>
          <w:rFonts w:ascii="Arial" w:hAnsi="Arial" w:cs="Arial"/>
        </w:rPr>
        <w:t>,</w:t>
      </w:r>
      <w:r w:rsidRPr="00CE173E">
        <w:rPr>
          <w:rFonts w:ascii="Arial" w:hAnsi="Arial" w:cs="Arial"/>
        </w:rPr>
        <w:t xml:space="preserve"> or by 6 years if diagnosed in infancy) was associated with better psychosocial adjustment in survivors, in comparison to those who were informed later or not at all </w:t>
      </w:r>
      <w:r>
        <w:rPr>
          <w:rFonts w:ascii="Arial" w:hAnsi="Arial" w:cs="Arial"/>
        </w:rPr>
        <w:t>(</w:t>
      </w:r>
      <w:r w:rsidRPr="00CE173E">
        <w:rPr>
          <w:rFonts w:ascii="Arial" w:hAnsi="Arial" w:cs="Arial"/>
        </w:rPr>
        <w:t xml:space="preserve">20% had </w:t>
      </w:r>
      <w:r>
        <w:rPr>
          <w:rFonts w:ascii="Arial" w:hAnsi="Arial" w:cs="Arial"/>
        </w:rPr>
        <w:t>never been informed by doctors or parents).</w:t>
      </w:r>
      <w:r w:rsidRPr="00CE173E">
        <w:rPr>
          <w:rFonts w:ascii="Arial" w:hAnsi="Arial" w:cs="Arial"/>
        </w:rPr>
        <w:t xml:space="preserve"> </w:t>
      </w:r>
      <w:r>
        <w:rPr>
          <w:rFonts w:ascii="Arial" w:hAnsi="Arial" w:cs="Arial"/>
        </w:rPr>
        <w:t xml:space="preserve">This suggested that an open communication style at diagnosis had long-term implications for children’s well-being. </w:t>
      </w:r>
    </w:p>
    <w:p w14:paraId="273921A1" w14:textId="37C02DAB" w:rsidR="00374F4B" w:rsidRDefault="00374F4B" w:rsidP="00374F4B">
      <w:pPr>
        <w:spacing w:line="480" w:lineRule="auto"/>
        <w:ind w:firstLine="720"/>
        <w:rPr>
          <w:rFonts w:ascii="Arial" w:hAnsi="Arial" w:cs="Arial"/>
        </w:rPr>
      </w:pPr>
      <w:r>
        <w:rPr>
          <w:rFonts w:ascii="Arial" w:hAnsi="Arial" w:cs="Arial"/>
        </w:rPr>
        <w:t>A</w:t>
      </w:r>
      <w:r w:rsidRPr="00CE173E">
        <w:rPr>
          <w:rFonts w:ascii="Arial" w:hAnsi="Arial" w:cs="Arial"/>
        </w:rPr>
        <w:t xml:space="preserve"> less retrospective study (</w:t>
      </w:r>
      <w:r>
        <w:rPr>
          <w:rFonts w:ascii="Arial" w:hAnsi="Arial" w:cs="Arial"/>
        </w:rPr>
        <w:t>interviews at 3 months</w:t>
      </w:r>
      <w:r w:rsidRPr="00CE173E">
        <w:rPr>
          <w:rFonts w:ascii="Arial" w:hAnsi="Arial" w:cs="Arial"/>
        </w:rPr>
        <w:t xml:space="preserve"> </w:t>
      </w:r>
      <w:r>
        <w:rPr>
          <w:rFonts w:ascii="Arial" w:hAnsi="Arial" w:cs="Arial"/>
        </w:rPr>
        <w:t>to</w:t>
      </w:r>
      <w:r w:rsidRPr="00CE173E">
        <w:rPr>
          <w:rFonts w:ascii="Arial" w:hAnsi="Arial" w:cs="Arial"/>
        </w:rPr>
        <w:t xml:space="preserve"> 3 years from diagnosis), </w:t>
      </w:r>
      <w:r>
        <w:rPr>
          <w:rFonts w:ascii="Arial" w:hAnsi="Arial" w:cs="Arial"/>
        </w:rPr>
        <w:t xml:space="preserve">with </w:t>
      </w:r>
      <w:r w:rsidRPr="00CE173E">
        <w:rPr>
          <w:rFonts w:ascii="Arial" w:hAnsi="Arial" w:cs="Arial"/>
        </w:rPr>
        <w:t>56 parents of children with cancer (aged 8-16 years)</w:t>
      </w:r>
      <w:r>
        <w:rPr>
          <w:rFonts w:ascii="Arial" w:hAnsi="Arial" w:cs="Arial"/>
        </w:rPr>
        <w:t xml:space="preserve"> reported that c</w:t>
      </w:r>
      <w:r w:rsidRPr="00CE173E">
        <w:rPr>
          <w:rFonts w:ascii="Arial" w:hAnsi="Arial" w:cs="Arial"/>
        </w:rPr>
        <w:t>hildren who had received early information about their diagnosis and prognosis had lower levels of anxiety and depression</w:t>
      </w:r>
      <w:r>
        <w:rPr>
          <w:rFonts w:ascii="Arial" w:hAnsi="Arial" w:cs="Arial"/>
        </w:rPr>
        <w:t xml:space="preserve"> at the time of the interview </w:t>
      </w:r>
      <w:r w:rsidRPr="00CE173E">
        <w:rPr>
          <w:rFonts w:ascii="Arial" w:hAnsi="Arial" w:cs="Arial"/>
        </w:rPr>
        <w:t xml:space="preserve">(Last </w:t>
      </w:r>
      <w:r w:rsidR="00C505A3">
        <w:rPr>
          <w:rFonts w:ascii="Arial" w:hAnsi="Arial" w:cs="Arial"/>
        </w:rPr>
        <w:t>&amp;</w:t>
      </w:r>
      <w:r w:rsidRPr="00CE173E">
        <w:rPr>
          <w:rFonts w:ascii="Arial" w:hAnsi="Arial" w:cs="Arial"/>
        </w:rPr>
        <w:t xml:space="preserve"> Van </w:t>
      </w:r>
      <w:proofErr w:type="spellStart"/>
      <w:r w:rsidRPr="00CE173E">
        <w:rPr>
          <w:rFonts w:ascii="Arial" w:hAnsi="Arial" w:cs="Arial"/>
        </w:rPr>
        <w:t>Veldhuizen</w:t>
      </w:r>
      <w:proofErr w:type="spellEnd"/>
      <w:r w:rsidRPr="00CE173E">
        <w:rPr>
          <w:rFonts w:ascii="Arial" w:hAnsi="Arial" w:cs="Arial"/>
        </w:rPr>
        <w:t>, 1996)</w:t>
      </w:r>
      <w:r>
        <w:rPr>
          <w:rFonts w:ascii="Arial" w:hAnsi="Arial" w:cs="Arial"/>
        </w:rPr>
        <w:t>. These studies concluded</w:t>
      </w:r>
      <w:r w:rsidRPr="00CE173E">
        <w:rPr>
          <w:rFonts w:ascii="Arial" w:hAnsi="Arial" w:cs="Arial"/>
        </w:rPr>
        <w:t xml:space="preserve"> that parents should inform their child as soon as possible </w:t>
      </w:r>
      <w:r>
        <w:rPr>
          <w:rFonts w:ascii="Arial" w:hAnsi="Arial" w:cs="Arial"/>
        </w:rPr>
        <w:t>after diagnosis and that healthcare providers should support families to do this.</w:t>
      </w:r>
      <w:r w:rsidRPr="00CE173E">
        <w:rPr>
          <w:rFonts w:ascii="Arial" w:hAnsi="Arial" w:cs="Arial"/>
        </w:rPr>
        <w:t xml:space="preserve"> </w:t>
      </w:r>
    </w:p>
    <w:p w14:paraId="55CBD8C1" w14:textId="62A4DA60" w:rsidR="00374F4B" w:rsidRDefault="00374F4B" w:rsidP="00374F4B">
      <w:pPr>
        <w:spacing w:line="480" w:lineRule="auto"/>
        <w:ind w:firstLine="567"/>
        <w:rPr>
          <w:rFonts w:ascii="Arial" w:hAnsi="Arial" w:cs="Arial"/>
        </w:rPr>
      </w:pPr>
      <w:r>
        <w:rPr>
          <w:rFonts w:ascii="Arial" w:hAnsi="Arial" w:cs="Arial"/>
        </w:rPr>
        <w:t xml:space="preserve">In a </w:t>
      </w:r>
      <w:r w:rsidR="00FD0B9F">
        <w:rPr>
          <w:rFonts w:ascii="Arial" w:hAnsi="Arial" w:cs="Arial"/>
        </w:rPr>
        <w:t xml:space="preserve">historical </w:t>
      </w:r>
      <w:r>
        <w:rPr>
          <w:rFonts w:ascii="Arial" w:hAnsi="Arial" w:cs="Arial"/>
        </w:rPr>
        <w:t xml:space="preserve">review of the literature for disclosing cancer to children, </w:t>
      </w:r>
      <w:r w:rsidRPr="006F3E0A">
        <w:rPr>
          <w:rFonts w:ascii="Arial" w:hAnsi="Arial" w:cs="Arial"/>
        </w:rPr>
        <w:t xml:space="preserve">Sisk et al. (2016) identified </w:t>
      </w:r>
      <w:r w:rsidR="00C505A3">
        <w:rPr>
          <w:rFonts w:ascii="Arial" w:hAnsi="Arial" w:cs="Arial"/>
        </w:rPr>
        <w:t>three</w:t>
      </w:r>
      <w:r w:rsidRPr="006F3E0A">
        <w:rPr>
          <w:rFonts w:ascii="Arial" w:hAnsi="Arial" w:cs="Arial"/>
        </w:rPr>
        <w:t xml:space="preserve"> arguments </w:t>
      </w:r>
      <w:r>
        <w:rPr>
          <w:rFonts w:ascii="Arial" w:hAnsi="Arial" w:cs="Arial"/>
        </w:rPr>
        <w:t>which were made in favour of</w:t>
      </w:r>
      <w:r w:rsidRPr="006F3E0A">
        <w:rPr>
          <w:rFonts w:ascii="Arial" w:hAnsi="Arial" w:cs="Arial"/>
        </w:rPr>
        <w:t xml:space="preserve"> disclosing the child’s diagnosis: </w:t>
      </w:r>
      <w:r>
        <w:rPr>
          <w:rFonts w:ascii="Arial" w:hAnsi="Arial" w:cs="Arial"/>
        </w:rPr>
        <w:t xml:space="preserve">1) </w:t>
      </w:r>
      <w:r w:rsidRPr="006F3E0A">
        <w:rPr>
          <w:rFonts w:ascii="Arial" w:hAnsi="Arial" w:cs="Arial"/>
        </w:rPr>
        <w:t>children w</w:t>
      </w:r>
      <w:r>
        <w:rPr>
          <w:rFonts w:ascii="Arial" w:hAnsi="Arial" w:cs="Arial"/>
        </w:rPr>
        <w:t>ere</w:t>
      </w:r>
      <w:r w:rsidRPr="006F3E0A">
        <w:rPr>
          <w:rFonts w:ascii="Arial" w:hAnsi="Arial" w:cs="Arial"/>
        </w:rPr>
        <w:t xml:space="preserve"> already aware of their illness</w:t>
      </w:r>
      <w:r>
        <w:rPr>
          <w:rFonts w:ascii="Arial" w:hAnsi="Arial" w:cs="Arial"/>
        </w:rPr>
        <w:t xml:space="preserve"> so</w:t>
      </w:r>
      <w:r w:rsidRPr="006F3E0A">
        <w:rPr>
          <w:rFonts w:ascii="Arial" w:hAnsi="Arial" w:cs="Arial"/>
        </w:rPr>
        <w:t xml:space="preserve"> any effort to hide the truth </w:t>
      </w:r>
      <w:r>
        <w:rPr>
          <w:rFonts w:ascii="Arial" w:hAnsi="Arial" w:cs="Arial"/>
        </w:rPr>
        <w:t>wa</w:t>
      </w:r>
      <w:r w:rsidRPr="006F3E0A">
        <w:rPr>
          <w:rFonts w:ascii="Arial" w:hAnsi="Arial" w:cs="Arial"/>
        </w:rPr>
        <w:t xml:space="preserve">s likely to fail, </w:t>
      </w:r>
      <w:r>
        <w:rPr>
          <w:rFonts w:ascii="Arial" w:hAnsi="Arial" w:cs="Arial"/>
        </w:rPr>
        <w:t xml:space="preserve">2) </w:t>
      </w:r>
      <w:r w:rsidRPr="006F3E0A">
        <w:rPr>
          <w:rFonts w:ascii="Arial" w:hAnsi="Arial" w:cs="Arial"/>
        </w:rPr>
        <w:t xml:space="preserve">lack of communication from the child </w:t>
      </w:r>
      <w:r>
        <w:rPr>
          <w:rFonts w:ascii="Arial" w:hAnsi="Arial" w:cs="Arial"/>
        </w:rPr>
        <w:t>might arise from not feeling they could communicate freely (rather than not wanting to) and 3) honest and safe communication provides support for the child. Sisk et al. (2016) also suggested that a context where children can ask questions and express fears may be as important as what they are told.</w:t>
      </w:r>
    </w:p>
    <w:p w14:paraId="3405FE70" w14:textId="695A8C3C" w:rsidR="00374F4B" w:rsidRPr="00CE173E" w:rsidRDefault="00374F4B">
      <w:pPr>
        <w:spacing w:line="480" w:lineRule="auto"/>
        <w:ind w:firstLine="567"/>
        <w:rPr>
          <w:rFonts w:ascii="Arial" w:hAnsi="Arial" w:cs="Arial"/>
        </w:rPr>
      </w:pPr>
      <w:r>
        <w:rPr>
          <w:rFonts w:ascii="Arial" w:hAnsi="Arial" w:cs="Arial"/>
        </w:rPr>
        <w:t>Contrary to the belief that non-disclosure protected the family, lack of communication</w:t>
      </w:r>
      <w:r w:rsidRPr="00CE173E">
        <w:rPr>
          <w:rFonts w:ascii="Arial" w:hAnsi="Arial" w:cs="Arial"/>
        </w:rPr>
        <w:t xml:space="preserve"> within families has been associated with poor</w:t>
      </w:r>
      <w:r>
        <w:rPr>
          <w:rFonts w:ascii="Arial" w:hAnsi="Arial" w:cs="Arial"/>
        </w:rPr>
        <w:t>er</w:t>
      </w:r>
      <w:r w:rsidRPr="00CE173E">
        <w:rPr>
          <w:rFonts w:ascii="Arial" w:hAnsi="Arial" w:cs="Arial"/>
        </w:rPr>
        <w:t xml:space="preserve"> out</w:t>
      </w:r>
      <w:r>
        <w:rPr>
          <w:rFonts w:ascii="Arial" w:hAnsi="Arial" w:cs="Arial"/>
        </w:rPr>
        <w:t>c</w:t>
      </w:r>
      <w:r w:rsidRPr="00CE173E">
        <w:rPr>
          <w:rFonts w:ascii="Arial" w:hAnsi="Arial" w:cs="Arial"/>
        </w:rPr>
        <w:t xml:space="preserve">omes </w:t>
      </w:r>
      <w:r>
        <w:rPr>
          <w:rFonts w:ascii="Arial" w:hAnsi="Arial" w:cs="Arial"/>
        </w:rPr>
        <w:t xml:space="preserve">for children with cancer </w:t>
      </w:r>
      <w:r w:rsidRPr="00D140F8">
        <w:rPr>
          <w:rFonts w:ascii="Arial" w:hAnsi="Arial" w:cs="Arial"/>
        </w:rPr>
        <w:t>(</w:t>
      </w:r>
      <w:proofErr w:type="spellStart"/>
      <w:r w:rsidRPr="00D140F8">
        <w:rPr>
          <w:rFonts w:ascii="Arial" w:hAnsi="Arial" w:cs="Arial"/>
        </w:rPr>
        <w:t>Kunin</w:t>
      </w:r>
      <w:proofErr w:type="spellEnd"/>
      <w:r w:rsidRPr="00D140F8">
        <w:rPr>
          <w:rFonts w:ascii="Arial" w:hAnsi="Arial" w:cs="Arial"/>
        </w:rPr>
        <w:t>-Batson et al., 2016; Mitchell et al., 2016; Myers et al., 2014; Zheng et al., 2018</w:t>
      </w:r>
      <w:r w:rsidRPr="00CE173E">
        <w:rPr>
          <w:rFonts w:ascii="Arial" w:hAnsi="Arial" w:cs="Arial"/>
        </w:rPr>
        <w:t>). In a study of 62 newly diagnosed children with cancer and their families, family cohesion and expressiveness predicted child adjustment (measured using behaviour problems and social competence) over the first 9 months after a cancer diagnosis, after controlling for sociodemographic factors (</w:t>
      </w:r>
      <w:proofErr w:type="spellStart"/>
      <w:r w:rsidRPr="00CE173E">
        <w:rPr>
          <w:rFonts w:ascii="Arial" w:hAnsi="Arial" w:cs="Arial"/>
        </w:rPr>
        <w:t>Varni</w:t>
      </w:r>
      <w:proofErr w:type="spellEnd"/>
      <w:r w:rsidRPr="00CE173E">
        <w:rPr>
          <w:rFonts w:ascii="Arial" w:hAnsi="Arial" w:cs="Arial"/>
        </w:rPr>
        <w:t xml:space="preserve"> et al., 1996). Other family functioning variables were not predictive (e</w:t>
      </w:r>
      <w:r>
        <w:rPr>
          <w:rFonts w:ascii="Arial" w:hAnsi="Arial" w:cs="Arial"/>
        </w:rPr>
        <w:t>.</w:t>
      </w:r>
      <w:r w:rsidRPr="00CE173E">
        <w:rPr>
          <w:rFonts w:ascii="Arial" w:hAnsi="Arial" w:cs="Arial"/>
        </w:rPr>
        <w:t>g. conflict, independence, organization, control)</w:t>
      </w:r>
      <w:r>
        <w:rPr>
          <w:rFonts w:ascii="Arial" w:hAnsi="Arial" w:cs="Arial"/>
        </w:rPr>
        <w:t xml:space="preserve"> </w:t>
      </w:r>
      <w:r w:rsidRPr="00CE173E">
        <w:rPr>
          <w:rFonts w:ascii="Arial" w:hAnsi="Arial" w:cs="Arial"/>
        </w:rPr>
        <w:t>suggest</w:t>
      </w:r>
      <w:r>
        <w:rPr>
          <w:rFonts w:ascii="Arial" w:hAnsi="Arial" w:cs="Arial"/>
        </w:rPr>
        <w:t>ing</w:t>
      </w:r>
      <w:r w:rsidRPr="00CE173E">
        <w:rPr>
          <w:rFonts w:ascii="Arial" w:hAnsi="Arial" w:cs="Arial"/>
        </w:rPr>
        <w:t xml:space="preserve"> that it </w:t>
      </w:r>
      <w:r>
        <w:rPr>
          <w:rFonts w:ascii="Arial" w:hAnsi="Arial" w:cs="Arial"/>
        </w:rPr>
        <w:t>wa</w:t>
      </w:r>
      <w:r w:rsidRPr="00CE173E">
        <w:rPr>
          <w:rFonts w:ascii="Arial" w:hAnsi="Arial" w:cs="Arial"/>
        </w:rPr>
        <w:t xml:space="preserve">s </w:t>
      </w:r>
      <w:r>
        <w:rPr>
          <w:rFonts w:ascii="Arial" w:hAnsi="Arial" w:cs="Arial"/>
        </w:rPr>
        <w:t xml:space="preserve">the context of support and </w:t>
      </w:r>
      <w:r w:rsidRPr="00CE173E">
        <w:rPr>
          <w:rFonts w:ascii="Arial" w:hAnsi="Arial" w:cs="Arial"/>
        </w:rPr>
        <w:t xml:space="preserve">open communication </w:t>
      </w:r>
      <w:r>
        <w:rPr>
          <w:rFonts w:ascii="Arial" w:hAnsi="Arial" w:cs="Arial"/>
        </w:rPr>
        <w:t>which was most important.</w:t>
      </w:r>
      <w:r w:rsidRPr="00CE173E">
        <w:rPr>
          <w:rFonts w:ascii="Arial" w:hAnsi="Arial" w:cs="Arial"/>
        </w:rPr>
        <w:t xml:space="preserve"> </w:t>
      </w:r>
    </w:p>
    <w:p w14:paraId="64FEDD83" w14:textId="77777777" w:rsidR="00374F4B" w:rsidRPr="004376CA" w:rsidRDefault="00374F4B" w:rsidP="00374F4B">
      <w:pPr>
        <w:spacing w:line="480" w:lineRule="auto"/>
        <w:rPr>
          <w:rFonts w:ascii="Arial" w:hAnsi="Arial" w:cs="Arial"/>
          <w:b/>
          <w:bCs/>
          <w:color w:val="333132"/>
          <w:shd w:val="clear" w:color="auto" w:fill="FFFFFF"/>
        </w:rPr>
      </w:pPr>
      <w:r>
        <w:rPr>
          <w:rFonts w:ascii="Arial" w:hAnsi="Arial" w:cs="Arial"/>
          <w:b/>
          <w:bCs/>
          <w:color w:val="333132"/>
          <w:shd w:val="clear" w:color="auto" w:fill="FFFFFF"/>
        </w:rPr>
        <w:t>2.3.    I</w:t>
      </w:r>
      <w:r w:rsidRPr="004376CA">
        <w:rPr>
          <w:rFonts w:ascii="Arial" w:hAnsi="Arial" w:cs="Arial"/>
          <w:b/>
          <w:bCs/>
          <w:color w:val="333132"/>
          <w:shd w:val="clear" w:color="auto" w:fill="FFFFFF"/>
        </w:rPr>
        <w:t>n</w:t>
      </w:r>
      <w:r>
        <w:rPr>
          <w:rFonts w:ascii="Arial" w:hAnsi="Arial" w:cs="Arial"/>
          <w:b/>
          <w:bCs/>
          <w:color w:val="333132"/>
          <w:shd w:val="clear" w:color="auto" w:fill="FFFFFF"/>
        </w:rPr>
        <w:t>corporating open communication in clinical care</w:t>
      </w:r>
    </w:p>
    <w:p w14:paraId="2084C7BA" w14:textId="77777777" w:rsidR="00374F4B" w:rsidRDefault="00374F4B" w:rsidP="00374F4B">
      <w:pPr>
        <w:spacing w:line="480" w:lineRule="auto"/>
        <w:ind w:firstLine="567"/>
        <w:rPr>
          <w:rFonts w:ascii="Arial" w:hAnsi="Arial" w:cs="Arial"/>
        </w:rPr>
      </w:pPr>
      <w:r>
        <w:rPr>
          <w:rFonts w:ascii="Arial" w:hAnsi="Arial" w:cs="Arial"/>
        </w:rPr>
        <w:t xml:space="preserve">As a result of the accumulating evidence favouring an ‘open’ approach (e.g. </w:t>
      </w:r>
      <w:proofErr w:type="spellStart"/>
      <w:r w:rsidRPr="00CE173E">
        <w:rPr>
          <w:rFonts w:ascii="Arial" w:hAnsi="Arial" w:cs="Arial"/>
        </w:rPr>
        <w:t>Chesler</w:t>
      </w:r>
      <w:proofErr w:type="spellEnd"/>
      <w:r w:rsidRPr="00CE173E">
        <w:rPr>
          <w:rFonts w:ascii="Arial" w:hAnsi="Arial" w:cs="Arial"/>
        </w:rPr>
        <w:t xml:space="preserve"> &amp; </w:t>
      </w:r>
      <w:proofErr w:type="spellStart"/>
      <w:r w:rsidRPr="00CE173E">
        <w:rPr>
          <w:rFonts w:ascii="Arial" w:hAnsi="Arial" w:cs="Arial"/>
        </w:rPr>
        <w:t>Barbarin</w:t>
      </w:r>
      <w:proofErr w:type="spellEnd"/>
      <w:r w:rsidRPr="00CE173E">
        <w:rPr>
          <w:rFonts w:ascii="Arial" w:hAnsi="Arial" w:cs="Arial"/>
        </w:rPr>
        <w:t>, 19</w:t>
      </w:r>
      <w:r>
        <w:rPr>
          <w:rFonts w:ascii="Arial" w:hAnsi="Arial" w:cs="Arial"/>
        </w:rPr>
        <w:t>87;</w:t>
      </w:r>
      <w:r w:rsidRPr="00CE173E">
        <w:rPr>
          <w:rFonts w:ascii="Arial" w:hAnsi="Arial" w:cs="Arial"/>
        </w:rPr>
        <w:t xml:space="preserve"> Claflin &amp; </w:t>
      </w:r>
      <w:proofErr w:type="spellStart"/>
      <w:r w:rsidRPr="00CE173E">
        <w:rPr>
          <w:rFonts w:ascii="Arial" w:hAnsi="Arial" w:cs="Arial"/>
        </w:rPr>
        <w:t>Barbarin</w:t>
      </w:r>
      <w:proofErr w:type="spellEnd"/>
      <w:r w:rsidRPr="00CE173E">
        <w:rPr>
          <w:rFonts w:ascii="Arial" w:hAnsi="Arial" w:cs="Arial"/>
        </w:rPr>
        <w:t>, 199</w:t>
      </w:r>
      <w:r>
        <w:rPr>
          <w:rFonts w:ascii="Arial" w:hAnsi="Arial" w:cs="Arial"/>
        </w:rPr>
        <w:t>1;</w:t>
      </w:r>
      <w:r w:rsidRPr="00CE173E">
        <w:rPr>
          <w:rFonts w:ascii="Arial" w:hAnsi="Arial" w:cs="Arial"/>
        </w:rPr>
        <w:t xml:space="preserve"> </w:t>
      </w:r>
      <w:proofErr w:type="spellStart"/>
      <w:r w:rsidRPr="00CE173E">
        <w:rPr>
          <w:rFonts w:ascii="Arial" w:hAnsi="Arial" w:cs="Arial"/>
        </w:rPr>
        <w:t>Slavin</w:t>
      </w:r>
      <w:proofErr w:type="spellEnd"/>
      <w:r w:rsidRPr="00CE173E">
        <w:rPr>
          <w:rFonts w:ascii="Arial" w:hAnsi="Arial" w:cs="Arial"/>
        </w:rPr>
        <w:t xml:space="preserve"> et al., 1982)</w:t>
      </w:r>
      <w:r>
        <w:rPr>
          <w:rFonts w:ascii="Arial" w:hAnsi="Arial" w:cs="Arial"/>
        </w:rPr>
        <w:t xml:space="preserve">, professional healthcare bodies have incorporated this into their guidelines for communicating with children. </w:t>
      </w:r>
      <w:r w:rsidRPr="00CE173E">
        <w:rPr>
          <w:rFonts w:ascii="Arial" w:hAnsi="Arial" w:cs="Arial"/>
          <w:color w:val="333132"/>
          <w:shd w:val="clear" w:color="auto" w:fill="FFFFFF"/>
        </w:rPr>
        <w:t xml:space="preserve">Professional standards in the UK (Department of Health, </w:t>
      </w:r>
      <w:r>
        <w:rPr>
          <w:rFonts w:ascii="Arial" w:hAnsi="Arial" w:cs="Arial"/>
          <w:color w:val="333132"/>
          <w:shd w:val="clear" w:color="auto" w:fill="FFFFFF"/>
        </w:rPr>
        <w:t xml:space="preserve">UK, </w:t>
      </w:r>
      <w:r w:rsidRPr="00CE173E">
        <w:rPr>
          <w:rFonts w:ascii="Arial" w:hAnsi="Arial" w:cs="Arial"/>
          <w:color w:val="333132"/>
          <w:shd w:val="clear" w:color="auto" w:fill="FFFFFF"/>
        </w:rPr>
        <w:t>2014</w:t>
      </w:r>
      <w:r>
        <w:rPr>
          <w:rFonts w:ascii="Arial" w:hAnsi="Arial" w:cs="Arial"/>
          <w:color w:val="333132"/>
          <w:shd w:val="clear" w:color="auto" w:fill="FFFFFF"/>
        </w:rPr>
        <w:t>;</w:t>
      </w:r>
      <w:r w:rsidRPr="00CE173E">
        <w:rPr>
          <w:rFonts w:ascii="Arial" w:hAnsi="Arial" w:cs="Arial"/>
          <w:color w:val="333132"/>
          <w:shd w:val="clear" w:color="auto" w:fill="FFFFFF"/>
        </w:rPr>
        <w:t xml:space="preserve"> NIHR, 2005), Europe (Kowalczyk et al., 2014</w:t>
      </w:r>
      <w:r>
        <w:rPr>
          <w:rFonts w:ascii="Arial" w:hAnsi="Arial" w:cs="Arial"/>
          <w:color w:val="333132"/>
          <w:shd w:val="clear" w:color="auto" w:fill="FFFFFF"/>
        </w:rPr>
        <w:t>)</w:t>
      </w:r>
      <w:r w:rsidRPr="00CE173E">
        <w:rPr>
          <w:rFonts w:ascii="Arial" w:hAnsi="Arial" w:cs="Arial"/>
          <w:color w:val="333132"/>
          <w:shd w:val="clear" w:color="auto" w:fill="FFFFFF"/>
        </w:rPr>
        <w:t xml:space="preserve"> and the US (American Academy of </w:t>
      </w:r>
      <w:proofErr w:type="spellStart"/>
      <w:r w:rsidRPr="00CE173E">
        <w:rPr>
          <w:rFonts w:ascii="Arial" w:hAnsi="Arial" w:cs="Arial"/>
          <w:color w:val="333132"/>
          <w:shd w:val="clear" w:color="auto" w:fill="FFFFFF"/>
        </w:rPr>
        <w:t>Pediatrics</w:t>
      </w:r>
      <w:proofErr w:type="spellEnd"/>
      <w:r w:rsidRPr="00CE173E">
        <w:rPr>
          <w:rFonts w:ascii="Arial" w:hAnsi="Arial" w:cs="Arial"/>
          <w:color w:val="333132"/>
          <w:shd w:val="clear" w:color="auto" w:fill="FFFFFF"/>
        </w:rPr>
        <w:t>, 2014) require thorough communication about the child’s illness</w:t>
      </w:r>
      <w:r>
        <w:rPr>
          <w:rFonts w:ascii="Arial" w:hAnsi="Arial" w:cs="Arial"/>
          <w:color w:val="333132"/>
          <w:shd w:val="clear" w:color="auto" w:fill="FFFFFF"/>
        </w:rPr>
        <w:t xml:space="preserve"> and treatment</w:t>
      </w:r>
      <w:r w:rsidRPr="00CE173E">
        <w:rPr>
          <w:rFonts w:ascii="Arial" w:hAnsi="Arial" w:cs="Arial"/>
          <w:color w:val="333132"/>
          <w:shd w:val="clear" w:color="auto" w:fill="FFFFFF"/>
        </w:rPr>
        <w:t xml:space="preserve">. </w:t>
      </w:r>
    </w:p>
    <w:p w14:paraId="20EEFBF2" w14:textId="51C2C132" w:rsidR="00374F4B" w:rsidRDefault="00374F4B" w:rsidP="00374F4B">
      <w:pPr>
        <w:spacing w:line="480" w:lineRule="auto"/>
        <w:ind w:firstLine="567"/>
        <w:rPr>
          <w:rFonts w:ascii="Arial" w:hAnsi="Arial" w:cs="Arial"/>
        </w:rPr>
      </w:pPr>
      <w:r w:rsidRPr="00CE173E">
        <w:rPr>
          <w:rFonts w:ascii="Arial" w:hAnsi="Arial" w:cs="Arial"/>
        </w:rPr>
        <w:t xml:space="preserve">Patient involvement </w:t>
      </w:r>
      <w:r>
        <w:rPr>
          <w:rFonts w:ascii="Arial" w:hAnsi="Arial" w:cs="Arial"/>
        </w:rPr>
        <w:t xml:space="preserve">in treatment has been associated with improved adherence to treatment and compliance in procedures. </w:t>
      </w:r>
      <w:r w:rsidRPr="00CE173E">
        <w:rPr>
          <w:rFonts w:ascii="Arial" w:hAnsi="Arial" w:cs="Arial"/>
        </w:rPr>
        <w:t>Non-</w:t>
      </w:r>
      <w:r>
        <w:rPr>
          <w:rFonts w:ascii="Arial" w:hAnsi="Arial" w:cs="Arial"/>
        </w:rPr>
        <w:t>adherence</w:t>
      </w:r>
      <w:r w:rsidRPr="00CE173E">
        <w:rPr>
          <w:rFonts w:ascii="Arial" w:hAnsi="Arial" w:cs="Arial"/>
        </w:rPr>
        <w:t xml:space="preserve"> </w:t>
      </w:r>
      <w:r>
        <w:rPr>
          <w:rFonts w:ascii="Arial" w:hAnsi="Arial" w:cs="Arial"/>
        </w:rPr>
        <w:t>to</w:t>
      </w:r>
      <w:r w:rsidRPr="00CE173E">
        <w:rPr>
          <w:rFonts w:ascii="Arial" w:hAnsi="Arial" w:cs="Arial"/>
        </w:rPr>
        <w:t xml:space="preserve"> out-patient oral chemotherapy</w:t>
      </w:r>
      <w:r>
        <w:rPr>
          <w:rFonts w:ascii="Arial" w:hAnsi="Arial" w:cs="Arial"/>
        </w:rPr>
        <w:t xml:space="preserve"> treatment (which is associated with avoidable deaths)</w:t>
      </w:r>
      <w:r w:rsidRPr="00CE173E">
        <w:rPr>
          <w:rFonts w:ascii="Arial" w:hAnsi="Arial" w:cs="Arial"/>
        </w:rPr>
        <w:t xml:space="preserve">, has been reported at levels </w:t>
      </w:r>
      <w:r>
        <w:rPr>
          <w:rFonts w:ascii="Arial" w:hAnsi="Arial" w:cs="Arial"/>
        </w:rPr>
        <w:t xml:space="preserve">of up to </w:t>
      </w:r>
      <w:r w:rsidRPr="00CE173E">
        <w:rPr>
          <w:rFonts w:ascii="Arial" w:hAnsi="Arial" w:cs="Arial"/>
        </w:rPr>
        <w:t>50%</w:t>
      </w:r>
      <w:r>
        <w:rPr>
          <w:rFonts w:ascii="Arial" w:hAnsi="Arial" w:cs="Arial"/>
        </w:rPr>
        <w:t>,</w:t>
      </w:r>
      <w:r w:rsidRPr="00CE173E">
        <w:rPr>
          <w:rFonts w:ascii="Arial" w:hAnsi="Arial" w:cs="Arial"/>
        </w:rPr>
        <w:t xml:space="preserve"> for children with lymphoma and leukaemia (NI</w:t>
      </w:r>
      <w:r w:rsidR="00FD0B9F">
        <w:rPr>
          <w:rFonts w:ascii="Arial" w:hAnsi="Arial" w:cs="Arial"/>
        </w:rPr>
        <w:t>CE</w:t>
      </w:r>
      <w:r w:rsidRPr="00CE173E">
        <w:rPr>
          <w:rFonts w:ascii="Arial" w:hAnsi="Arial" w:cs="Arial"/>
        </w:rPr>
        <w:t xml:space="preserve">, 2005). </w:t>
      </w:r>
      <w:r>
        <w:rPr>
          <w:rFonts w:ascii="Arial" w:hAnsi="Arial" w:cs="Arial"/>
        </w:rPr>
        <w:t>L</w:t>
      </w:r>
      <w:r w:rsidRPr="00CE173E">
        <w:rPr>
          <w:rFonts w:ascii="Arial" w:hAnsi="Arial" w:cs="Arial"/>
        </w:rPr>
        <w:t>evels of non-</w:t>
      </w:r>
      <w:r>
        <w:rPr>
          <w:rFonts w:ascii="Arial" w:hAnsi="Arial" w:cs="Arial"/>
        </w:rPr>
        <w:t>adherence</w:t>
      </w:r>
      <w:r w:rsidRPr="00CE173E">
        <w:rPr>
          <w:rFonts w:ascii="Arial" w:hAnsi="Arial" w:cs="Arial"/>
        </w:rPr>
        <w:t xml:space="preserve"> were higher in adolescents, and in children and families with less understanding of the</w:t>
      </w:r>
      <w:r>
        <w:rPr>
          <w:rFonts w:ascii="Arial" w:hAnsi="Arial" w:cs="Arial"/>
        </w:rPr>
        <w:t>ir</w:t>
      </w:r>
      <w:r w:rsidRPr="00CE173E">
        <w:rPr>
          <w:rFonts w:ascii="Arial" w:hAnsi="Arial" w:cs="Arial"/>
        </w:rPr>
        <w:t xml:space="preserve"> illness.</w:t>
      </w:r>
      <w:r>
        <w:rPr>
          <w:rFonts w:ascii="Arial" w:hAnsi="Arial" w:cs="Arial"/>
        </w:rPr>
        <w:t xml:space="preserve"> </w:t>
      </w:r>
      <w:proofErr w:type="spellStart"/>
      <w:r>
        <w:rPr>
          <w:rFonts w:ascii="Arial" w:hAnsi="Arial" w:cs="Arial"/>
        </w:rPr>
        <w:t>Spinetta</w:t>
      </w:r>
      <w:proofErr w:type="spellEnd"/>
      <w:r>
        <w:rPr>
          <w:rFonts w:ascii="Arial" w:hAnsi="Arial" w:cs="Arial"/>
        </w:rPr>
        <w:t xml:space="preserve"> et al. (2002) suggested that open and honest communication, according to the age and developmental level of the child, is necessary to promote involvement and reduce non-compliance. In a study of 236 children with cancer (aged 8-12 years), involvement in care (measuring knowledge and participation) was positively associated with treatment compliance and with better psychosocial outcomes (</w:t>
      </w:r>
      <w:proofErr w:type="spellStart"/>
      <w:r>
        <w:rPr>
          <w:rFonts w:ascii="Arial" w:hAnsi="Arial" w:cs="Arial"/>
        </w:rPr>
        <w:t>Shoshani</w:t>
      </w:r>
      <w:proofErr w:type="spellEnd"/>
      <w:r>
        <w:rPr>
          <w:rFonts w:ascii="Arial" w:hAnsi="Arial" w:cs="Arial"/>
        </w:rPr>
        <w:t xml:space="preserve"> &amp; </w:t>
      </w:r>
      <w:proofErr w:type="spellStart"/>
      <w:r>
        <w:rPr>
          <w:rFonts w:ascii="Arial" w:hAnsi="Arial" w:cs="Arial"/>
        </w:rPr>
        <w:t>Kanat-Maymon</w:t>
      </w:r>
      <w:proofErr w:type="spellEnd"/>
      <w:r>
        <w:rPr>
          <w:rFonts w:ascii="Arial" w:hAnsi="Arial" w:cs="Arial"/>
        </w:rPr>
        <w:t xml:space="preserve">, 2018). </w:t>
      </w:r>
      <w:proofErr w:type="spellStart"/>
      <w:r>
        <w:rPr>
          <w:rFonts w:ascii="Arial" w:hAnsi="Arial" w:cs="Arial"/>
        </w:rPr>
        <w:t>Eiser</w:t>
      </w:r>
      <w:proofErr w:type="spellEnd"/>
      <w:r>
        <w:rPr>
          <w:rFonts w:ascii="Arial" w:hAnsi="Arial" w:cs="Arial"/>
        </w:rPr>
        <w:t xml:space="preserve"> (2004) suggested that children’s compliance around medical procedures may depend on their understanding of why they need the procedure. Without this understanding, unpleasant procedures are more likely to lead to distress.  </w:t>
      </w:r>
    </w:p>
    <w:p w14:paraId="0B44306F" w14:textId="377A8E7B" w:rsidR="00374F4B" w:rsidRDefault="00374F4B" w:rsidP="00374F4B">
      <w:pPr>
        <w:spacing w:line="480" w:lineRule="auto"/>
        <w:ind w:firstLine="567"/>
        <w:rPr>
          <w:rFonts w:ascii="Arial" w:hAnsi="Arial" w:cs="Arial"/>
          <w:color w:val="333132"/>
          <w:shd w:val="clear" w:color="auto" w:fill="FFFFFF"/>
        </w:rPr>
      </w:pPr>
      <w:r w:rsidRPr="00CE173E">
        <w:rPr>
          <w:rFonts w:ascii="Arial" w:hAnsi="Arial" w:cs="Arial"/>
          <w:color w:val="333132"/>
          <w:shd w:val="clear" w:color="auto" w:fill="FFFFFF"/>
        </w:rPr>
        <w:t xml:space="preserve">Psychoeducation </w:t>
      </w:r>
      <w:r>
        <w:rPr>
          <w:rFonts w:ascii="Arial" w:hAnsi="Arial" w:cs="Arial"/>
          <w:color w:val="333132"/>
          <w:shd w:val="clear" w:color="auto" w:fill="FFFFFF"/>
        </w:rPr>
        <w:t>has been</w:t>
      </w:r>
      <w:r w:rsidRPr="00CE173E">
        <w:rPr>
          <w:rFonts w:ascii="Arial" w:hAnsi="Arial" w:cs="Arial"/>
          <w:color w:val="333132"/>
          <w:shd w:val="clear" w:color="auto" w:fill="FFFFFF"/>
        </w:rPr>
        <w:t xml:space="preserve"> recognised as an essential part of the process of informing children and families. </w:t>
      </w:r>
      <w:r>
        <w:rPr>
          <w:rFonts w:ascii="Arial" w:hAnsi="Arial" w:cs="Arial"/>
          <w:color w:val="333132"/>
          <w:shd w:val="clear" w:color="auto" w:fill="FFFFFF"/>
        </w:rPr>
        <w:t>A review of the evidence for the effectiveness of psychoeducation for children with cancer (including RCTs, qualitative studies and systematic reviews) concluded that there should be a strong recommendation for its inclusion in clinical care (Thompson et al., 2015). Psychoeducation was able to improve knowledge and health locus of control in studies where it was tailored to the needs of families and delivered throughout treatment. It also carried a relatively low risk of adverse outcomes. According to the standard of care which arose from this review, families should receive</w:t>
      </w:r>
      <w:r w:rsidRPr="00CE173E">
        <w:rPr>
          <w:rFonts w:ascii="Arial" w:hAnsi="Arial" w:cs="Arial"/>
          <w:color w:val="333132"/>
          <w:shd w:val="clear" w:color="auto" w:fill="FFFFFF"/>
        </w:rPr>
        <w:t xml:space="preserve"> information about the illness, its treatment, acute and long-term effects, procedures and </w:t>
      </w:r>
      <w:r>
        <w:rPr>
          <w:rFonts w:ascii="Arial" w:hAnsi="Arial" w:cs="Arial"/>
          <w:color w:val="333132"/>
          <w:shd w:val="clear" w:color="auto" w:fill="FFFFFF"/>
        </w:rPr>
        <w:t>coping skills (Wiener et al</w:t>
      </w:r>
      <w:r w:rsidRPr="00CE173E">
        <w:rPr>
          <w:rFonts w:ascii="Arial" w:hAnsi="Arial" w:cs="Arial"/>
          <w:color w:val="333132"/>
          <w:shd w:val="clear" w:color="auto" w:fill="FFFFFF"/>
        </w:rPr>
        <w:t>.</w:t>
      </w:r>
      <w:r>
        <w:rPr>
          <w:rFonts w:ascii="Arial" w:hAnsi="Arial" w:cs="Arial"/>
          <w:color w:val="333132"/>
          <w:shd w:val="clear" w:color="auto" w:fill="FFFFFF"/>
        </w:rPr>
        <w:t xml:space="preserve">, 2015). </w:t>
      </w:r>
    </w:p>
    <w:p w14:paraId="2D3EFC32" w14:textId="73B8CD10" w:rsidR="008D1A41" w:rsidRPr="008D1A41" w:rsidRDefault="00374F4B">
      <w:pPr>
        <w:spacing w:line="480" w:lineRule="auto"/>
        <w:ind w:firstLine="567"/>
        <w:rPr>
          <w:rStyle w:val="current-selection"/>
          <w:rFonts w:ascii="Arial" w:hAnsi="Arial" w:cs="Arial"/>
          <w:shd w:val="clear" w:color="auto" w:fill="FFFFFF"/>
        </w:rPr>
      </w:pPr>
      <w:r>
        <w:rPr>
          <w:rFonts w:ascii="Arial" w:hAnsi="Arial" w:cs="Arial"/>
          <w:color w:val="333132"/>
          <w:shd w:val="clear" w:color="auto" w:fill="FFFFFF"/>
        </w:rPr>
        <w:t xml:space="preserve">Informational support has also been identified as a universal need for families of children with cancer in the </w:t>
      </w:r>
      <w:proofErr w:type="spellStart"/>
      <w:r w:rsidRPr="00D140F8">
        <w:rPr>
          <w:rFonts w:ascii="Arial" w:hAnsi="Arial" w:cs="Arial"/>
        </w:rPr>
        <w:t>Pediatric</w:t>
      </w:r>
      <w:proofErr w:type="spellEnd"/>
      <w:r w:rsidRPr="00D140F8">
        <w:rPr>
          <w:rFonts w:ascii="Arial" w:hAnsi="Arial" w:cs="Arial"/>
        </w:rPr>
        <w:t xml:space="preserve"> Psychosocial Preventive Health Model (PPPHM)</w:t>
      </w:r>
      <w:r>
        <w:rPr>
          <w:rFonts w:ascii="Arial" w:hAnsi="Arial" w:cs="Arial"/>
        </w:rPr>
        <w:t xml:space="preserve"> (Kazak et al., 2006). This model provides a framework for providing targeted support to families. It recommends that </w:t>
      </w:r>
      <w:r>
        <w:rPr>
          <w:rStyle w:val="current-selection"/>
          <w:rFonts w:ascii="Arial" w:hAnsi="Arial" w:cs="Arial"/>
          <w:shd w:val="clear" w:color="auto" w:fill="FFFFFF"/>
        </w:rPr>
        <w:t>information</w:t>
      </w:r>
      <w:r w:rsidRPr="00D140F8">
        <w:rPr>
          <w:rStyle w:val="current-selection"/>
          <w:rFonts w:ascii="Arial" w:hAnsi="Arial" w:cs="Arial"/>
          <w:shd w:val="clear" w:color="auto" w:fill="FFFFFF"/>
        </w:rPr>
        <w:t xml:space="preserve"> should be offered to all </w:t>
      </w:r>
      <w:r>
        <w:rPr>
          <w:rStyle w:val="current-selection"/>
          <w:rFonts w:ascii="Arial" w:hAnsi="Arial" w:cs="Arial"/>
          <w:shd w:val="clear" w:color="auto" w:fill="FFFFFF"/>
        </w:rPr>
        <w:t xml:space="preserve">children and </w:t>
      </w:r>
      <w:r w:rsidRPr="00D140F8">
        <w:rPr>
          <w:rStyle w:val="current-selection"/>
          <w:rFonts w:ascii="Arial" w:hAnsi="Arial" w:cs="Arial"/>
          <w:shd w:val="clear" w:color="auto" w:fill="FFFFFF"/>
        </w:rPr>
        <w:t xml:space="preserve">families </w:t>
      </w:r>
      <w:r>
        <w:rPr>
          <w:rStyle w:val="current-selection"/>
          <w:rFonts w:ascii="Arial" w:hAnsi="Arial" w:cs="Arial"/>
          <w:shd w:val="clear" w:color="auto" w:fill="FFFFFF"/>
        </w:rPr>
        <w:t xml:space="preserve">as it </w:t>
      </w:r>
      <w:r w:rsidRPr="00D140F8">
        <w:rPr>
          <w:rStyle w:val="current-selection"/>
          <w:rFonts w:ascii="Arial" w:hAnsi="Arial" w:cs="Arial"/>
          <w:shd w:val="clear" w:color="auto" w:fill="FFFFFF"/>
        </w:rPr>
        <w:t>foster</w:t>
      </w:r>
      <w:r>
        <w:rPr>
          <w:rStyle w:val="current-selection"/>
          <w:rFonts w:ascii="Arial" w:hAnsi="Arial" w:cs="Arial"/>
          <w:shd w:val="clear" w:color="auto" w:fill="FFFFFF"/>
        </w:rPr>
        <w:t>s</w:t>
      </w:r>
      <w:r w:rsidRPr="00D140F8">
        <w:rPr>
          <w:rStyle w:val="current-selection"/>
          <w:rFonts w:ascii="Arial" w:hAnsi="Arial" w:cs="Arial"/>
          <w:shd w:val="clear" w:color="auto" w:fill="FFFFFF"/>
        </w:rPr>
        <w:t xml:space="preserve"> competenc</w:t>
      </w:r>
      <w:r>
        <w:rPr>
          <w:rStyle w:val="current-selection"/>
          <w:rFonts w:ascii="Arial" w:hAnsi="Arial" w:cs="Arial"/>
          <w:shd w:val="clear" w:color="auto" w:fill="FFFFFF"/>
        </w:rPr>
        <w:t>y at each stage of treatment</w:t>
      </w:r>
      <w:r w:rsidRPr="00D140F8">
        <w:rPr>
          <w:rStyle w:val="current-selection"/>
          <w:rFonts w:ascii="Arial" w:hAnsi="Arial" w:cs="Arial"/>
          <w:shd w:val="clear" w:color="auto" w:fill="FFFFFF"/>
        </w:rPr>
        <w:t xml:space="preserve"> </w:t>
      </w:r>
      <w:r>
        <w:rPr>
          <w:rStyle w:val="current-selection"/>
          <w:rFonts w:ascii="Arial" w:hAnsi="Arial" w:cs="Arial"/>
          <w:shd w:val="clear" w:color="auto" w:fill="FFFFFF"/>
        </w:rPr>
        <w:t>(</w:t>
      </w:r>
      <w:r w:rsidRPr="00D140F8">
        <w:rPr>
          <w:rStyle w:val="current-selection"/>
          <w:rFonts w:ascii="Arial" w:hAnsi="Arial" w:cs="Arial"/>
          <w:shd w:val="clear" w:color="auto" w:fill="FFFFFF"/>
        </w:rPr>
        <w:t xml:space="preserve">diagnosis, </w:t>
      </w:r>
      <w:r>
        <w:rPr>
          <w:rStyle w:val="current-selection"/>
          <w:rFonts w:ascii="Arial" w:hAnsi="Arial" w:cs="Arial"/>
          <w:shd w:val="clear" w:color="auto" w:fill="FFFFFF"/>
        </w:rPr>
        <w:t xml:space="preserve">active </w:t>
      </w:r>
      <w:r w:rsidRPr="00D140F8">
        <w:rPr>
          <w:rStyle w:val="current-selection"/>
          <w:rFonts w:ascii="Arial" w:hAnsi="Arial" w:cs="Arial"/>
          <w:shd w:val="clear" w:color="auto" w:fill="FFFFFF"/>
        </w:rPr>
        <w:t>treatment and survivorship</w:t>
      </w:r>
      <w:r>
        <w:rPr>
          <w:rStyle w:val="current-selection"/>
          <w:rFonts w:ascii="Arial" w:hAnsi="Arial" w:cs="Arial"/>
          <w:shd w:val="clear" w:color="auto" w:fill="FFFFFF"/>
        </w:rPr>
        <w:t xml:space="preserve">). </w:t>
      </w:r>
    </w:p>
    <w:p w14:paraId="5ADE16B9" w14:textId="77777777" w:rsidR="00374F4B" w:rsidRPr="008C2DC5" w:rsidRDefault="00374F4B" w:rsidP="00374F4B">
      <w:pPr>
        <w:spacing w:line="480" w:lineRule="auto"/>
        <w:rPr>
          <w:rFonts w:ascii="Arial" w:eastAsia="Times New Roman" w:hAnsi="Arial" w:cs="Arial"/>
          <w:b/>
          <w:bCs/>
        </w:rPr>
      </w:pPr>
      <w:r>
        <w:rPr>
          <w:rFonts w:ascii="Arial" w:hAnsi="Arial" w:cs="Arial"/>
          <w:b/>
          <w:bCs/>
          <w:color w:val="333132"/>
          <w:shd w:val="clear" w:color="auto" w:fill="FFFFFF"/>
        </w:rPr>
        <w:t xml:space="preserve">2.4.    </w:t>
      </w:r>
      <w:r>
        <w:rPr>
          <w:rFonts w:ascii="Arial" w:eastAsia="Times New Roman" w:hAnsi="Arial" w:cs="Arial"/>
          <w:b/>
          <w:bCs/>
        </w:rPr>
        <w:t>Factors involved in informing children</w:t>
      </w:r>
    </w:p>
    <w:p w14:paraId="3923F50C" w14:textId="7427D1A2" w:rsidR="00374F4B" w:rsidRDefault="00374F4B" w:rsidP="00374F4B">
      <w:pPr>
        <w:spacing w:line="480" w:lineRule="auto"/>
        <w:rPr>
          <w:rFonts w:ascii="Arial" w:eastAsia="Times New Roman" w:hAnsi="Arial" w:cs="Arial"/>
        </w:rPr>
      </w:pPr>
      <w:r w:rsidRPr="00CE173E">
        <w:rPr>
          <w:rFonts w:ascii="Arial" w:eastAsia="Times New Roman" w:hAnsi="Arial" w:cs="Arial"/>
        </w:rPr>
        <w:tab/>
      </w:r>
      <w:r>
        <w:rPr>
          <w:rFonts w:ascii="Arial" w:eastAsia="Times New Roman" w:hAnsi="Arial" w:cs="Arial"/>
        </w:rPr>
        <w:t>I</w:t>
      </w:r>
      <w:r w:rsidRPr="00CE173E">
        <w:rPr>
          <w:rFonts w:ascii="Arial" w:eastAsia="Times New Roman" w:hAnsi="Arial" w:cs="Arial"/>
        </w:rPr>
        <w:t xml:space="preserve">mproved survival rates, the association of open communication with better psychological outcomes, and </w:t>
      </w:r>
      <w:r w:rsidR="00FD0B9F">
        <w:rPr>
          <w:rFonts w:ascii="Arial" w:eastAsia="Times New Roman" w:hAnsi="Arial" w:cs="Arial"/>
        </w:rPr>
        <w:t>an</w:t>
      </w:r>
      <w:r w:rsidRPr="00CE173E">
        <w:rPr>
          <w:rFonts w:ascii="Arial" w:eastAsia="Times New Roman" w:hAnsi="Arial" w:cs="Arial"/>
        </w:rPr>
        <w:t xml:space="preserve"> emphasis on patient-centred care,</w:t>
      </w:r>
      <w:r>
        <w:rPr>
          <w:rFonts w:ascii="Arial" w:eastAsia="Times New Roman" w:hAnsi="Arial" w:cs="Arial"/>
        </w:rPr>
        <w:t xml:space="preserve"> has shifted the</w:t>
      </w:r>
      <w:r w:rsidRPr="00CE173E">
        <w:rPr>
          <w:rFonts w:ascii="Arial" w:eastAsia="Times New Roman" w:hAnsi="Arial" w:cs="Arial"/>
        </w:rPr>
        <w:t xml:space="preserve"> debate from whether to tell children about their illness, to how to inform them. This include</w:t>
      </w:r>
      <w:r>
        <w:rPr>
          <w:rFonts w:ascii="Arial" w:eastAsia="Times New Roman" w:hAnsi="Arial" w:cs="Arial"/>
        </w:rPr>
        <w:t>s</w:t>
      </w:r>
      <w:r w:rsidRPr="00CE173E">
        <w:rPr>
          <w:rFonts w:ascii="Arial" w:eastAsia="Times New Roman" w:hAnsi="Arial" w:cs="Arial"/>
        </w:rPr>
        <w:t xml:space="preserve"> what information </w:t>
      </w:r>
      <w:r>
        <w:rPr>
          <w:rFonts w:ascii="Arial" w:eastAsia="Times New Roman" w:hAnsi="Arial" w:cs="Arial"/>
        </w:rPr>
        <w:t>to give</w:t>
      </w:r>
      <w:r w:rsidRPr="00CE173E">
        <w:rPr>
          <w:rFonts w:ascii="Arial" w:eastAsia="Times New Roman" w:hAnsi="Arial" w:cs="Arial"/>
        </w:rPr>
        <w:t>,</w:t>
      </w:r>
      <w:r>
        <w:rPr>
          <w:rFonts w:ascii="Arial" w:eastAsia="Times New Roman" w:hAnsi="Arial" w:cs="Arial"/>
        </w:rPr>
        <w:t xml:space="preserve"> when, and who should be responsible for giving it.</w:t>
      </w:r>
      <w:r w:rsidRPr="00CE173E">
        <w:rPr>
          <w:rFonts w:ascii="Arial" w:eastAsia="Times New Roman" w:hAnsi="Arial" w:cs="Arial"/>
        </w:rPr>
        <w:t xml:space="preserve"> </w:t>
      </w:r>
    </w:p>
    <w:p w14:paraId="337C9CB6" w14:textId="77777777" w:rsidR="00374F4B" w:rsidRPr="00127175" w:rsidRDefault="00374F4B" w:rsidP="00374F4B">
      <w:pPr>
        <w:spacing w:line="480" w:lineRule="auto"/>
        <w:rPr>
          <w:rFonts w:ascii="Arial" w:eastAsia="Times New Roman" w:hAnsi="Arial" w:cs="Arial"/>
          <w:b/>
          <w:bCs/>
        </w:rPr>
      </w:pPr>
      <w:r>
        <w:rPr>
          <w:rFonts w:ascii="Arial" w:eastAsia="Times New Roman" w:hAnsi="Arial" w:cs="Arial"/>
          <w:b/>
          <w:bCs/>
        </w:rPr>
        <w:t>2.4.1. The family context</w:t>
      </w:r>
    </w:p>
    <w:p w14:paraId="4E94B34E" w14:textId="2639CA10" w:rsidR="00374F4B" w:rsidRDefault="00374F4B" w:rsidP="00374F4B">
      <w:pPr>
        <w:spacing w:line="480" w:lineRule="auto"/>
        <w:ind w:firstLine="567"/>
        <w:rPr>
          <w:rFonts w:ascii="Arial" w:hAnsi="Arial" w:cs="Arial"/>
          <w:color w:val="1C1D1E"/>
          <w:shd w:val="clear" w:color="auto" w:fill="FFFFFF"/>
        </w:rPr>
      </w:pPr>
      <w:r w:rsidRPr="00CE173E">
        <w:rPr>
          <w:rFonts w:ascii="Arial" w:hAnsi="Arial" w:cs="Arial"/>
        </w:rPr>
        <w:t xml:space="preserve">Research </w:t>
      </w:r>
      <w:r>
        <w:rPr>
          <w:rFonts w:ascii="Arial" w:hAnsi="Arial" w:cs="Arial"/>
        </w:rPr>
        <w:t xml:space="preserve">has </w:t>
      </w:r>
      <w:r w:rsidRPr="00CE173E">
        <w:rPr>
          <w:rFonts w:ascii="Arial" w:hAnsi="Arial" w:cs="Arial"/>
        </w:rPr>
        <w:t>suggest</w:t>
      </w:r>
      <w:r>
        <w:rPr>
          <w:rFonts w:ascii="Arial" w:hAnsi="Arial" w:cs="Arial"/>
        </w:rPr>
        <w:t>ed</w:t>
      </w:r>
      <w:r w:rsidRPr="00CE173E">
        <w:rPr>
          <w:rFonts w:ascii="Arial" w:hAnsi="Arial" w:cs="Arial"/>
        </w:rPr>
        <w:t xml:space="preserve"> that children should be informed </w:t>
      </w:r>
      <w:r>
        <w:rPr>
          <w:rFonts w:ascii="Arial" w:hAnsi="Arial" w:cs="Arial"/>
        </w:rPr>
        <w:t>about</w:t>
      </w:r>
      <w:r w:rsidRPr="00CE173E">
        <w:rPr>
          <w:rFonts w:ascii="Arial" w:hAnsi="Arial" w:cs="Arial"/>
        </w:rPr>
        <w:t xml:space="preserve"> their illness as soon as possible after diagnosis (</w:t>
      </w:r>
      <w:r w:rsidR="00C505A3" w:rsidRPr="00CE173E">
        <w:rPr>
          <w:rFonts w:ascii="Arial" w:hAnsi="Arial" w:cs="Arial"/>
        </w:rPr>
        <w:t xml:space="preserve">Claflin &amp; </w:t>
      </w:r>
      <w:proofErr w:type="spellStart"/>
      <w:r w:rsidR="00C505A3" w:rsidRPr="00CE173E">
        <w:rPr>
          <w:rFonts w:ascii="Arial" w:hAnsi="Arial" w:cs="Arial"/>
        </w:rPr>
        <w:t>Barbarin</w:t>
      </w:r>
      <w:proofErr w:type="spellEnd"/>
      <w:r w:rsidR="00C505A3" w:rsidRPr="00CE173E">
        <w:rPr>
          <w:rFonts w:ascii="Arial" w:hAnsi="Arial" w:cs="Arial"/>
        </w:rPr>
        <w:t>, 1991</w:t>
      </w:r>
      <w:r w:rsidR="00C505A3">
        <w:rPr>
          <w:rFonts w:ascii="Arial" w:hAnsi="Arial" w:cs="Arial"/>
        </w:rPr>
        <w:t xml:space="preserve">; </w:t>
      </w:r>
      <w:proofErr w:type="spellStart"/>
      <w:r w:rsidRPr="00CE173E">
        <w:rPr>
          <w:rFonts w:ascii="Arial" w:hAnsi="Arial" w:cs="Arial"/>
        </w:rPr>
        <w:t>Slavin</w:t>
      </w:r>
      <w:proofErr w:type="spellEnd"/>
      <w:r w:rsidRPr="00CE173E">
        <w:rPr>
          <w:rFonts w:ascii="Arial" w:hAnsi="Arial" w:cs="Arial"/>
        </w:rPr>
        <w:t xml:space="preserve"> et al., 1982). However, this may be a time when families feel stressed and </w:t>
      </w:r>
      <w:r>
        <w:rPr>
          <w:rFonts w:ascii="Arial" w:hAnsi="Arial" w:cs="Arial"/>
        </w:rPr>
        <w:t xml:space="preserve">may be </w:t>
      </w:r>
      <w:r w:rsidRPr="00CE173E">
        <w:rPr>
          <w:rFonts w:ascii="Arial" w:hAnsi="Arial" w:cs="Arial"/>
        </w:rPr>
        <w:t>struggl</w:t>
      </w:r>
      <w:r>
        <w:rPr>
          <w:rFonts w:ascii="Arial" w:hAnsi="Arial" w:cs="Arial"/>
        </w:rPr>
        <w:t>ing</w:t>
      </w:r>
      <w:r w:rsidRPr="00CE173E">
        <w:rPr>
          <w:rFonts w:ascii="Arial" w:hAnsi="Arial" w:cs="Arial"/>
        </w:rPr>
        <w:t xml:space="preserve"> to assimilate information (</w:t>
      </w:r>
      <w:proofErr w:type="spellStart"/>
      <w:r w:rsidRPr="00CE173E">
        <w:rPr>
          <w:rFonts w:ascii="Arial" w:hAnsi="Arial" w:cs="Arial"/>
        </w:rPr>
        <w:t>Cousino</w:t>
      </w:r>
      <w:proofErr w:type="spellEnd"/>
      <w:r w:rsidRPr="00CE173E">
        <w:rPr>
          <w:rFonts w:ascii="Arial" w:hAnsi="Arial" w:cs="Arial"/>
        </w:rPr>
        <w:t xml:space="preserve"> et al., 2011). </w:t>
      </w:r>
      <w:r>
        <w:rPr>
          <w:rFonts w:ascii="Arial" w:hAnsi="Arial" w:cs="Arial"/>
        </w:rPr>
        <w:t>The emotional shock of a leukaemia diagnosis can make it difficult for parents to share information with their child, as they</w:t>
      </w:r>
      <w:r w:rsidRPr="00CE173E">
        <w:rPr>
          <w:rFonts w:ascii="Arial" w:hAnsi="Arial" w:cs="Arial"/>
        </w:rPr>
        <w:t xml:space="preserve"> often want to shield </w:t>
      </w:r>
      <w:r>
        <w:rPr>
          <w:rFonts w:ascii="Arial" w:hAnsi="Arial" w:cs="Arial"/>
        </w:rPr>
        <w:t>children</w:t>
      </w:r>
      <w:r w:rsidRPr="00CE173E">
        <w:rPr>
          <w:rFonts w:ascii="Arial" w:hAnsi="Arial" w:cs="Arial"/>
        </w:rPr>
        <w:t xml:space="preserve"> from </w:t>
      </w:r>
      <w:r>
        <w:rPr>
          <w:rFonts w:ascii="Arial" w:hAnsi="Arial" w:cs="Arial"/>
        </w:rPr>
        <w:t>the life-threatening nature of cancer</w:t>
      </w:r>
      <w:r w:rsidRPr="00CE173E">
        <w:rPr>
          <w:rFonts w:ascii="Arial" w:hAnsi="Arial" w:cs="Arial"/>
        </w:rPr>
        <w:t xml:space="preserve"> (Coyne et al., 2016</w:t>
      </w:r>
      <w:r>
        <w:rPr>
          <w:rFonts w:ascii="Arial" w:hAnsi="Arial" w:cs="Arial"/>
        </w:rPr>
        <w:t>;</w:t>
      </w:r>
      <w:r w:rsidRPr="00CE173E">
        <w:rPr>
          <w:rFonts w:ascii="Arial" w:hAnsi="Arial" w:cs="Arial"/>
        </w:rPr>
        <w:t xml:space="preserve"> Ellis </w:t>
      </w:r>
      <w:r>
        <w:rPr>
          <w:rFonts w:ascii="Arial" w:hAnsi="Arial" w:cs="Arial"/>
        </w:rPr>
        <w:t>&amp; Leventhal</w:t>
      </w:r>
      <w:r w:rsidRPr="00CE173E">
        <w:rPr>
          <w:rFonts w:ascii="Arial" w:hAnsi="Arial" w:cs="Arial"/>
        </w:rPr>
        <w:t>.,</w:t>
      </w:r>
      <w:r w:rsidR="009B62EB">
        <w:rPr>
          <w:rFonts w:ascii="Arial" w:hAnsi="Arial" w:cs="Arial"/>
        </w:rPr>
        <w:t xml:space="preserve"> </w:t>
      </w:r>
      <w:r>
        <w:rPr>
          <w:rFonts w:ascii="Arial" w:hAnsi="Arial" w:cs="Arial"/>
        </w:rPr>
        <w:t xml:space="preserve">1993; </w:t>
      </w:r>
      <w:r w:rsidRPr="00CE173E">
        <w:rPr>
          <w:rFonts w:ascii="Arial" w:hAnsi="Arial" w:cs="Arial"/>
        </w:rPr>
        <w:t>Young et al., 2003).</w:t>
      </w:r>
      <w:r w:rsidRPr="00CE173E">
        <w:rPr>
          <w:rFonts w:ascii="Arial" w:hAnsi="Arial" w:cs="Arial"/>
          <w:color w:val="1C1D1E"/>
          <w:shd w:val="clear" w:color="auto" w:fill="FFFFFF"/>
        </w:rPr>
        <w:t xml:space="preserve"> </w:t>
      </w:r>
      <w:r>
        <w:rPr>
          <w:rFonts w:ascii="Arial" w:hAnsi="Arial" w:cs="Arial"/>
        </w:rPr>
        <w:t>Although informing children may be burdensome for families, p</w:t>
      </w:r>
      <w:r w:rsidRPr="00CE173E">
        <w:rPr>
          <w:rFonts w:ascii="Arial" w:hAnsi="Arial" w:cs="Arial"/>
        </w:rPr>
        <w:t xml:space="preserve">arents </w:t>
      </w:r>
      <w:r>
        <w:rPr>
          <w:rFonts w:ascii="Arial" w:hAnsi="Arial" w:cs="Arial"/>
        </w:rPr>
        <w:t xml:space="preserve">still </w:t>
      </w:r>
      <w:r w:rsidRPr="00CE173E">
        <w:rPr>
          <w:rFonts w:ascii="Arial" w:hAnsi="Arial" w:cs="Arial"/>
        </w:rPr>
        <w:t>report wanting to be responsible for</w:t>
      </w:r>
      <w:r>
        <w:rPr>
          <w:rFonts w:ascii="Arial" w:hAnsi="Arial" w:cs="Arial"/>
        </w:rPr>
        <w:t xml:space="preserve"> how and what their child is told</w:t>
      </w:r>
      <w:r w:rsidRPr="00CE173E">
        <w:rPr>
          <w:rFonts w:ascii="Arial" w:hAnsi="Arial" w:cs="Arial"/>
        </w:rPr>
        <w:t xml:space="preserve"> (Coyne et al., 2016, Young et al., 2003)</w:t>
      </w:r>
      <w:r>
        <w:rPr>
          <w:rFonts w:ascii="Arial" w:hAnsi="Arial" w:cs="Arial"/>
        </w:rPr>
        <w:t>.</w:t>
      </w:r>
    </w:p>
    <w:p w14:paraId="25021A1A" w14:textId="120996B7" w:rsidR="00374F4B" w:rsidRPr="00A74ED4" w:rsidRDefault="00374F4B" w:rsidP="00322166">
      <w:pPr>
        <w:spacing w:line="480" w:lineRule="auto"/>
        <w:ind w:firstLine="567"/>
        <w:rPr>
          <w:rFonts w:ascii="Arial" w:hAnsi="Arial" w:cs="Arial"/>
          <w:color w:val="1C1D1E"/>
          <w:shd w:val="clear" w:color="auto" w:fill="FFFFFF"/>
        </w:rPr>
      </w:pPr>
      <w:r>
        <w:rPr>
          <w:rFonts w:ascii="Arial" w:hAnsi="Arial" w:cs="Arial"/>
          <w:color w:val="1C1D1E"/>
          <w:shd w:val="clear" w:color="auto" w:fill="FFFFFF"/>
        </w:rPr>
        <w:t>In an interview study, parents identified a number of factors which reduced what they told their child: information overload and emotional turmoil, lack of knowledge/experience and not wanting to burden the child (</w:t>
      </w:r>
      <w:proofErr w:type="spellStart"/>
      <w:r>
        <w:rPr>
          <w:rFonts w:ascii="Arial" w:hAnsi="Arial" w:cs="Arial"/>
          <w:color w:val="1C1D1E"/>
          <w:shd w:val="clear" w:color="auto" w:fill="FFFFFF"/>
        </w:rPr>
        <w:t>Badarau</w:t>
      </w:r>
      <w:proofErr w:type="spellEnd"/>
      <w:r>
        <w:rPr>
          <w:rFonts w:ascii="Arial" w:hAnsi="Arial" w:cs="Arial"/>
          <w:color w:val="1C1D1E"/>
          <w:shd w:val="clear" w:color="auto" w:fill="FFFFFF"/>
        </w:rPr>
        <w:t xml:space="preserve"> et al., 2015). </w:t>
      </w:r>
      <w:r w:rsidRPr="00CE173E">
        <w:rPr>
          <w:rFonts w:ascii="Arial" w:hAnsi="Arial" w:cs="Arial"/>
        </w:rPr>
        <w:t xml:space="preserve">Parents of children with leukaemia </w:t>
      </w:r>
      <w:r>
        <w:rPr>
          <w:rFonts w:ascii="Arial" w:hAnsi="Arial" w:cs="Arial"/>
        </w:rPr>
        <w:t xml:space="preserve">have </w:t>
      </w:r>
      <w:r w:rsidRPr="00CE173E">
        <w:rPr>
          <w:rFonts w:ascii="Arial" w:hAnsi="Arial" w:cs="Arial"/>
        </w:rPr>
        <w:t xml:space="preserve">reported finding </w:t>
      </w:r>
      <w:r>
        <w:rPr>
          <w:rFonts w:ascii="Arial" w:hAnsi="Arial" w:cs="Arial"/>
        </w:rPr>
        <w:t xml:space="preserve">it more difficult to concentrate and ask questions in </w:t>
      </w:r>
      <w:r w:rsidRPr="00CE173E">
        <w:rPr>
          <w:rFonts w:ascii="Arial" w:hAnsi="Arial" w:cs="Arial"/>
        </w:rPr>
        <w:t>consultations</w:t>
      </w:r>
      <w:r>
        <w:rPr>
          <w:rFonts w:ascii="Arial" w:hAnsi="Arial" w:cs="Arial"/>
        </w:rPr>
        <w:t xml:space="preserve"> with doctors</w:t>
      </w:r>
      <w:r w:rsidRPr="00CE173E">
        <w:rPr>
          <w:rFonts w:ascii="Arial" w:hAnsi="Arial" w:cs="Arial"/>
        </w:rPr>
        <w:t xml:space="preserve"> </w:t>
      </w:r>
      <w:r>
        <w:rPr>
          <w:rFonts w:ascii="Arial" w:hAnsi="Arial" w:cs="Arial"/>
        </w:rPr>
        <w:t>when their child was present</w:t>
      </w:r>
      <w:r w:rsidRPr="00CE173E">
        <w:rPr>
          <w:rFonts w:ascii="Arial" w:hAnsi="Arial" w:cs="Arial"/>
        </w:rPr>
        <w:t xml:space="preserve"> (Young et al., 2011). </w:t>
      </w:r>
      <w:r>
        <w:rPr>
          <w:rFonts w:ascii="Arial" w:hAnsi="Arial" w:cs="Arial"/>
          <w:color w:val="1C1D1E"/>
          <w:shd w:val="clear" w:color="auto" w:fill="FFFFFF"/>
        </w:rPr>
        <w:t>Doctors have also reported finding it difficult when parents want to adopt a more protective approach to communicating with their child (</w:t>
      </w:r>
      <w:proofErr w:type="spellStart"/>
      <w:r>
        <w:rPr>
          <w:rFonts w:ascii="Arial" w:hAnsi="Arial" w:cs="Arial"/>
          <w:color w:val="1C1D1E"/>
          <w:shd w:val="clear" w:color="auto" w:fill="FFFFFF"/>
        </w:rPr>
        <w:t>Badarau</w:t>
      </w:r>
      <w:proofErr w:type="spellEnd"/>
      <w:r>
        <w:rPr>
          <w:rFonts w:ascii="Arial" w:hAnsi="Arial" w:cs="Arial"/>
          <w:color w:val="1C1D1E"/>
          <w:shd w:val="clear" w:color="auto" w:fill="FFFFFF"/>
        </w:rPr>
        <w:t xml:space="preserve"> et al., 2015).  </w:t>
      </w:r>
    </w:p>
    <w:p w14:paraId="78488CAC" w14:textId="77777777" w:rsidR="00374F4B" w:rsidRPr="00FA7CA1" w:rsidRDefault="00374F4B" w:rsidP="00374F4B">
      <w:pPr>
        <w:spacing w:line="480" w:lineRule="auto"/>
        <w:rPr>
          <w:rFonts w:ascii="Arial" w:hAnsi="Arial" w:cs="Arial"/>
          <w:b/>
          <w:bCs/>
        </w:rPr>
      </w:pPr>
      <w:r>
        <w:rPr>
          <w:rFonts w:ascii="Arial" w:hAnsi="Arial" w:cs="Arial"/>
          <w:b/>
          <w:bCs/>
        </w:rPr>
        <w:t>2.4.2.  The impact of age on cancer disclosure</w:t>
      </w:r>
    </w:p>
    <w:p w14:paraId="12499C52" w14:textId="14E7A839" w:rsidR="00374F4B" w:rsidRDefault="00374F4B" w:rsidP="00374F4B">
      <w:pPr>
        <w:spacing w:line="480" w:lineRule="auto"/>
        <w:ind w:firstLine="567"/>
        <w:rPr>
          <w:rFonts w:ascii="Arial" w:hAnsi="Arial" w:cs="Arial"/>
        </w:rPr>
      </w:pPr>
      <w:r w:rsidRPr="00CE173E">
        <w:rPr>
          <w:rFonts w:ascii="Arial" w:hAnsi="Arial" w:cs="Arial"/>
        </w:rPr>
        <w:t>Age has been shown to be</w:t>
      </w:r>
      <w:r>
        <w:rPr>
          <w:rFonts w:ascii="Arial" w:hAnsi="Arial" w:cs="Arial"/>
        </w:rPr>
        <w:t xml:space="preserve"> the most</w:t>
      </w:r>
      <w:r w:rsidRPr="00CE173E">
        <w:rPr>
          <w:rFonts w:ascii="Arial" w:hAnsi="Arial" w:cs="Arial"/>
        </w:rPr>
        <w:t xml:space="preserve"> important factor in how much information parents </w:t>
      </w:r>
      <w:r>
        <w:rPr>
          <w:rFonts w:ascii="Arial" w:hAnsi="Arial" w:cs="Arial"/>
        </w:rPr>
        <w:t>tell</w:t>
      </w:r>
      <w:r w:rsidRPr="00CE173E">
        <w:rPr>
          <w:rFonts w:ascii="Arial" w:hAnsi="Arial" w:cs="Arial"/>
        </w:rPr>
        <w:t xml:space="preserve"> their child. </w:t>
      </w:r>
      <w:r>
        <w:rPr>
          <w:rFonts w:ascii="Arial" w:hAnsi="Arial" w:cs="Arial"/>
        </w:rPr>
        <w:t>P</w:t>
      </w:r>
      <w:r w:rsidRPr="00CE173E">
        <w:rPr>
          <w:rFonts w:ascii="Arial" w:hAnsi="Arial" w:cs="Arial"/>
        </w:rPr>
        <w:t>arents do not fully inform younger children</w:t>
      </w:r>
      <w:r>
        <w:rPr>
          <w:rFonts w:ascii="Arial" w:hAnsi="Arial" w:cs="Arial"/>
        </w:rPr>
        <w:t xml:space="preserve"> about their illness</w:t>
      </w:r>
      <w:r w:rsidRPr="00CE173E">
        <w:rPr>
          <w:rFonts w:ascii="Arial" w:hAnsi="Arial" w:cs="Arial"/>
        </w:rPr>
        <w:t xml:space="preserve"> as they do not </w:t>
      </w:r>
      <w:r>
        <w:rPr>
          <w:rFonts w:ascii="Arial" w:hAnsi="Arial" w:cs="Arial"/>
        </w:rPr>
        <w:t>think</w:t>
      </w:r>
      <w:r w:rsidRPr="00CE173E">
        <w:rPr>
          <w:rFonts w:ascii="Arial" w:hAnsi="Arial" w:cs="Arial"/>
        </w:rPr>
        <w:t xml:space="preserve"> they </w:t>
      </w:r>
      <w:r>
        <w:rPr>
          <w:rFonts w:ascii="Arial" w:hAnsi="Arial" w:cs="Arial"/>
        </w:rPr>
        <w:t>will</w:t>
      </w:r>
      <w:r w:rsidRPr="00CE173E">
        <w:rPr>
          <w:rFonts w:ascii="Arial" w:hAnsi="Arial" w:cs="Arial"/>
        </w:rPr>
        <w:t xml:space="preserve"> understand </w:t>
      </w:r>
      <w:r>
        <w:rPr>
          <w:rFonts w:ascii="Arial" w:hAnsi="Arial" w:cs="Arial"/>
        </w:rPr>
        <w:t xml:space="preserve">it </w:t>
      </w:r>
      <w:r w:rsidRPr="00CE173E">
        <w:rPr>
          <w:rFonts w:ascii="Arial" w:hAnsi="Arial" w:cs="Arial"/>
        </w:rPr>
        <w:t xml:space="preserve">and do not want to overwhelm them (Claflin &amp; </w:t>
      </w:r>
      <w:proofErr w:type="spellStart"/>
      <w:r w:rsidRPr="00CE173E">
        <w:rPr>
          <w:rFonts w:ascii="Arial" w:hAnsi="Arial" w:cs="Arial"/>
        </w:rPr>
        <w:t>Barbarin</w:t>
      </w:r>
      <w:proofErr w:type="spellEnd"/>
      <w:r w:rsidRPr="00CE173E">
        <w:rPr>
          <w:rFonts w:ascii="Arial" w:hAnsi="Arial" w:cs="Arial"/>
        </w:rPr>
        <w:t>, 1991</w:t>
      </w:r>
      <w:r>
        <w:rPr>
          <w:rFonts w:ascii="Arial" w:hAnsi="Arial" w:cs="Arial"/>
        </w:rPr>
        <w:t>;</w:t>
      </w:r>
      <w:r w:rsidRPr="00CE173E">
        <w:rPr>
          <w:rFonts w:ascii="Arial" w:hAnsi="Arial" w:cs="Arial"/>
        </w:rPr>
        <w:t xml:space="preserve"> Clarke et al., 2005</w:t>
      </w:r>
      <w:r>
        <w:rPr>
          <w:rFonts w:ascii="Arial" w:hAnsi="Arial" w:cs="Arial"/>
        </w:rPr>
        <w:t>;</w:t>
      </w:r>
      <w:r w:rsidRPr="00CE173E">
        <w:rPr>
          <w:rFonts w:ascii="Arial" w:hAnsi="Arial" w:cs="Arial"/>
        </w:rPr>
        <w:t xml:space="preserve"> Coyne et al., 2016).</w:t>
      </w:r>
      <w:r>
        <w:rPr>
          <w:rFonts w:ascii="Arial" w:hAnsi="Arial" w:cs="Arial"/>
        </w:rPr>
        <w:t xml:space="preserve"> Pre-school children may be told very little about their illness (</w:t>
      </w:r>
      <w:proofErr w:type="spellStart"/>
      <w:r>
        <w:rPr>
          <w:rFonts w:ascii="Arial" w:hAnsi="Arial" w:cs="Arial"/>
        </w:rPr>
        <w:t>Chesler</w:t>
      </w:r>
      <w:proofErr w:type="spellEnd"/>
      <w:r>
        <w:rPr>
          <w:rFonts w:ascii="Arial" w:hAnsi="Arial" w:cs="Arial"/>
        </w:rPr>
        <w:t xml:space="preserve"> et al, 1986). In an interview study, </w:t>
      </w:r>
      <w:r w:rsidRPr="00CE173E">
        <w:rPr>
          <w:rFonts w:ascii="Arial" w:hAnsi="Arial" w:cs="Arial"/>
        </w:rPr>
        <w:t xml:space="preserve">Claflin </w:t>
      </w:r>
      <w:r w:rsidR="009B62EB">
        <w:rPr>
          <w:rFonts w:ascii="Arial" w:hAnsi="Arial" w:cs="Arial"/>
        </w:rPr>
        <w:t>and</w:t>
      </w:r>
      <w:r w:rsidRPr="00CE173E">
        <w:rPr>
          <w:rFonts w:ascii="Arial" w:hAnsi="Arial" w:cs="Arial"/>
        </w:rPr>
        <w:t xml:space="preserve"> </w:t>
      </w:r>
      <w:proofErr w:type="spellStart"/>
      <w:r w:rsidRPr="00CE173E">
        <w:rPr>
          <w:rFonts w:ascii="Arial" w:hAnsi="Arial" w:cs="Arial"/>
        </w:rPr>
        <w:t>Barbarin</w:t>
      </w:r>
      <w:proofErr w:type="spellEnd"/>
      <w:r w:rsidRPr="00CE173E">
        <w:rPr>
          <w:rFonts w:ascii="Arial" w:hAnsi="Arial" w:cs="Arial"/>
        </w:rPr>
        <w:t xml:space="preserve"> (1991) </w:t>
      </w:r>
      <w:r>
        <w:rPr>
          <w:rFonts w:ascii="Arial" w:hAnsi="Arial" w:cs="Arial"/>
        </w:rPr>
        <w:t>reported that children diagnosed before the age of 9 years had been told significantly less about their illness</w:t>
      </w:r>
      <w:r w:rsidR="00FD0B9F">
        <w:rPr>
          <w:rFonts w:ascii="Arial" w:hAnsi="Arial" w:cs="Arial"/>
        </w:rPr>
        <w:t xml:space="preserve"> than older children,</w:t>
      </w:r>
      <w:r>
        <w:rPr>
          <w:rFonts w:ascii="Arial" w:hAnsi="Arial" w:cs="Arial"/>
        </w:rPr>
        <w:t xml:space="preserve"> with </w:t>
      </w:r>
      <w:r w:rsidRPr="00CE173E">
        <w:rPr>
          <w:rFonts w:ascii="Arial" w:hAnsi="Arial" w:cs="Arial"/>
        </w:rPr>
        <w:t>39% reported</w:t>
      </w:r>
      <w:r>
        <w:rPr>
          <w:rFonts w:ascii="Arial" w:hAnsi="Arial" w:cs="Arial"/>
        </w:rPr>
        <w:t>ly</w:t>
      </w:r>
      <w:r w:rsidRPr="00CE173E">
        <w:rPr>
          <w:rFonts w:ascii="Arial" w:hAnsi="Arial" w:cs="Arial"/>
        </w:rPr>
        <w:t xml:space="preserve"> being told nothing. </w:t>
      </w:r>
    </w:p>
    <w:p w14:paraId="2CFEB6C1" w14:textId="77777777" w:rsidR="00374F4B" w:rsidRDefault="00374F4B" w:rsidP="00374F4B">
      <w:pPr>
        <w:spacing w:line="480" w:lineRule="auto"/>
        <w:ind w:firstLine="567"/>
        <w:rPr>
          <w:rFonts w:ascii="Arial" w:hAnsi="Arial" w:cs="Arial"/>
        </w:rPr>
      </w:pPr>
      <w:r>
        <w:rPr>
          <w:rFonts w:ascii="Arial" w:hAnsi="Arial" w:cs="Arial"/>
        </w:rPr>
        <w:t>An interview study with 55 parents of children newly diagnosed with ALL, reported that parents gave different accounts of leukaemia at different ages. Children were told it was a life-threatening cancer at an average of 12 years, cancer only at 8.73 years, leukaemia at 5.63 years, and ‘poorly blood’ at 4.24 years (Clarke et al., 2005). This suggested that children were not told they had a form of cancer until they were almost 9 years old. A qualitative study of children’s views of cancer found that children aged 8-11 years associated it with dying, rarely talked about the possibility of cure and related its cause to unhealthy behaviours (Knighting et al., 2011). Therefore, finding out later that leukaemia is a form of cancer could lead to misunderstandings and distress. The lack of disclosure for younger children might also be problematic if it sets a</w:t>
      </w:r>
      <w:r w:rsidRPr="00CE173E">
        <w:rPr>
          <w:rFonts w:ascii="Arial" w:hAnsi="Arial" w:cs="Arial"/>
        </w:rPr>
        <w:t xml:space="preserve"> context of non-disclosure</w:t>
      </w:r>
      <w:r>
        <w:rPr>
          <w:rFonts w:ascii="Arial" w:hAnsi="Arial" w:cs="Arial"/>
        </w:rPr>
        <w:t xml:space="preserve"> for the remainder of their treatment and into survivorship</w:t>
      </w:r>
      <w:r w:rsidRPr="00CE173E">
        <w:rPr>
          <w:rFonts w:ascii="Arial" w:hAnsi="Arial" w:cs="Arial"/>
        </w:rPr>
        <w:t>. Many children with leukaemia are diagnosed under the age of 5 years but will remain in treatment and follow-up care for many years</w:t>
      </w:r>
      <w:r>
        <w:rPr>
          <w:rFonts w:ascii="Arial" w:hAnsi="Arial" w:cs="Arial"/>
        </w:rPr>
        <w:t xml:space="preserve"> after that</w:t>
      </w:r>
      <w:r w:rsidRPr="00CE173E">
        <w:rPr>
          <w:rFonts w:ascii="Arial" w:hAnsi="Arial" w:cs="Arial"/>
        </w:rPr>
        <w:t>.</w:t>
      </w:r>
    </w:p>
    <w:p w14:paraId="42B5D019" w14:textId="77777777" w:rsidR="00374F4B" w:rsidRDefault="00374F4B" w:rsidP="00374F4B">
      <w:pPr>
        <w:spacing w:line="480" w:lineRule="auto"/>
        <w:ind w:firstLine="720"/>
        <w:rPr>
          <w:rFonts w:ascii="Arial" w:hAnsi="Arial" w:cs="Arial"/>
        </w:rPr>
      </w:pPr>
      <w:r>
        <w:rPr>
          <w:rFonts w:ascii="Arial" w:hAnsi="Arial" w:cs="Arial"/>
        </w:rPr>
        <w:t>A</w:t>
      </w:r>
      <w:r w:rsidRPr="00CE173E">
        <w:rPr>
          <w:rFonts w:ascii="Arial" w:hAnsi="Arial" w:cs="Arial"/>
        </w:rPr>
        <w:t xml:space="preserve">ge </w:t>
      </w:r>
      <w:r>
        <w:rPr>
          <w:rFonts w:ascii="Arial" w:hAnsi="Arial" w:cs="Arial"/>
        </w:rPr>
        <w:t>might</w:t>
      </w:r>
      <w:r w:rsidRPr="00CE173E">
        <w:rPr>
          <w:rFonts w:ascii="Arial" w:hAnsi="Arial" w:cs="Arial"/>
        </w:rPr>
        <w:t xml:space="preserve"> </w:t>
      </w:r>
      <w:r>
        <w:rPr>
          <w:rFonts w:ascii="Arial" w:hAnsi="Arial" w:cs="Arial"/>
        </w:rPr>
        <w:t xml:space="preserve">also </w:t>
      </w:r>
      <w:r w:rsidRPr="00CE173E">
        <w:rPr>
          <w:rFonts w:ascii="Arial" w:hAnsi="Arial" w:cs="Arial"/>
        </w:rPr>
        <w:t>not</w:t>
      </w:r>
      <w:r>
        <w:rPr>
          <w:rFonts w:ascii="Arial" w:hAnsi="Arial" w:cs="Arial"/>
        </w:rPr>
        <w:t xml:space="preserve"> be</w:t>
      </w:r>
      <w:r w:rsidRPr="00CE173E">
        <w:rPr>
          <w:rFonts w:ascii="Arial" w:hAnsi="Arial" w:cs="Arial"/>
        </w:rPr>
        <w:t xml:space="preserve"> the only </w:t>
      </w:r>
      <w:r>
        <w:rPr>
          <w:rFonts w:ascii="Arial" w:hAnsi="Arial" w:cs="Arial"/>
        </w:rPr>
        <w:t>determinant</w:t>
      </w:r>
      <w:r w:rsidRPr="00CE173E">
        <w:rPr>
          <w:rFonts w:ascii="Arial" w:hAnsi="Arial" w:cs="Arial"/>
        </w:rPr>
        <w:t xml:space="preserve"> </w:t>
      </w:r>
      <w:r>
        <w:rPr>
          <w:rFonts w:ascii="Arial" w:hAnsi="Arial" w:cs="Arial"/>
        </w:rPr>
        <w:t>of</w:t>
      </w:r>
      <w:r w:rsidRPr="00CE173E">
        <w:rPr>
          <w:rFonts w:ascii="Arial" w:hAnsi="Arial" w:cs="Arial"/>
        </w:rPr>
        <w:t xml:space="preserve"> how much children </w:t>
      </w:r>
      <w:r>
        <w:rPr>
          <w:rFonts w:ascii="Arial" w:hAnsi="Arial" w:cs="Arial"/>
        </w:rPr>
        <w:t>can</w:t>
      </w:r>
      <w:r w:rsidRPr="00CE173E">
        <w:rPr>
          <w:rFonts w:ascii="Arial" w:hAnsi="Arial" w:cs="Arial"/>
        </w:rPr>
        <w:t xml:space="preserve"> understand about </w:t>
      </w:r>
      <w:r>
        <w:rPr>
          <w:rFonts w:ascii="Arial" w:hAnsi="Arial" w:cs="Arial"/>
        </w:rPr>
        <w:t xml:space="preserve">their </w:t>
      </w:r>
      <w:r w:rsidRPr="00CE173E">
        <w:rPr>
          <w:rFonts w:ascii="Arial" w:hAnsi="Arial" w:cs="Arial"/>
        </w:rPr>
        <w:t xml:space="preserve">illness. </w:t>
      </w:r>
      <w:r>
        <w:rPr>
          <w:rFonts w:ascii="Arial" w:hAnsi="Arial" w:cs="Arial"/>
        </w:rPr>
        <w:t xml:space="preserve">Context and previous experience may also be important. </w:t>
      </w:r>
      <w:proofErr w:type="spellStart"/>
      <w:r w:rsidRPr="00CE173E">
        <w:rPr>
          <w:rFonts w:ascii="Arial" w:hAnsi="Arial" w:cs="Arial"/>
        </w:rPr>
        <w:t>Eiser</w:t>
      </w:r>
      <w:proofErr w:type="spellEnd"/>
      <w:r w:rsidRPr="00CE173E">
        <w:rPr>
          <w:rFonts w:ascii="Arial" w:hAnsi="Arial" w:cs="Arial"/>
        </w:rPr>
        <w:t xml:space="preserve"> et al. (1993)</w:t>
      </w:r>
      <w:r>
        <w:rPr>
          <w:rFonts w:ascii="Arial" w:hAnsi="Arial" w:cs="Arial"/>
        </w:rPr>
        <w:t xml:space="preserve"> </w:t>
      </w:r>
      <w:r w:rsidRPr="00CE173E">
        <w:rPr>
          <w:rFonts w:ascii="Arial" w:hAnsi="Arial" w:cs="Arial"/>
        </w:rPr>
        <w:t xml:space="preserve">demonstrated that pre-school children </w:t>
      </w:r>
      <w:r>
        <w:rPr>
          <w:rFonts w:ascii="Arial" w:hAnsi="Arial" w:cs="Arial"/>
        </w:rPr>
        <w:t>could</w:t>
      </w:r>
      <w:r w:rsidRPr="00CE173E">
        <w:rPr>
          <w:rFonts w:ascii="Arial" w:hAnsi="Arial" w:cs="Arial"/>
        </w:rPr>
        <w:t xml:space="preserve"> </w:t>
      </w:r>
      <w:r>
        <w:rPr>
          <w:rFonts w:ascii="Arial" w:hAnsi="Arial" w:cs="Arial"/>
        </w:rPr>
        <w:t>successfully learn</w:t>
      </w:r>
      <w:r w:rsidRPr="00CE173E">
        <w:rPr>
          <w:rFonts w:ascii="Arial" w:hAnsi="Arial" w:cs="Arial"/>
        </w:rPr>
        <w:t xml:space="preserve"> information about blood cells if they had previous experience of seeing blood</w:t>
      </w:r>
      <w:r>
        <w:rPr>
          <w:rFonts w:ascii="Arial" w:hAnsi="Arial" w:cs="Arial"/>
        </w:rPr>
        <w:t xml:space="preserve">. Gain in knowledge was also not determined by age in a </w:t>
      </w:r>
      <w:proofErr w:type="spellStart"/>
      <w:r>
        <w:rPr>
          <w:rFonts w:ascii="Arial" w:hAnsi="Arial" w:cs="Arial"/>
        </w:rPr>
        <w:t>pediatric</w:t>
      </w:r>
      <w:proofErr w:type="spellEnd"/>
      <w:r>
        <w:rPr>
          <w:rFonts w:ascii="Arial" w:hAnsi="Arial" w:cs="Arial"/>
        </w:rPr>
        <w:t xml:space="preserve"> oncology camp intervention (</w:t>
      </w:r>
      <w:proofErr w:type="spellStart"/>
      <w:r>
        <w:rPr>
          <w:rFonts w:ascii="Arial" w:hAnsi="Arial" w:cs="Arial"/>
        </w:rPr>
        <w:t>Bluebond-Langner</w:t>
      </w:r>
      <w:proofErr w:type="spellEnd"/>
      <w:r>
        <w:rPr>
          <w:rFonts w:ascii="Arial" w:hAnsi="Arial" w:cs="Arial"/>
        </w:rPr>
        <w:t xml:space="preserve"> et al., 1990). Hospitalised children are likely to gain familiarity with their bodies and medical procedures much earlier than healthy children would. </w:t>
      </w:r>
      <w:r w:rsidRPr="00CE173E">
        <w:rPr>
          <w:rFonts w:ascii="Arial" w:hAnsi="Arial" w:cs="Arial"/>
        </w:rPr>
        <w:t xml:space="preserve">Parents and healthcare providers </w:t>
      </w:r>
      <w:r>
        <w:rPr>
          <w:rFonts w:ascii="Arial" w:hAnsi="Arial" w:cs="Arial"/>
        </w:rPr>
        <w:t>could</w:t>
      </w:r>
      <w:r w:rsidRPr="00CE173E">
        <w:rPr>
          <w:rFonts w:ascii="Arial" w:hAnsi="Arial" w:cs="Arial"/>
        </w:rPr>
        <w:t xml:space="preserve"> underestimate what younger children </w:t>
      </w:r>
      <w:r>
        <w:rPr>
          <w:rFonts w:ascii="Arial" w:hAnsi="Arial" w:cs="Arial"/>
        </w:rPr>
        <w:t>are capable of</w:t>
      </w:r>
      <w:r w:rsidRPr="00CE173E">
        <w:rPr>
          <w:rFonts w:ascii="Arial" w:hAnsi="Arial" w:cs="Arial"/>
        </w:rPr>
        <w:t xml:space="preserve"> understan</w:t>
      </w:r>
      <w:r>
        <w:rPr>
          <w:rFonts w:ascii="Arial" w:hAnsi="Arial" w:cs="Arial"/>
        </w:rPr>
        <w:t>ding</w:t>
      </w:r>
      <w:r w:rsidRPr="00CE173E">
        <w:rPr>
          <w:rFonts w:ascii="Arial" w:hAnsi="Arial" w:cs="Arial"/>
        </w:rPr>
        <w:t xml:space="preserve"> if they do not </w:t>
      </w:r>
      <w:r>
        <w:rPr>
          <w:rFonts w:ascii="Arial" w:hAnsi="Arial" w:cs="Arial"/>
        </w:rPr>
        <w:t xml:space="preserve">also </w:t>
      </w:r>
      <w:r w:rsidRPr="00CE173E">
        <w:rPr>
          <w:rFonts w:ascii="Arial" w:hAnsi="Arial" w:cs="Arial"/>
        </w:rPr>
        <w:t>take t</w:t>
      </w:r>
      <w:r>
        <w:rPr>
          <w:rFonts w:ascii="Arial" w:hAnsi="Arial" w:cs="Arial"/>
        </w:rPr>
        <w:t xml:space="preserve">hese </w:t>
      </w:r>
      <w:r w:rsidRPr="00CE173E">
        <w:rPr>
          <w:rFonts w:ascii="Arial" w:hAnsi="Arial" w:cs="Arial"/>
        </w:rPr>
        <w:t>experience</w:t>
      </w:r>
      <w:r>
        <w:rPr>
          <w:rFonts w:ascii="Arial" w:hAnsi="Arial" w:cs="Arial"/>
        </w:rPr>
        <w:t>s</w:t>
      </w:r>
      <w:r w:rsidRPr="00CE173E">
        <w:rPr>
          <w:rFonts w:ascii="Arial" w:hAnsi="Arial" w:cs="Arial"/>
        </w:rPr>
        <w:t xml:space="preserve"> into account.</w:t>
      </w:r>
    </w:p>
    <w:p w14:paraId="53FD1B95" w14:textId="60E0F563" w:rsidR="00374F4B" w:rsidRDefault="00374F4B" w:rsidP="00374F4B">
      <w:pPr>
        <w:spacing w:line="480" w:lineRule="auto"/>
        <w:ind w:firstLine="720"/>
        <w:rPr>
          <w:rFonts w:ascii="Arial" w:hAnsi="Arial" w:cs="Arial"/>
          <w:color w:val="333132"/>
          <w:shd w:val="clear" w:color="auto" w:fill="FFFFFF"/>
        </w:rPr>
      </w:pPr>
      <w:r w:rsidRPr="00CE173E">
        <w:rPr>
          <w:rFonts w:ascii="Arial" w:hAnsi="Arial" w:cs="Arial"/>
          <w:color w:val="333132"/>
          <w:shd w:val="clear" w:color="auto" w:fill="FFFFFF"/>
        </w:rPr>
        <w:t xml:space="preserve">Doctors </w:t>
      </w:r>
      <w:r>
        <w:rPr>
          <w:rFonts w:ascii="Arial" w:hAnsi="Arial" w:cs="Arial"/>
          <w:color w:val="333132"/>
          <w:shd w:val="clear" w:color="auto" w:fill="FFFFFF"/>
        </w:rPr>
        <w:t xml:space="preserve">and parents </w:t>
      </w:r>
      <w:r w:rsidRPr="00CE173E">
        <w:rPr>
          <w:rFonts w:ascii="Arial" w:hAnsi="Arial" w:cs="Arial"/>
          <w:color w:val="333132"/>
          <w:shd w:val="clear" w:color="auto" w:fill="FFFFFF"/>
        </w:rPr>
        <w:t xml:space="preserve">often use analogies to explain leukaemia treatment to young children. </w:t>
      </w:r>
      <w:r>
        <w:rPr>
          <w:rFonts w:ascii="Arial" w:hAnsi="Arial" w:cs="Arial"/>
          <w:color w:val="333132"/>
          <w:shd w:val="clear" w:color="auto" w:fill="FFFFFF"/>
        </w:rPr>
        <w:t>These include the ‘</w:t>
      </w:r>
      <w:r w:rsidRPr="00CE173E">
        <w:rPr>
          <w:rFonts w:ascii="Arial" w:hAnsi="Arial" w:cs="Arial"/>
          <w:color w:val="333132"/>
          <w:shd w:val="clear" w:color="auto" w:fill="FFFFFF"/>
        </w:rPr>
        <w:t>flower garden</w:t>
      </w:r>
      <w:r>
        <w:rPr>
          <w:rFonts w:ascii="Arial" w:hAnsi="Arial" w:cs="Arial"/>
          <w:color w:val="333132"/>
          <w:shd w:val="clear" w:color="auto" w:fill="FFFFFF"/>
        </w:rPr>
        <w:t>’</w:t>
      </w:r>
      <w:r w:rsidRPr="00CE173E">
        <w:rPr>
          <w:rFonts w:ascii="Arial" w:hAnsi="Arial" w:cs="Arial"/>
          <w:color w:val="333132"/>
          <w:shd w:val="clear" w:color="auto" w:fill="FFFFFF"/>
        </w:rPr>
        <w:t xml:space="preserve"> analogy (Jankovic et al., 1994)</w:t>
      </w:r>
      <w:r>
        <w:rPr>
          <w:rFonts w:ascii="Arial" w:hAnsi="Arial" w:cs="Arial"/>
          <w:color w:val="333132"/>
          <w:shd w:val="clear" w:color="auto" w:fill="FFFFFF"/>
        </w:rPr>
        <w:t xml:space="preserve"> in which ‘weeds’ (l</w:t>
      </w:r>
      <w:r w:rsidRPr="00CE173E">
        <w:rPr>
          <w:rFonts w:ascii="Arial" w:hAnsi="Arial" w:cs="Arial"/>
          <w:color w:val="333132"/>
          <w:shd w:val="clear" w:color="auto" w:fill="FFFFFF"/>
        </w:rPr>
        <w:t>eukaemia cells</w:t>
      </w:r>
      <w:r>
        <w:rPr>
          <w:rFonts w:ascii="Arial" w:hAnsi="Arial" w:cs="Arial"/>
          <w:color w:val="333132"/>
          <w:shd w:val="clear" w:color="auto" w:fill="FFFFFF"/>
        </w:rPr>
        <w:t>)</w:t>
      </w:r>
      <w:r w:rsidRPr="00CE173E">
        <w:rPr>
          <w:rFonts w:ascii="Arial" w:hAnsi="Arial" w:cs="Arial"/>
          <w:color w:val="333132"/>
          <w:shd w:val="clear" w:color="auto" w:fill="FFFFFF"/>
        </w:rPr>
        <w:t xml:space="preserve"> </w:t>
      </w:r>
      <w:r>
        <w:rPr>
          <w:rFonts w:ascii="Arial" w:hAnsi="Arial" w:cs="Arial"/>
          <w:color w:val="333132"/>
          <w:shd w:val="clear" w:color="auto" w:fill="FFFFFF"/>
        </w:rPr>
        <w:t>need to be killed to allow ‘flowers’ (healthy blood cells) to grow back, or ‘fighting’ analogies such as a battle between ‘good’ and ‘bad’ soldiers. A</w:t>
      </w:r>
      <w:r w:rsidRPr="00CE173E">
        <w:rPr>
          <w:rFonts w:ascii="Arial" w:hAnsi="Arial" w:cs="Arial"/>
          <w:color w:val="333132"/>
          <w:shd w:val="clear" w:color="auto" w:fill="FFFFFF"/>
        </w:rPr>
        <w:t xml:space="preserve">nalogies </w:t>
      </w:r>
      <w:r>
        <w:rPr>
          <w:rFonts w:ascii="Arial" w:hAnsi="Arial" w:cs="Arial"/>
          <w:color w:val="333132"/>
          <w:shd w:val="clear" w:color="auto" w:fill="FFFFFF"/>
        </w:rPr>
        <w:t>are intended to</w:t>
      </w:r>
      <w:r w:rsidRPr="00CE173E">
        <w:rPr>
          <w:rFonts w:ascii="Arial" w:hAnsi="Arial" w:cs="Arial"/>
          <w:color w:val="333132"/>
          <w:shd w:val="clear" w:color="auto" w:fill="FFFFFF"/>
        </w:rPr>
        <w:t xml:space="preserve"> make it easier for </w:t>
      </w:r>
      <w:r>
        <w:rPr>
          <w:rFonts w:ascii="Arial" w:hAnsi="Arial" w:cs="Arial"/>
          <w:color w:val="333132"/>
          <w:shd w:val="clear" w:color="auto" w:fill="FFFFFF"/>
        </w:rPr>
        <w:t xml:space="preserve">young </w:t>
      </w:r>
      <w:r w:rsidRPr="00CE173E">
        <w:rPr>
          <w:rFonts w:ascii="Arial" w:hAnsi="Arial" w:cs="Arial"/>
          <w:color w:val="333132"/>
          <w:shd w:val="clear" w:color="auto" w:fill="FFFFFF"/>
        </w:rPr>
        <w:t>children to understand and communicate about their illness</w:t>
      </w:r>
      <w:r>
        <w:rPr>
          <w:rFonts w:ascii="Arial" w:hAnsi="Arial" w:cs="Arial"/>
          <w:color w:val="333132"/>
          <w:shd w:val="clear" w:color="auto" w:fill="FFFFFF"/>
        </w:rPr>
        <w:t xml:space="preserve"> (Whaley, 1994)</w:t>
      </w:r>
      <w:r w:rsidRPr="00CE173E">
        <w:rPr>
          <w:rFonts w:ascii="Arial" w:hAnsi="Arial" w:cs="Arial"/>
          <w:color w:val="333132"/>
          <w:shd w:val="clear" w:color="auto" w:fill="FFFFFF"/>
        </w:rPr>
        <w:t xml:space="preserve">. </w:t>
      </w:r>
      <w:r>
        <w:rPr>
          <w:rFonts w:ascii="Arial" w:hAnsi="Arial" w:cs="Arial"/>
          <w:color w:val="333132"/>
          <w:shd w:val="clear" w:color="auto" w:fill="FFFFFF"/>
        </w:rPr>
        <w:t>However, they can also lead to misunderstandings if taken literally</w:t>
      </w:r>
      <w:r w:rsidRPr="00CE173E">
        <w:rPr>
          <w:rFonts w:ascii="Arial" w:hAnsi="Arial" w:cs="Arial"/>
          <w:color w:val="333132"/>
          <w:shd w:val="clear" w:color="auto" w:fill="FFFFFF"/>
        </w:rPr>
        <w:t xml:space="preserve"> (</w:t>
      </w:r>
      <w:proofErr w:type="spellStart"/>
      <w:r w:rsidRPr="00CE173E">
        <w:rPr>
          <w:rFonts w:ascii="Arial" w:hAnsi="Arial" w:cs="Arial"/>
          <w:color w:val="333132"/>
          <w:shd w:val="clear" w:color="auto" w:fill="FFFFFF"/>
        </w:rPr>
        <w:t>Vernick</w:t>
      </w:r>
      <w:proofErr w:type="spellEnd"/>
      <w:r w:rsidRPr="00CE173E">
        <w:rPr>
          <w:rFonts w:ascii="Arial" w:hAnsi="Arial" w:cs="Arial"/>
          <w:color w:val="333132"/>
          <w:shd w:val="clear" w:color="auto" w:fill="FFFFFF"/>
        </w:rPr>
        <w:t xml:space="preserve"> &amp; Karon, 1965). </w:t>
      </w:r>
      <w:proofErr w:type="spellStart"/>
      <w:r w:rsidRPr="00CE173E">
        <w:rPr>
          <w:rFonts w:ascii="Arial" w:hAnsi="Arial" w:cs="Arial"/>
          <w:color w:val="333132"/>
          <w:shd w:val="clear" w:color="auto" w:fill="FFFFFF"/>
        </w:rPr>
        <w:t>Eiser</w:t>
      </w:r>
      <w:proofErr w:type="spellEnd"/>
      <w:r w:rsidR="00FD0B9F">
        <w:rPr>
          <w:rFonts w:ascii="Arial" w:hAnsi="Arial" w:cs="Arial"/>
          <w:color w:val="333132"/>
          <w:shd w:val="clear" w:color="auto" w:fill="FFFFFF"/>
        </w:rPr>
        <w:t xml:space="preserve"> et al.</w:t>
      </w:r>
      <w:r w:rsidRPr="00CE173E">
        <w:rPr>
          <w:rFonts w:ascii="Arial" w:hAnsi="Arial" w:cs="Arial"/>
          <w:color w:val="333132"/>
          <w:shd w:val="clear" w:color="auto" w:fill="FFFFFF"/>
        </w:rPr>
        <w:t xml:space="preserve"> (</w:t>
      </w:r>
      <w:r>
        <w:rPr>
          <w:rFonts w:ascii="Arial" w:hAnsi="Arial" w:cs="Arial"/>
          <w:color w:val="333132"/>
          <w:shd w:val="clear" w:color="auto" w:fill="FFFFFF"/>
        </w:rPr>
        <w:t>1986</w:t>
      </w:r>
      <w:r w:rsidRPr="00CE173E">
        <w:rPr>
          <w:rFonts w:ascii="Arial" w:hAnsi="Arial" w:cs="Arial"/>
          <w:color w:val="333132"/>
          <w:shd w:val="clear" w:color="auto" w:fill="FFFFFF"/>
        </w:rPr>
        <w:t>) suggest</w:t>
      </w:r>
      <w:r>
        <w:rPr>
          <w:rFonts w:ascii="Arial" w:hAnsi="Arial" w:cs="Arial"/>
          <w:color w:val="333132"/>
          <w:shd w:val="clear" w:color="auto" w:fill="FFFFFF"/>
        </w:rPr>
        <w:t>ed</w:t>
      </w:r>
      <w:r w:rsidRPr="00CE173E">
        <w:rPr>
          <w:rFonts w:ascii="Arial" w:hAnsi="Arial" w:cs="Arial"/>
          <w:color w:val="333132"/>
          <w:shd w:val="clear" w:color="auto" w:fill="FFFFFF"/>
        </w:rPr>
        <w:t xml:space="preserve"> that </w:t>
      </w:r>
      <w:r>
        <w:rPr>
          <w:rFonts w:ascii="Arial" w:hAnsi="Arial" w:cs="Arial"/>
          <w:color w:val="333132"/>
          <w:shd w:val="clear" w:color="auto" w:fill="FFFFFF"/>
        </w:rPr>
        <w:t xml:space="preserve">functional </w:t>
      </w:r>
      <w:r w:rsidRPr="00CE173E">
        <w:rPr>
          <w:rFonts w:ascii="Arial" w:hAnsi="Arial" w:cs="Arial"/>
          <w:color w:val="333132"/>
          <w:shd w:val="clear" w:color="auto" w:fill="FFFFFF"/>
        </w:rPr>
        <w:t>analogies</w:t>
      </w:r>
      <w:r>
        <w:rPr>
          <w:rFonts w:ascii="Arial" w:hAnsi="Arial" w:cs="Arial"/>
          <w:color w:val="333132"/>
          <w:shd w:val="clear" w:color="auto" w:fill="FFFFFF"/>
        </w:rPr>
        <w:t xml:space="preserve"> (such as invading armies)</w:t>
      </w:r>
      <w:r w:rsidRPr="00CE173E">
        <w:rPr>
          <w:rFonts w:ascii="Arial" w:hAnsi="Arial" w:cs="Arial"/>
          <w:color w:val="333132"/>
          <w:shd w:val="clear" w:color="auto" w:fill="FFFFFF"/>
        </w:rPr>
        <w:t xml:space="preserve"> </w:t>
      </w:r>
      <w:r>
        <w:rPr>
          <w:rFonts w:ascii="Arial" w:hAnsi="Arial" w:cs="Arial"/>
          <w:color w:val="333132"/>
          <w:shd w:val="clear" w:color="auto" w:fill="FFFFFF"/>
        </w:rPr>
        <w:t>are not easily understandable for young children. It may be better to provide more</w:t>
      </w:r>
      <w:r w:rsidRPr="00CE173E">
        <w:rPr>
          <w:rFonts w:ascii="Arial" w:hAnsi="Arial" w:cs="Arial"/>
          <w:color w:val="333132"/>
          <w:shd w:val="clear" w:color="auto" w:fill="FFFFFF"/>
        </w:rPr>
        <w:t xml:space="preserve"> realistic explanations </w:t>
      </w:r>
      <w:r>
        <w:rPr>
          <w:rFonts w:ascii="Arial" w:hAnsi="Arial" w:cs="Arial"/>
          <w:color w:val="333132"/>
          <w:shd w:val="clear" w:color="auto" w:fill="FFFFFF"/>
        </w:rPr>
        <w:t xml:space="preserve">using the previous experience of the child to help them to understand. For example, seeing blood/leukaemia cells under a microscope and relating this to their own blood tests may be more understandable to a young child than the concept that weeds are growing inside them. </w:t>
      </w:r>
    </w:p>
    <w:p w14:paraId="25EE49A2" w14:textId="162D5FF6" w:rsidR="00374F4B" w:rsidRPr="00E35E85" w:rsidRDefault="00374F4B">
      <w:pPr>
        <w:spacing w:line="480" w:lineRule="auto"/>
        <w:ind w:firstLine="720"/>
        <w:rPr>
          <w:rFonts w:ascii="Arial" w:hAnsi="Arial" w:cs="Arial"/>
          <w:color w:val="333132"/>
          <w:shd w:val="clear" w:color="auto" w:fill="FFFFFF"/>
        </w:rPr>
      </w:pPr>
      <w:r w:rsidRPr="00CE173E">
        <w:rPr>
          <w:rFonts w:ascii="Arial" w:hAnsi="Arial" w:cs="Arial"/>
          <w:color w:val="333132"/>
          <w:shd w:val="clear" w:color="auto" w:fill="FFFFFF"/>
        </w:rPr>
        <w:t>Barnes (2006) described the</w:t>
      </w:r>
      <w:r>
        <w:rPr>
          <w:rFonts w:ascii="Arial" w:hAnsi="Arial" w:cs="Arial"/>
          <w:color w:val="333132"/>
          <w:shd w:val="clear" w:color="auto" w:fill="FFFFFF"/>
        </w:rPr>
        <w:t xml:space="preserve"> development</w:t>
      </w:r>
      <w:r w:rsidRPr="00CE173E">
        <w:rPr>
          <w:rFonts w:ascii="Arial" w:hAnsi="Arial" w:cs="Arial"/>
          <w:color w:val="333132"/>
          <w:shd w:val="clear" w:color="auto" w:fill="FFFFFF"/>
        </w:rPr>
        <w:t xml:space="preserve"> of printed materials</w:t>
      </w:r>
      <w:r>
        <w:rPr>
          <w:rFonts w:ascii="Arial" w:hAnsi="Arial" w:cs="Arial"/>
          <w:color w:val="333132"/>
          <w:shd w:val="clear" w:color="auto" w:fill="FFFFFF"/>
        </w:rPr>
        <w:t xml:space="preserve"> for</w:t>
      </w:r>
      <w:r w:rsidRPr="00CE173E">
        <w:rPr>
          <w:rFonts w:ascii="Arial" w:hAnsi="Arial" w:cs="Arial"/>
          <w:color w:val="333132"/>
          <w:shd w:val="clear" w:color="auto" w:fill="FFFFFF"/>
        </w:rPr>
        <w:t xml:space="preserve"> communicat</w:t>
      </w:r>
      <w:r>
        <w:rPr>
          <w:rFonts w:ascii="Arial" w:hAnsi="Arial" w:cs="Arial"/>
          <w:color w:val="333132"/>
          <w:shd w:val="clear" w:color="auto" w:fill="FFFFFF"/>
        </w:rPr>
        <w:t>ing cancer to</w:t>
      </w:r>
      <w:r w:rsidRPr="00CE173E">
        <w:rPr>
          <w:rFonts w:ascii="Arial" w:hAnsi="Arial" w:cs="Arial"/>
          <w:color w:val="333132"/>
          <w:shd w:val="clear" w:color="auto" w:fill="FFFFFF"/>
        </w:rPr>
        <w:t xml:space="preserve"> young children</w:t>
      </w:r>
      <w:r>
        <w:rPr>
          <w:rFonts w:ascii="Arial" w:hAnsi="Arial" w:cs="Arial"/>
          <w:color w:val="333132"/>
          <w:shd w:val="clear" w:color="auto" w:fill="FFFFFF"/>
        </w:rPr>
        <w:t>.</w:t>
      </w:r>
      <w:r w:rsidRPr="00CE173E">
        <w:rPr>
          <w:rFonts w:ascii="Arial" w:hAnsi="Arial" w:cs="Arial"/>
          <w:color w:val="333132"/>
          <w:shd w:val="clear" w:color="auto" w:fill="FFFFFF"/>
        </w:rPr>
        <w:t xml:space="preserve"> These materials normalise cancer treatment and </w:t>
      </w:r>
      <w:r>
        <w:rPr>
          <w:rFonts w:ascii="Arial" w:hAnsi="Arial" w:cs="Arial"/>
          <w:color w:val="333132"/>
          <w:shd w:val="clear" w:color="auto" w:fill="FFFFFF"/>
        </w:rPr>
        <w:t>explain procedures in an age-appropriate and non-threatening way</w:t>
      </w:r>
      <w:r w:rsidRPr="00CE173E">
        <w:rPr>
          <w:rFonts w:ascii="Arial" w:hAnsi="Arial" w:cs="Arial"/>
          <w:color w:val="333132"/>
          <w:shd w:val="clear" w:color="auto" w:fill="FFFFFF"/>
        </w:rPr>
        <w:t xml:space="preserve"> (e</w:t>
      </w:r>
      <w:r>
        <w:rPr>
          <w:rFonts w:ascii="Arial" w:hAnsi="Arial" w:cs="Arial"/>
          <w:color w:val="333132"/>
          <w:shd w:val="clear" w:color="auto" w:fill="FFFFFF"/>
        </w:rPr>
        <w:t>.</w:t>
      </w:r>
      <w:r w:rsidRPr="00CE173E">
        <w:rPr>
          <w:rFonts w:ascii="Arial" w:hAnsi="Arial" w:cs="Arial"/>
          <w:color w:val="333132"/>
          <w:shd w:val="clear" w:color="auto" w:fill="FFFFFF"/>
        </w:rPr>
        <w:t xml:space="preserve">g. </w:t>
      </w:r>
      <w:r>
        <w:rPr>
          <w:rFonts w:ascii="Arial" w:hAnsi="Arial" w:cs="Arial"/>
          <w:color w:val="333132"/>
          <w:shd w:val="clear" w:color="auto" w:fill="FFFFFF"/>
        </w:rPr>
        <w:t>‘</w:t>
      </w:r>
      <w:r w:rsidRPr="00CE173E">
        <w:rPr>
          <w:rFonts w:ascii="Arial" w:hAnsi="Arial" w:cs="Arial"/>
          <w:color w:val="333132"/>
          <w:shd w:val="clear" w:color="auto" w:fill="FFFFFF"/>
        </w:rPr>
        <w:t>Joe has leukaemia</w:t>
      </w:r>
      <w:r>
        <w:rPr>
          <w:rFonts w:ascii="Arial" w:hAnsi="Arial" w:cs="Arial"/>
          <w:color w:val="333132"/>
          <w:shd w:val="clear" w:color="auto" w:fill="FFFFFF"/>
        </w:rPr>
        <w:t>’</w:t>
      </w:r>
      <w:r w:rsidRPr="00CE173E">
        <w:rPr>
          <w:rFonts w:ascii="Arial" w:hAnsi="Arial" w:cs="Arial"/>
          <w:color w:val="333132"/>
          <w:shd w:val="clear" w:color="auto" w:fill="FFFFFF"/>
        </w:rPr>
        <w:t xml:space="preserve"> </w:t>
      </w:r>
      <w:r>
        <w:rPr>
          <w:rFonts w:ascii="Arial" w:hAnsi="Arial" w:cs="Arial"/>
          <w:color w:val="333132"/>
          <w:shd w:val="clear" w:color="auto" w:fill="FFFFFF"/>
        </w:rPr>
        <w:t>‘C</w:t>
      </w:r>
      <w:r w:rsidRPr="00CE173E">
        <w:rPr>
          <w:rFonts w:ascii="Arial" w:hAnsi="Arial" w:cs="Arial"/>
          <w:color w:val="333132"/>
          <w:shd w:val="clear" w:color="auto" w:fill="FFFFFF"/>
        </w:rPr>
        <w:t xml:space="preserve">aptain </w:t>
      </w:r>
      <w:r>
        <w:rPr>
          <w:rFonts w:ascii="Arial" w:hAnsi="Arial" w:cs="Arial"/>
          <w:color w:val="333132"/>
          <w:shd w:val="clear" w:color="auto" w:fill="FFFFFF"/>
        </w:rPr>
        <w:t>C</w:t>
      </w:r>
      <w:r w:rsidRPr="00CE173E">
        <w:rPr>
          <w:rFonts w:ascii="Arial" w:hAnsi="Arial" w:cs="Arial"/>
          <w:color w:val="333132"/>
          <w:shd w:val="clear" w:color="auto" w:fill="FFFFFF"/>
        </w:rPr>
        <w:t>hemo</w:t>
      </w:r>
      <w:r>
        <w:rPr>
          <w:rFonts w:ascii="Arial" w:hAnsi="Arial" w:cs="Arial"/>
          <w:color w:val="333132"/>
          <w:shd w:val="clear" w:color="auto" w:fill="FFFFFF"/>
        </w:rPr>
        <w:t>’</w:t>
      </w:r>
      <w:r w:rsidRPr="00CE173E">
        <w:rPr>
          <w:rFonts w:ascii="Arial" w:hAnsi="Arial" w:cs="Arial"/>
          <w:color w:val="333132"/>
          <w:shd w:val="clear" w:color="auto" w:fill="FFFFFF"/>
        </w:rPr>
        <w:t xml:space="preserve">, </w:t>
      </w:r>
      <w:r>
        <w:rPr>
          <w:rFonts w:ascii="Arial" w:hAnsi="Arial" w:cs="Arial"/>
          <w:color w:val="333132"/>
          <w:shd w:val="clear" w:color="auto" w:fill="FFFFFF"/>
        </w:rPr>
        <w:t>‘M</w:t>
      </w:r>
      <w:r w:rsidRPr="00CE173E">
        <w:rPr>
          <w:rFonts w:ascii="Arial" w:hAnsi="Arial" w:cs="Arial"/>
          <w:color w:val="333132"/>
          <w:shd w:val="clear" w:color="auto" w:fill="FFFFFF"/>
        </w:rPr>
        <w:t xml:space="preserve">r </w:t>
      </w:r>
      <w:r>
        <w:rPr>
          <w:rFonts w:ascii="Arial" w:hAnsi="Arial" w:cs="Arial"/>
          <w:color w:val="333132"/>
          <w:shd w:val="clear" w:color="auto" w:fill="FFFFFF"/>
        </w:rPr>
        <w:t>W</w:t>
      </w:r>
      <w:r w:rsidRPr="00CE173E">
        <w:rPr>
          <w:rFonts w:ascii="Arial" w:hAnsi="Arial" w:cs="Arial"/>
          <w:color w:val="333132"/>
          <w:shd w:val="clear" w:color="auto" w:fill="FFFFFF"/>
        </w:rPr>
        <w:t>iggly</w:t>
      </w:r>
      <w:r>
        <w:rPr>
          <w:rFonts w:ascii="Arial" w:hAnsi="Arial" w:cs="Arial"/>
          <w:color w:val="333132"/>
          <w:shd w:val="clear" w:color="auto" w:fill="FFFFFF"/>
        </w:rPr>
        <w:t>’</w:t>
      </w:r>
      <w:r w:rsidRPr="00CE173E">
        <w:rPr>
          <w:rFonts w:ascii="Arial" w:hAnsi="Arial" w:cs="Arial"/>
          <w:color w:val="333132"/>
          <w:shd w:val="clear" w:color="auto" w:fill="FFFFFF"/>
        </w:rPr>
        <w:t>)</w:t>
      </w:r>
      <w:r>
        <w:rPr>
          <w:rFonts w:ascii="Arial" w:hAnsi="Arial" w:cs="Arial"/>
          <w:color w:val="333132"/>
          <w:shd w:val="clear" w:color="auto" w:fill="FFFFFF"/>
        </w:rPr>
        <w:t xml:space="preserve"> and are widely used in hospitals</w:t>
      </w:r>
      <w:r w:rsidRPr="00CE173E">
        <w:rPr>
          <w:rFonts w:ascii="Arial" w:hAnsi="Arial" w:cs="Arial"/>
          <w:color w:val="333132"/>
          <w:shd w:val="clear" w:color="auto" w:fill="FFFFFF"/>
        </w:rPr>
        <w:t xml:space="preserve">. </w:t>
      </w:r>
      <w:r>
        <w:rPr>
          <w:rFonts w:ascii="Arial" w:hAnsi="Arial" w:cs="Arial"/>
          <w:color w:val="333132"/>
          <w:shd w:val="clear" w:color="auto" w:fill="FFFFFF"/>
        </w:rPr>
        <w:t xml:space="preserve">However, </w:t>
      </w:r>
      <w:r w:rsidRPr="00CE173E">
        <w:rPr>
          <w:rFonts w:ascii="Arial" w:hAnsi="Arial" w:cs="Arial"/>
          <w:color w:val="333132"/>
          <w:shd w:val="clear" w:color="auto" w:fill="FFFFFF"/>
        </w:rPr>
        <w:t xml:space="preserve">Barnes (2006) suggested that these materials </w:t>
      </w:r>
      <w:r>
        <w:rPr>
          <w:rFonts w:ascii="Arial" w:hAnsi="Arial" w:cs="Arial"/>
          <w:color w:val="333132"/>
          <w:shd w:val="clear" w:color="auto" w:fill="FFFFFF"/>
        </w:rPr>
        <w:t xml:space="preserve">were designed mainly to improve compliance with procedures and treatment. Therefore, they may not be sufficient to answer all the child’s questions about their illness. </w:t>
      </w:r>
    </w:p>
    <w:p w14:paraId="418BA41E" w14:textId="77777777" w:rsidR="00374F4B" w:rsidRPr="00CE173E" w:rsidRDefault="00374F4B" w:rsidP="00374F4B">
      <w:pPr>
        <w:spacing w:line="480" w:lineRule="auto"/>
        <w:rPr>
          <w:rFonts w:ascii="Arial" w:hAnsi="Arial" w:cs="Arial"/>
        </w:rPr>
      </w:pPr>
      <w:r>
        <w:rPr>
          <w:rFonts w:ascii="Arial" w:hAnsi="Arial" w:cs="Arial"/>
          <w:b/>
          <w:bCs/>
        </w:rPr>
        <w:t>2.5    Communicating with healthcare providers</w:t>
      </w:r>
      <w:r w:rsidRPr="00CE173E">
        <w:rPr>
          <w:rFonts w:ascii="Arial" w:hAnsi="Arial" w:cs="Arial"/>
        </w:rPr>
        <w:t xml:space="preserve"> </w:t>
      </w:r>
    </w:p>
    <w:p w14:paraId="2523EBB1" w14:textId="77777777" w:rsidR="00374F4B" w:rsidRDefault="00374F4B" w:rsidP="00374F4B">
      <w:pPr>
        <w:spacing w:line="480" w:lineRule="auto"/>
        <w:ind w:firstLine="720"/>
        <w:rPr>
          <w:rFonts w:ascii="Arial" w:hAnsi="Arial" w:cs="Arial"/>
        </w:rPr>
      </w:pPr>
      <w:r>
        <w:rPr>
          <w:rFonts w:ascii="Arial" w:hAnsi="Arial" w:cs="Arial"/>
        </w:rPr>
        <w:t>Effective communication with healthcare providers helps the child to understand their illness, prepare for procedures, cope with treatment and communicate their needs (</w:t>
      </w:r>
      <w:proofErr w:type="spellStart"/>
      <w:r>
        <w:rPr>
          <w:rFonts w:ascii="Arial" w:hAnsi="Arial" w:cs="Arial"/>
        </w:rPr>
        <w:t>Ranmal</w:t>
      </w:r>
      <w:proofErr w:type="spellEnd"/>
      <w:r>
        <w:rPr>
          <w:rFonts w:ascii="Arial" w:hAnsi="Arial" w:cs="Arial"/>
        </w:rPr>
        <w:t xml:space="preserve"> et al., 2008). Children have reported wanting to be involved in communication with healthcare providers and in decisions about their care (Coyne et al., 2014, </w:t>
      </w:r>
      <w:proofErr w:type="spellStart"/>
      <w:r>
        <w:rPr>
          <w:rFonts w:ascii="Arial" w:hAnsi="Arial" w:cs="Arial"/>
        </w:rPr>
        <w:t>Zwaanswijk</w:t>
      </w:r>
      <w:proofErr w:type="spellEnd"/>
      <w:r>
        <w:rPr>
          <w:rFonts w:ascii="Arial" w:hAnsi="Arial" w:cs="Arial"/>
        </w:rPr>
        <w:t xml:space="preserve"> et al., 2007). </w:t>
      </w:r>
      <w:r>
        <w:rPr>
          <w:rFonts w:ascii="Arial" w:eastAsia="Times New Roman" w:hAnsi="Arial" w:cs="Arial"/>
          <w:color w:val="333132"/>
          <w:bdr w:val="none" w:sz="0" w:space="0" w:color="auto" w:frame="1"/>
          <w:shd w:val="clear" w:color="auto" w:fill="FFFFFF"/>
        </w:rPr>
        <w:t>A focus group study with 36 patients, parents and survivors of childhood cancer found that c</w:t>
      </w:r>
      <w:r w:rsidRPr="00CE173E">
        <w:rPr>
          <w:rFonts w:ascii="Arial" w:eastAsia="Times New Roman" w:hAnsi="Arial" w:cs="Arial"/>
          <w:color w:val="333132"/>
          <w:bdr w:val="none" w:sz="0" w:space="0" w:color="auto" w:frame="1"/>
          <w:shd w:val="clear" w:color="auto" w:fill="FFFFFF"/>
        </w:rPr>
        <w:t>hildren preferred to communicate face to face with healthcare professionals</w:t>
      </w:r>
      <w:r>
        <w:rPr>
          <w:rFonts w:ascii="Arial" w:eastAsia="Times New Roman" w:hAnsi="Arial" w:cs="Arial"/>
          <w:color w:val="333132"/>
          <w:bdr w:val="none" w:sz="0" w:space="0" w:color="auto" w:frame="1"/>
          <w:shd w:val="clear" w:color="auto" w:fill="FFFFFF"/>
        </w:rPr>
        <w:t xml:space="preserve"> and be given an</w:t>
      </w:r>
      <w:r w:rsidRPr="00CE173E">
        <w:rPr>
          <w:rFonts w:ascii="Arial" w:hAnsi="Arial" w:cs="Arial"/>
        </w:rPr>
        <w:t xml:space="preserve"> </w:t>
      </w:r>
      <w:r w:rsidRPr="00CE173E">
        <w:rPr>
          <w:rFonts w:ascii="Arial" w:eastAsia="Times New Roman" w:hAnsi="Arial" w:cs="Arial"/>
          <w:color w:val="333132"/>
          <w:bdr w:val="none" w:sz="0" w:space="0" w:color="auto" w:frame="1"/>
          <w:shd w:val="clear" w:color="auto" w:fill="FFFFFF"/>
        </w:rPr>
        <w:t>opportunity to ask questions (</w:t>
      </w:r>
      <w:proofErr w:type="spellStart"/>
      <w:r w:rsidRPr="00CE173E">
        <w:rPr>
          <w:rFonts w:ascii="Arial" w:eastAsia="Times New Roman" w:hAnsi="Arial" w:cs="Arial"/>
          <w:color w:val="333132"/>
          <w:bdr w:val="none" w:sz="0" w:space="0" w:color="auto" w:frame="1"/>
          <w:shd w:val="clear" w:color="auto" w:fill="FFFFFF"/>
        </w:rPr>
        <w:t>Zwaanswijk</w:t>
      </w:r>
      <w:proofErr w:type="spellEnd"/>
      <w:r w:rsidRPr="00CE173E">
        <w:rPr>
          <w:rFonts w:ascii="Arial" w:eastAsia="Times New Roman" w:hAnsi="Arial" w:cs="Arial"/>
          <w:color w:val="333132"/>
          <w:bdr w:val="none" w:sz="0" w:space="0" w:color="auto" w:frame="1"/>
          <w:shd w:val="clear" w:color="auto" w:fill="FFFFFF"/>
        </w:rPr>
        <w:t xml:space="preserve"> et al., 2007). </w:t>
      </w:r>
    </w:p>
    <w:p w14:paraId="6E15A224" w14:textId="77777777" w:rsidR="00374F4B" w:rsidRDefault="00374F4B" w:rsidP="00374F4B">
      <w:pPr>
        <w:spacing w:line="480" w:lineRule="auto"/>
        <w:ind w:firstLine="567"/>
        <w:rPr>
          <w:rFonts w:ascii="Arial" w:hAnsi="Arial" w:cs="Arial"/>
        </w:rPr>
      </w:pPr>
      <w:r>
        <w:rPr>
          <w:rFonts w:ascii="Arial" w:hAnsi="Arial" w:cs="Arial"/>
        </w:rPr>
        <w:t>Studies</w:t>
      </w:r>
      <w:r w:rsidRPr="00CE173E">
        <w:rPr>
          <w:rFonts w:ascii="Arial" w:hAnsi="Arial" w:cs="Arial"/>
        </w:rPr>
        <w:t xml:space="preserve"> of child-parent-doctor communication</w:t>
      </w:r>
      <w:r>
        <w:rPr>
          <w:rFonts w:ascii="Arial" w:hAnsi="Arial" w:cs="Arial"/>
        </w:rPr>
        <w:t xml:space="preserve"> in general healthcare</w:t>
      </w:r>
      <w:r w:rsidRPr="00CE173E">
        <w:rPr>
          <w:rFonts w:ascii="Arial" w:hAnsi="Arial" w:cs="Arial"/>
        </w:rPr>
        <w:t>, show that child participation in consultations is often limited (</w:t>
      </w:r>
      <w:proofErr w:type="spellStart"/>
      <w:r w:rsidRPr="00CE173E">
        <w:rPr>
          <w:rFonts w:ascii="Arial" w:hAnsi="Arial" w:cs="Arial"/>
        </w:rPr>
        <w:t>Tates</w:t>
      </w:r>
      <w:proofErr w:type="spellEnd"/>
      <w:r w:rsidRPr="00CE173E">
        <w:rPr>
          <w:rFonts w:ascii="Arial" w:hAnsi="Arial" w:cs="Arial"/>
        </w:rPr>
        <w:t xml:space="preserve"> &amp; </w:t>
      </w:r>
      <w:proofErr w:type="spellStart"/>
      <w:r w:rsidRPr="00CE173E">
        <w:rPr>
          <w:rFonts w:ascii="Arial" w:hAnsi="Arial" w:cs="Arial"/>
        </w:rPr>
        <w:t>Meeuwesen</w:t>
      </w:r>
      <w:proofErr w:type="spellEnd"/>
      <w:r w:rsidRPr="00CE173E">
        <w:rPr>
          <w:rFonts w:ascii="Arial" w:hAnsi="Arial" w:cs="Arial"/>
        </w:rPr>
        <w:t xml:space="preserve">, 2001). </w:t>
      </w:r>
      <w:r>
        <w:rPr>
          <w:rFonts w:ascii="Arial" w:hAnsi="Arial" w:cs="Arial"/>
        </w:rPr>
        <w:t>I</w:t>
      </w:r>
      <w:r w:rsidRPr="00CE173E">
        <w:rPr>
          <w:rFonts w:ascii="Arial" w:hAnsi="Arial" w:cs="Arial"/>
        </w:rPr>
        <w:t xml:space="preserve">n a study of 302 video-taped out-patient consultations with families, </w:t>
      </w:r>
      <w:r>
        <w:rPr>
          <w:rFonts w:ascii="Arial" w:hAnsi="Arial" w:cs="Arial"/>
        </w:rPr>
        <w:t xml:space="preserve">only </w:t>
      </w:r>
      <w:r w:rsidRPr="00CE173E">
        <w:rPr>
          <w:rFonts w:ascii="Arial" w:hAnsi="Arial" w:cs="Arial"/>
        </w:rPr>
        <w:t>13% of the medical information was directed to the child</w:t>
      </w:r>
      <w:r>
        <w:rPr>
          <w:rFonts w:ascii="Arial" w:hAnsi="Arial" w:cs="Arial"/>
        </w:rPr>
        <w:t>,</w:t>
      </w:r>
      <w:r w:rsidRPr="00CE173E">
        <w:rPr>
          <w:rFonts w:ascii="Arial" w:hAnsi="Arial" w:cs="Arial"/>
        </w:rPr>
        <w:t xml:space="preserve"> </w:t>
      </w:r>
      <w:r>
        <w:rPr>
          <w:rFonts w:ascii="Arial" w:hAnsi="Arial" w:cs="Arial"/>
        </w:rPr>
        <w:t>with</w:t>
      </w:r>
      <w:r w:rsidRPr="00CE173E">
        <w:rPr>
          <w:rFonts w:ascii="Arial" w:hAnsi="Arial" w:cs="Arial"/>
        </w:rPr>
        <w:t xml:space="preserve"> child contributions ma</w:t>
      </w:r>
      <w:r>
        <w:rPr>
          <w:rFonts w:ascii="Arial" w:hAnsi="Arial" w:cs="Arial"/>
        </w:rPr>
        <w:t>king</w:t>
      </w:r>
      <w:r w:rsidRPr="00CE173E">
        <w:rPr>
          <w:rFonts w:ascii="Arial" w:hAnsi="Arial" w:cs="Arial"/>
        </w:rPr>
        <w:t xml:space="preserve"> up</w:t>
      </w:r>
      <w:r>
        <w:rPr>
          <w:rFonts w:ascii="Arial" w:hAnsi="Arial" w:cs="Arial"/>
        </w:rPr>
        <w:t xml:space="preserve"> </w:t>
      </w:r>
      <w:r w:rsidRPr="00CE173E">
        <w:rPr>
          <w:rFonts w:ascii="Arial" w:hAnsi="Arial" w:cs="Arial"/>
        </w:rPr>
        <w:t xml:space="preserve">4% of the encounter (Van </w:t>
      </w:r>
      <w:proofErr w:type="spellStart"/>
      <w:r w:rsidRPr="00CE173E">
        <w:rPr>
          <w:rFonts w:ascii="Arial" w:hAnsi="Arial" w:cs="Arial"/>
        </w:rPr>
        <w:t>Dulmen</w:t>
      </w:r>
      <w:proofErr w:type="spellEnd"/>
      <w:r w:rsidRPr="00CE173E">
        <w:rPr>
          <w:rFonts w:ascii="Arial" w:hAnsi="Arial" w:cs="Arial"/>
        </w:rPr>
        <w:t xml:space="preserve">, 1998). Information about </w:t>
      </w:r>
      <w:r>
        <w:rPr>
          <w:rFonts w:ascii="Arial" w:hAnsi="Arial" w:cs="Arial"/>
        </w:rPr>
        <w:t xml:space="preserve">illness </w:t>
      </w:r>
      <w:r w:rsidRPr="00CE173E">
        <w:rPr>
          <w:rFonts w:ascii="Arial" w:hAnsi="Arial" w:cs="Arial"/>
        </w:rPr>
        <w:t xml:space="preserve">management </w:t>
      </w:r>
      <w:r>
        <w:rPr>
          <w:rFonts w:ascii="Arial" w:hAnsi="Arial" w:cs="Arial"/>
        </w:rPr>
        <w:t xml:space="preserve">tended to be directed to parents even with </w:t>
      </w:r>
      <w:r w:rsidRPr="00CE173E">
        <w:rPr>
          <w:rFonts w:ascii="Arial" w:hAnsi="Arial" w:cs="Arial"/>
        </w:rPr>
        <w:t xml:space="preserve">older children. </w:t>
      </w:r>
    </w:p>
    <w:p w14:paraId="6E6F2086" w14:textId="22E0A52B" w:rsidR="00374F4B" w:rsidRPr="00D26B80" w:rsidRDefault="00374F4B" w:rsidP="00322166">
      <w:pPr>
        <w:spacing w:line="480" w:lineRule="auto"/>
        <w:ind w:firstLine="567"/>
        <w:rPr>
          <w:rFonts w:ascii="Arial" w:hAnsi="Arial" w:cs="Arial"/>
        </w:rPr>
      </w:pPr>
      <w:r w:rsidRPr="00CE173E">
        <w:rPr>
          <w:rFonts w:ascii="Arial" w:hAnsi="Arial" w:cs="Arial"/>
        </w:rPr>
        <w:t>Some children</w:t>
      </w:r>
      <w:r>
        <w:rPr>
          <w:rFonts w:ascii="Arial" w:hAnsi="Arial" w:cs="Arial"/>
        </w:rPr>
        <w:t xml:space="preserve"> with cancer</w:t>
      </w:r>
      <w:r w:rsidRPr="00CE173E">
        <w:rPr>
          <w:rFonts w:ascii="Arial" w:hAnsi="Arial" w:cs="Arial"/>
        </w:rPr>
        <w:t xml:space="preserve"> find</w:t>
      </w:r>
      <w:r>
        <w:rPr>
          <w:rFonts w:ascii="Arial" w:hAnsi="Arial" w:cs="Arial"/>
        </w:rPr>
        <w:t xml:space="preserve"> the</w:t>
      </w:r>
      <w:r w:rsidRPr="00CE173E">
        <w:rPr>
          <w:rFonts w:ascii="Arial" w:hAnsi="Arial" w:cs="Arial"/>
        </w:rPr>
        <w:t xml:space="preserve"> presence of their parents in</w:t>
      </w:r>
      <w:r>
        <w:rPr>
          <w:rFonts w:ascii="Arial" w:hAnsi="Arial" w:cs="Arial"/>
        </w:rPr>
        <w:t xml:space="preserve"> consultations helpful, in </w:t>
      </w:r>
      <w:r w:rsidRPr="00CE173E">
        <w:rPr>
          <w:rFonts w:ascii="Arial" w:hAnsi="Arial" w:cs="Arial"/>
        </w:rPr>
        <w:t>facilitating communication and buffering difficult information</w:t>
      </w:r>
      <w:r>
        <w:rPr>
          <w:rFonts w:ascii="Arial" w:hAnsi="Arial" w:cs="Arial"/>
        </w:rPr>
        <w:t xml:space="preserve"> (Brand et al., 2017). However, other children</w:t>
      </w:r>
      <w:r w:rsidRPr="00CE173E">
        <w:rPr>
          <w:rFonts w:ascii="Arial" w:hAnsi="Arial" w:cs="Arial"/>
        </w:rPr>
        <w:t xml:space="preserve"> find that it hinders their ability to communicate (Coyne et al., 2016</w:t>
      </w:r>
      <w:r>
        <w:rPr>
          <w:rFonts w:ascii="Arial" w:hAnsi="Arial" w:cs="Arial"/>
        </w:rPr>
        <w:t>;</w:t>
      </w:r>
      <w:r w:rsidRPr="00CE173E">
        <w:rPr>
          <w:rFonts w:ascii="Arial" w:hAnsi="Arial" w:cs="Arial"/>
        </w:rPr>
        <w:t xml:space="preserve"> Young et al., 2003</w:t>
      </w:r>
      <w:r>
        <w:rPr>
          <w:rFonts w:ascii="Arial" w:hAnsi="Arial" w:cs="Arial"/>
        </w:rPr>
        <w:t>;</w:t>
      </w:r>
      <w:r w:rsidRPr="00CE173E">
        <w:rPr>
          <w:rFonts w:ascii="Arial" w:hAnsi="Arial" w:cs="Arial"/>
        </w:rPr>
        <w:t xml:space="preserve"> </w:t>
      </w:r>
      <w:proofErr w:type="spellStart"/>
      <w:r w:rsidRPr="00CE173E">
        <w:rPr>
          <w:rFonts w:ascii="Arial" w:hAnsi="Arial" w:cs="Arial"/>
        </w:rPr>
        <w:t>Zwaanswijk</w:t>
      </w:r>
      <w:proofErr w:type="spellEnd"/>
      <w:r w:rsidRPr="00CE173E">
        <w:rPr>
          <w:rFonts w:ascii="Arial" w:hAnsi="Arial" w:cs="Arial"/>
        </w:rPr>
        <w:t xml:space="preserve"> et al., 2007). </w:t>
      </w:r>
      <w:r>
        <w:rPr>
          <w:rFonts w:ascii="Arial" w:hAnsi="Arial" w:cs="Arial"/>
        </w:rPr>
        <w:t>In a focus group study, children with cancer (on-treatment and survivors; aged 8-17 years) reported wanting to be fully and honestly informed about their diagnosis and to be involved in decision-making (</w:t>
      </w:r>
      <w:proofErr w:type="spellStart"/>
      <w:r>
        <w:rPr>
          <w:rFonts w:ascii="Arial" w:hAnsi="Arial" w:cs="Arial"/>
        </w:rPr>
        <w:t>Zwaanswijk</w:t>
      </w:r>
      <w:proofErr w:type="spellEnd"/>
      <w:r>
        <w:rPr>
          <w:rFonts w:ascii="Arial" w:hAnsi="Arial" w:cs="Arial"/>
        </w:rPr>
        <w:t xml:space="preserve"> et al., 2007). Another interview study with children with cancer (aged 7-17 years), reported that children wanted to be informed honestly about their illness, even if the prognosis was poor (</w:t>
      </w:r>
      <w:proofErr w:type="spellStart"/>
      <w:r>
        <w:rPr>
          <w:rFonts w:ascii="Arial" w:hAnsi="Arial" w:cs="Arial"/>
        </w:rPr>
        <w:t>Jalmsell</w:t>
      </w:r>
      <w:proofErr w:type="spellEnd"/>
      <w:r>
        <w:rPr>
          <w:rFonts w:ascii="Arial" w:hAnsi="Arial" w:cs="Arial"/>
        </w:rPr>
        <w:t xml:space="preserve"> et al., 2016). </w:t>
      </w:r>
      <w:r w:rsidRPr="00CE173E">
        <w:rPr>
          <w:rFonts w:ascii="Arial" w:hAnsi="Arial" w:cs="Arial"/>
        </w:rPr>
        <w:t>Young et al. (2003) suggest</w:t>
      </w:r>
      <w:r>
        <w:rPr>
          <w:rFonts w:ascii="Arial" w:hAnsi="Arial" w:cs="Arial"/>
        </w:rPr>
        <w:t>ed</w:t>
      </w:r>
      <w:r w:rsidRPr="00CE173E">
        <w:rPr>
          <w:rFonts w:ascii="Arial" w:hAnsi="Arial" w:cs="Arial"/>
        </w:rPr>
        <w:t xml:space="preserve"> that children can feel marginalised in encounters with doctors </w:t>
      </w:r>
      <w:r>
        <w:rPr>
          <w:rFonts w:ascii="Arial" w:hAnsi="Arial" w:cs="Arial"/>
        </w:rPr>
        <w:t>where</w:t>
      </w:r>
      <w:r w:rsidRPr="00CE173E">
        <w:rPr>
          <w:rFonts w:ascii="Arial" w:hAnsi="Arial" w:cs="Arial"/>
        </w:rPr>
        <w:t xml:space="preserve"> their </w:t>
      </w:r>
      <w:r>
        <w:rPr>
          <w:rFonts w:ascii="Arial" w:hAnsi="Arial" w:cs="Arial"/>
        </w:rPr>
        <w:t xml:space="preserve">information </w:t>
      </w:r>
      <w:r w:rsidRPr="00CE173E">
        <w:rPr>
          <w:rFonts w:ascii="Arial" w:hAnsi="Arial" w:cs="Arial"/>
        </w:rPr>
        <w:t>preferences are different from their parent’s.</w:t>
      </w:r>
    </w:p>
    <w:p w14:paraId="383FB8B4" w14:textId="77777777" w:rsidR="00374F4B" w:rsidRPr="00FC7CB7" w:rsidRDefault="00374F4B" w:rsidP="00374F4B">
      <w:pPr>
        <w:spacing w:line="480" w:lineRule="auto"/>
        <w:rPr>
          <w:rFonts w:ascii="Arial" w:hAnsi="Arial" w:cs="Arial"/>
          <w:b/>
          <w:bCs/>
          <w:color w:val="333132"/>
          <w:shd w:val="clear" w:color="auto" w:fill="FFFFFF"/>
        </w:rPr>
      </w:pPr>
      <w:r>
        <w:rPr>
          <w:rFonts w:ascii="Arial" w:hAnsi="Arial" w:cs="Arial"/>
          <w:b/>
          <w:bCs/>
          <w:color w:val="333132"/>
          <w:shd w:val="clear" w:color="auto" w:fill="FFFFFF"/>
        </w:rPr>
        <w:t>2.6    Unmet information needs in survivors</w:t>
      </w:r>
    </w:p>
    <w:p w14:paraId="7F9DAD53" w14:textId="1F2D1846" w:rsidR="00374F4B" w:rsidRPr="008E6523" w:rsidRDefault="00374F4B" w:rsidP="00374F4B">
      <w:pPr>
        <w:spacing w:line="480" w:lineRule="auto"/>
        <w:ind w:firstLine="720"/>
        <w:rPr>
          <w:rFonts w:ascii="Arial" w:hAnsi="Arial" w:cs="Arial"/>
          <w:color w:val="333132"/>
          <w:shd w:val="clear" w:color="auto" w:fill="FFFFFF"/>
        </w:rPr>
      </w:pPr>
      <w:r>
        <w:rPr>
          <w:rFonts w:ascii="Arial" w:hAnsi="Arial" w:cs="Arial"/>
          <w:color w:val="333132"/>
          <w:shd w:val="clear" w:color="auto" w:fill="FFFFFF"/>
        </w:rPr>
        <w:t xml:space="preserve">The information needs of survivors of childhood cancer are likely to be different from children on-treatment. Survivors may also have fewer occasions to talk to healthcare providers so misunderstandings and questions may remain unaddressed. </w:t>
      </w:r>
      <w:r w:rsidRPr="00CE173E">
        <w:rPr>
          <w:rFonts w:ascii="Arial" w:hAnsi="Arial" w:cs="Arial"/>
        </w:rPr>
        <w:t xml:space="preserve">Studies have reported that the majority of long-term survivors </w:t>
      </w:r>
      <w:r>
        <w:rPr>
          <w:rFonts w:ascii="Arial" w:hAnsi="Arial" w:cs="Arial"/>
        </w:rPr>
        <w:t xml:space="preserve">of childhood cancer </w:t>
      </w:r>
      <w:r w:rsidRPr="00CE173E">
        <w:rPr>
          <w:rFonts w:ascii="Arial" w:hAnsi="Arial" w:cs="Arial"/>
        </w:rPr>
        <w:t xml:space="preserve">have unmet information needs focused around late effects, fertility, risk of relapse and risk of secondary cancers </w:t>
      </w:r>
      <w:r>
        <w:rPr>
          <w:rFonts w:ascii="Arial" w:hAnsi="Arial" w:cs="Arial"/>
        </w:rPr>
        <w:t>(</w:t>
      </w:r>
      <w:r w:rsidR="009B62EB" w:rsidRPr="00CE173E">
        <w:rPr>
          <w:rFonts w:ascii="Arial" w:hAnsi="Arial" w:cs="Arial"/>
        </w:rPr>
        <w:t>Cox et al., 2016</w:t>
      </w:r>
      <w:r w:rsidR="009B62EB">
        <w:rPr>
          <w:rFonts w:ascii="Arial" w:hAnsi="Arial" w:cs="Arial"/>
        </w:rPr>
        <w:t xml:space="preserve">; </w:t>
      </w:r>
      <w:r>
        <w:rPr>
          <w:rFonts w:ascii="Arial" w:hAnsi="Arial" w:cs="Arial"/>
        </w:rPr>
        <w:t xml:space="preserve">McCarthy et al., 2018; </w:t>
      </w:r>
      <w:proofErr w:type="spellStart"/>
      <w:r w:rsidRPr="00CE173E">
        <w:rPr>
          <w:rFonts w:ascii="Arial" w:hAnsi="Arial" w:cs="Arial"/>
        </w:rPr>
        <w:t>Vetsch</w:t>
      </w:r>
      <w:proofErr w:type="spellEnd"/>
      <w:r w:rsidRPr="00CE173E">
        <w:rPr>
          <w:rFonts w:ascii="Arial" w:hAnsi="Arial" w:cs="Arial"/>
        </w:rPr>
        <w:t xml:space="preserve"> et al., 2017). </w:t>
      </w:r>
      <w:proofErr w:type="spellStart"/>
      <w:r w:rsidRPr="00CE173E">
        <w:rPr>
          <w:rFonts w:ascii="Arial" w:hAnsi="Arial" w:cs="Arial"/>
        </w:rPr>
        <w:t>Vetsch</w:t>
      </w:r>
      <w:proofErr w:type="spellEnd"/>
      <w:r w:rsidRPr="00CE173E">
        <w:rPr>
          <w:rFonts w:ascii="Arial" w:hAnsi="Arial" w:cs="Arial"/>
        </w:rPr>
        <w:t xml:space="preserve"> et al. (2017) used questionnaires (n=322) and interviews (n=70) to investigate associations between unmet needs</w:t>
      </w:r>
      <w:r>
        <w:rPr>
          <w:rFonts w:ascii="Arial" w:hAnsi="Arial" w:cs="Arial"/>
        </w:rPr>
        <w:t xml:space="preserve">, </w:t>
      </w:r>
      <w:r w:rsidRPr="00CE173E">
        <w:rPr>
          <w:rFonts w:ascii="Arial" w:hAnsi="Arial" w:cs="Arial"/>
        </w:rPr>
        <w:t>sociodemographic</w:t>
      </w:r>
      <w:r>
        <w:rPr>
          <w:rFonts w:ascii="Arial" w:hAnsi="Arial" w:cs="Arial"/>
        </w:rPr>
        <w:t xml:space="preserve"> factors</w:t>
      </w:r>
      <w:r w:rsidRPr="00CE173E">
        <w:rPr>
          <w:rFonts w:ascii="Arial" w:hAnsi="Arial" w:cs="Arial"/>
        </w:rPr>
        <w:t xml:space="preserve"> and clinical characteristics of childhood cancer survivors</w:t>
      </w:r>
      <w:r>
        <w:rPr>
          <w:rFonts w:ascii="Arial" w:hAnsi="Arial" w:cs="Arial"/>
        </w:rPr>
        <w:t xml:space="preserve"> (average of 19.7 years from diagnosis)</w:t>
      </w:r>
      <w:r w:rsidRPr="00CE173E">
        <w:rPr>
          <w:rFonts w:ascii="Arial" w:hAnsi="Arial" w:cs="Arial"/>
        </w:rPr>
        <w:t>. Unmet needs were reported by 76.7% of survivors. Of th</w:t>
      </w:r>
      <w:r>
        <w:rPr>
          <w:rFonts w:ascii="Arial" w:hAnsi="Arial" w:cs="Arial"/>
        </w:rPr>
        <w:t>ese</w:t>
      </w:r>
      <w:r w:rsidRPr="00CE173E">
        <w:rPr>
          <w:rFonts w:ascii="Arial" w:hAnsi="Arial" w:cs="Arial"/>
        </w:rPr>
        <w:t xml:space="preserve">, 85% wanted more information on late effects and 79.7% wanted information on cancer reoccurrence. In interviews, survivors </w:t>
      </w:r>
      <w:r>
        <w:rPr>
          <w:rFonts w:ascii="Arial" w:hAnsi="Arial" w:cs="Arial"/>
        </w:rPr>
        <w:t xml:space="preserve">said that their </w:t>
      </w:r>
      <w:r w:rsidRPr="00CE173E">
        <w:rPr>
          <w:rFonts w:ascii="Arial" w:hAnsi="Arial" w:cs="Arial"/>
        </w:rPr>
        <w:t xml:space="preserve">parents </w:t>
      </w:r>
      <w:r>
        <w:rPr>
          <w:rFonts w:ascii="Arial" w:hAnsi="Arial" w:cs="Arial"/>
        </w:rPr>
        <w:t>had not passed on information about late effects to them</w:t>
      </w:r>
      <w:r w:rsidRPr="00CE173E">
        <w:rPr>
          <w:rFonts w:ascii="Arial" w:hAnsi="Arial" w:cs="Arial"/>
        </w:rPr>
        <w:t xml:space="preserve">. Unmet needs were associated with lower satisfaction with healthcare, self-reported anxiety and depression, poorer physical health and higher perceived risk of reoccurrence. Unmet information needs have also been associated with higher rates of </w:t>
      </w:r>
      <w:r>
        <w:rPr>
          <w:rFonts w:ascii="Arial" w:hAnsi="Arial" w:cs="Arial"/>
        </w:rPr>
        <w:t>post-traumatic stress</w:t>
      </w:r>
      <w:r w:rsidRPr="00CE173E">
        <w:rPr>
          <w:rFonts w:ascii="Arial" w:hAnsi="Arial" w:cs="Arial"/>
        </w:rPr>
        <w:t>, anxiety</w:t>
      </w:r>
      <w:r>
        <w:rPr>
          <w:rFonts w:ascii="Arial" w:hAnsi="Arial" w:cs="Arial"/>
        </w:rPr>
        <w:t xml:space="preserve"> and</w:t>
      </w:r>
      <w:r w:rsidRPr="00CE173E">
        <w:rPr>
          <w:rFonts w:ascii="Arial" w:hAnsi="Arial" w:cs="Arial"/>
        </w:rPr>
        <w:t xml:space="preserve"> </w:t>
      </w:r>
      <w:r>
        <w:rPr>
          <w:rFonts w:ascii="Arial" w:hAnsi="Arial" w:cs="Arial"/>
        </w:rPr>
        <w:t>poorer</w:t>
      </w:r>
      <w:r w:rsidRPr="00CE173E">
        <w:rPr>
          <w:rFonts w:ascii="Arial" w:hAnsi="Arial" w:cs="Arial"/>
        </w:rPr>
        <w:t xml:space="preserve"> self-management</w:t>
      </w:r>
      <w:r>
        <w:rPr>
          <w:rFonts w:ascii="Arial" w:hAnsi="Arial" w:cs="Arial"/>
        </w:rPr>
        <w:t xml:space="preserve"> behaviours</w:t>
      </w:r>
      <w:r w:rsidRPr="00CE173E">
        <w:rPr>
          <w:rFonts w:ascii="Arial" w:hAnsi="Arial" w:cs="Arial"/>
        </w:rPr>
        <w:t xml:space="preserve"> in survivors of childhood cancer (</w:t>
      </w:r>
      <w:proofErr w:type="spellStart"/>
      <w:r w:rsidRPr="00CE173E">
        <w:rPr>
          <w:rFonts w:ascii="Arial" w:hAnsi="Arial" w:cs="Arial"/>
        </w:rPr>
        <w:t>DeRouen</w:t>
      </w:r>
      <w:proofErr w:type="spellEnd"/>
      <w:r w:rsidRPr="00CE173E">
        <w:rPr>
          <w:rFonts w:ascii="Arial" w:hAnsi="Arial" w:cs="Arial"/>
        </w:rPr>
        <w:t xml:space="preserve"> et al., 2015</w:t>
      </w:r>
      <w:r>
        <w:rPr>
          <w:rFonts w:ascii="Arial" w:hAnsi="Arial" w:cs="Arial"/>
        </w:rPr>
        <w:t>).</w:t>
      </w:r>
      <w:r w:rsidRPr="00CE173E">
        <w:rPr>
          <w:rFonts w:ascii="Arial" w:hAnsi="Arial" w:cs="Arial"/>
        </w:rPr>
        <w:t xml:space="preserve"> Millar et al., (2010) reported similar levels of unmet needs in survivors 10 years post-treatment as at 5 years</w:t>
      </w:r>
      <w:r>
        <w:rPr>
          <w:rFonts w:ascii="Arial" w:hAnsi="Arial" w:cs="Arial"/>
        </w:rPr>
        <w:t xml:space="preserve"> post-treatment</w:t>
      </w:r>
      <w:r w:rsidRPr="00CE173E">
        <w:rPr>
          <w:rFonts w:ascii="Arial" w:hAnsi="Arial" w:cs="Arial"/>
        </w:rPr>
        <w:t xml:space="preserve">, which suggests that these needs may not resolve. </w:t>
      </w:r>
      <w:r>
        <w:rPr>
          <w:rFonts w:ascii="Arial" w:hAnsi="Arial" w:cs="Arial"/>
          <w:color w:val="333132"/>
          <w:shd w:val="clear" w:color="auto" w:fill="FFFFFF"/>
        </w:rPr>
        <w:t>Higher unmet information needs have been associated with lower involvement in healthcare and lower health competency (knowledge, skills and confidence) which has implications for survivors’ long-term health (McCarthy et al., 2018).</w:t>
      </w:r>
    </w:p>
    <w:p w14:paraId="08DBA8E7" w14:textId="112C5A56" w:rsidR="00374F4B" w:rsidRPr="0025468F" w:rsidRDefault="00374F4B" w:rsidP="008D1A41">
      <w:pPr>
        <w:spacing w:line="480" w:lineRule="auto"/>
        <w:ind w:firstLine="720"/>
        <w:rPr>
          <w:rFonts w:ascii="Arial" w:hAnsi="Arial" w:cs="Arial"/>
          <w:color w:val="333132"/>
          <w:shd w:val="clear" w:color="auto" w:fill="FFFFFF"/>
        </w:rPr>
      </w:pPr>
      <w:r>
        <w:rPr>
          <w:rFonts w:ascii="Arial" w:hAnsi="Arial" w:cs="Arial"/>
          <w:color w:val="333132"/>
          <w:shd w:val="clear" w:color="auto" w:fill="FFFFFF"/>
        </w:rPr>
        <w:t>Survivors of childhood leukaemia</w:t>
      </w:r>
      <w:r w:rsidRPr="00CE173E">
        <w:rPr>
          <w:rFonts w:ascii="Arial" w:hAnsi="Arial" w:cs="Arial"/>
          <w:color w:val="333132"/>
          <w:shd w:val="clear" w:color="auto" w:fill="FFFFFF"/>
        </w:rPr>
        <w:t xml:space="preserve"> need to understand their </w:t>
      </w:r>
      <w:r>
        <w:rPr>
          <w:rFonts w:ascii="Arial" w:hAnsi="Arial" w:cs="Arial"/>
          <w:color w:val="333132"/>
          <w:shd w:val="clear" w:color="auto" w:fill="FFFFFF"/>
        </w:rPr>
        <w:t xml:space="preserve">own </w:t>
      </w:r>
      <w:r w:rsidRPr="00CE173E">
        <w:rPr>
          <w:rFonts w:ascii="Arial" w:hAnsi="Arial" w:cs="Arial"/>
          <w:color w:val="333132"/>
          <w:shd w:val="clear" w:color="auto" w:fill="FFFFFF"/>
        </w:rPr>
        <w:t>illness and treatment</w:t>
      </w:r>
      <w:r>
        <w:rPr>
          <w:rFonts w:ascii="Arial" w:hAnsi="Arial" w:cs="Arial"/>
          <w:color w:val="333132"/>
          <w:shd w:val="clear" w:color="auto" w:fill="FFFFFF"/>
        </w:rPr>
        <w:t xml:space="preserve"> regime</w:t>
      </w:r>
      <w:r w:rsidRPr="00CE173E">
        <w:rPr>
          <w:rFonts w:ascii="Arial" w:hAnsi="Arial" w:cs="Arial"/>
          <w:color w:val="333132"/>
          <w:shd w:val="clear" w:color="auto" w:fill="FFFFFF"/>
        </w:rPr>
        <w:t xml:space="preserve"> to be able to </w:t>
      </w:r>
      <w:r>
        <w:rPr>
          <w:rFonts w:ascii="Arial" w:hAnsi="Arial" w:cs="Arial"/>
          <w:color w:val="333132"/>
          <w:shd w:val="clear" w:color="auto" w:fill="FFFFFF"/>
        </w:rPr>
        <w:t>manage</w:t>
      </w:r>
      <w:r w:rsidRPr="00CE173E">
        <w:rPr>
          <w:rFonts w:ascii="Arial" w:hAnsi="Arial" w:cs="Arial"/>
          <w:color w:val="333132"/>
          <w:shd w:val="clear" w:color="auto" w:fill="FFFFFF"/>
        </w:rPr>
        <w:t xml:space="preserve"> </w:t>
      </w:r>
      <w:r>
        <w:rPr>
          <w:rFonts w:ascii="Arial" w:hAnsi="Arial" w:cs="Arial"/>
          <w:color w:val="333132"/>
          <w:shd w:val="clear" w:color="auto" w:fill="FFFFFF"/>
        </w:rPr>
        <w:t xml:space="preserve">their </w:t>
      </w:r>
      <w:r w:rsidRPr="00CE173E">
        <w:rPr>
          <w:rFonts w:ascii="Arial" w:hAnsi="Arial" w:cs="Arial"/>
          <w:color w:val="333132"/>
          <w:shd w:val="clear" w:color="auto" w:fill="FFFFFF"/>
        </w:rPr>
        <w:t xml:space="preserve">late effects, avoid risky health behaviours and </w:t>
      </w:r>
      <w:r>
        <w:rPr>
          <w:rFonts w:ascii="Arial" w:hAnsi="Arial" w:cs="Arial"/>
          <w:color w:val="333132"/>
          <w:shd w:val="clear" w:color="auto" w:fill="FFFFFF"/>
        </w:rPr>
        <w:t>optimise</w:t>
      </w:r>
      <w:r w:rsidRPr="00CE173E">
        <w:rPr>
          <w:rFonts w:ascii="Arial" w:hAnsi="Arial" w:cs="Arial"/>
          <w:color w:val="333132"/>
          <w:shd w:val="clear" w:color="auto" w:fill="FFFFFF"/>
        </w:rPr>
        <w:t xml:space="preserve"> their future health</w:t>
      </w:r>
      <w:r>
        <w:rPr>
          <w:rFonts w:ascii="Arial" w:hAnsi="Arial" w:cs="Arial"/>
          <w:color w:val="333132"/>
          <w:shd w:val="clear" w:color="auto" w:fill="FFFFFF"/>
        </w:rPr>
        <w:t xml:space="preserve"> (</w:t>
      </w:r>
      <w:proofErr w:type="spellStart"/>
      <w:r>
        <w:rPr>
          <w:rFonts w:ascii="Arial" w:hAnsi="Arial" w:cs="Arial"/>
          <w:color w:val="333132"/>
          <w:shd w:val="clear" w:color="auto" w:fill="FFFFFF"/>
        </w:rPr>
        <w:t>Bashore</w:t>
      </w:r>
      <w:proofErr w:type="spellEnd"/>
      <w:r>
        <w:rPr>
          <w:rFonts w:ascii="Arial" w:hAnsi="Arial" w:cs="Arial"/>
          <w:color w:val="333132"/>
          <w:shd w:val="clear" w:color="auto" w:fill="FFFFFF"/>
        </w:rPr>
        <w:t>, 2004)</w:t>
      </w:r>
      <w:r w:rsidRPr="00CE173E">
        <w:rPr>
          <w:rFonts w:ascii="Arial" w:hAnsi="Arial" w:cs="Arial"/>
          <w:color w:val="333132"/>
          <w:shd w:val="clear" w:color="auto" w:fill="FFFFFF"/>
        </w:rPr>
        <w:t xml:space="preserve">. </w:t>
      </w:r>
      <w:r>
        <w:rPr>
          <w:rFonts w:ascii="Arial" w:hAnsi="Arial" w:cs="Arial"/>
          <w:color w:val="333132"/>
          <w:shd w:val="clear" w:color="auto" w:fill="FFFFFF"/>
        </w:rPr>
        <w:t>Perceiving</w:t>
      </w:r>
      <w:r w:rsidRPr="00CE173E">
        <w:rPr>
          <w:rFonts w:ascii="Arial" w:hAnsi="Arial" w:cs="Arial"/>
          <w:color w:val="333132"/>
          <w:shd w:val="clear" w:color="auto" w:fill="FFFFFF"/>
        </w:rPr>
        <w:t xml:space="preserve"> health vulnerabilit</w:t>
      </w:r>
      <w:r>
        <w:rPr>
          <w:rFonts w:ascii="Arial" w:hAnsi="Arial" w:cs="Arial"/>
          <w:color w:val="333132"/>
          <w:shd w:val="clear" w:color="auto" w:fill="FFFFFF"/>
        </w:rPr>
        <w:t>ies</w:t>
      </w:r>
      <w:r w:rsidRPr="00CE173E">
        <w:rPr>
          <w:rFonts w:ascii="Arial" w:hAnsi="Arial" w:cs="Arial"/>
          <w:color w:val="333132"/>
          <w:shd w:val="clear" w:color="auto" w:fill="FFFFFF"/>
        </w:rPr>
        <w:t xml:space="preserve"> </w:t>
      </w:r>
      <w:r>
        <w:rPr>
          <w:rFonts w:ascii="Arial" w:hAnsi="Arial" w:cs="Arial"/>
          <w:color w:val="333132"/>
          <w:shd w:val="clear" w:color="auto" w:fill="FFFFFF"/>
        </w:rPr>
        <w:t>is a necessary motivation for positive health behaviours but this can</w:t>
      </w:r>
      <w:r w:rsidRPr="00CE173E">
        <w:rPr>
          <w:rFonts w:ascii="Arial" w:hAnsi="Arial" w:cs="Arial"/>
          <w:color w:val="333132"/>
          <w:shd w:val="clear" w:color="auto" w:fill="FFFFFF"/>
        </w:rPr>
        <w:t xml:space="preserve"> be low in childhood cancer survivors (</w:t>
      </w:r>
      <w:proofErr w:type="spellStart"/>
      <w:r w:rsidRPr="00CE173E">
        <w:rPr>
          <w:rFonts w:ascii="Arial" w:hAnsi="Arial" w:cs="Arial"/>
          <w:color w:val="333132"/>
          <w:shd w:val="clear" w:color="auto" w:fill="FFFFFF"/>
        </w:rPr>
        <w:t>Bashore</w:t>
      </w:r>
      <w:proofErr w:type="spellEnd"/>
      <w:r w:rsidRPr="00CE173E">
        <w:rPr>
          <w:rFonts w:ascii="Arial" w:hAnsi="Arial" w:cs="Arial"/>
          <w:color w:val="333132"/>
          <w:shd w:val="clear" w:color="auto" w:fill="FFFFFF"/>
        </w:rPr>
        <w:t xml:space="preserve">, 2004). </w:t>
      </w:r>
      <w:r>
        <w:rPr>
          <w:rFonts w:ascii="Arial" w:hAnsi="Arial" w:cs="Arial"/>
          <w:color w:val="333132"/>
          <w:shd w:val="clear" w:color="auto" w:fill="FFFFFF"/>
        </w:rPr>
        <w:t xml:space="preserve">In a study of </w:t>
      </w:r>
      <w:r w:rsidRPr="00CE173E">
        <w:rPr>
          <w:rFonts w:ascii="Arial" w:hAnsi="Arial" w:cs="Arial"/>
          <w:color w:val="333132"/>
          <w:shd w:val="clear" w:color="auto" w:fill="FFFFFF"/>
        </w:rPr>
        <w:t>635 adult survivors of childhood cancer</w:t>
      </w:r>
      <w:r>
        <w:rPr>
          <w:rFonts w:ascii="Arial" w:hAnsi="Arial" w:cs="Arial"/>
          <w:color w:val="333132"/>
          <w:shd w:val="clear" w:color="auto" w:fill="FFFFFF"/>
        </w:rPr>
        <w:t>,</w:t>
      </w:r>
      <w:r w:rsidRPr="00CE173E">
        <w:rPr>
          <w:rFonts w:ascii="Arial" w:hAnsi="Arial" w:cs="Arial"/>
          <w:color w:val="333132"/>
          <w:shd w:val="clear" w:color="auto" w:fill="FFFFFF"/>
        </w:rPr>
        <w:t xml:space="preserve"> only one third re</w:t>
      </w:r>
      <w:r>
        <w:rPr>
          <w:rFonts w:ascii="Arial" w:hAnsi="Arial" w:cs="Arial"/>
          <w:color w:val="333132"/>
          <w:shd w:val="clear" w:color="auto" w:fill="FFFFFF"/>
        </w:rPr>
        <w:t>alised they had an</w:t>
      </w:r>
      <w:r w:rsidRPr="00CE173E">
        <w:rPr>
          <w:rFonts w:ascii="Arial" w:hAnsi="Arial" w:cs="Arial"/>
          <w:color w:val="333132"/>
          <w:shd w:val="clear" w:color="auto" w:fill="FFFFFF"/>
        </w:rPr>
        <w:t xml:space="preserve"> elevated risk </w:t>
      </w:r>
      <w:r>
        <w:rPr>
          <w:rFonts w:ascii="Arial" w:hAnsi="Arial" w:cs="Arial"/>
          <w:color w:val="333132"/>
          <w:shd w:val="clear" w:color="auto" w:fill="FFFFFF"/>
        </w:rPr>
        <w:t>of</w:t>
      </w:r>
      <w:r w:rsidRPr="00CE173E">
        <w:rPr>
          <w:rFonts w:ascii="Arial" w:hAnsi="Arial" w:cs="Arial"/>
          <w:color w:val="333132"/>
          <w:shd w:val="clear" w:color="auto" w:fill="FFFFFF"/>
        </w:rPr>
        <w:t xml:space="preserve"> </w:t>
      </w:r>
      <w:r>
        <w:rPr>
          <w:rFonts w:ascii="Arial" w:hAnsi="Arial" w:cs="Arial"/>
          <w:color w:val="333132"/>
          <w:shd w:val="clear" w:color="auto" w:fill="FFFFFF"/>
        </w:rPr>
        <w:t xml:space="preserve">future </w:t>
      </w:r>
      <w:r w:rsidRPr="00CE173E">
        <w:rPr>
          <w:rFonts w:ascii="Arial" w:hAnsi="Arial" w:cs="Arial"/>
          <w:color w:val="333132"/>
          <w:shd w:val="clear" w:color="auto" w:fill="FFFFFF"/>
        </w:rPr>
        <w:t>health conditions as a result of their treatment</w:t>
      </w:r>
      <w:r>
        <w:rPr>
          <w:rFonts w:ascii="Arial" w:hAnsi="Arial" w:cs="Arial"/>
          <w:color w:val="333132"/>
          <w:shd w:val="clear" w:color="auto" w:fill="FFFFFF"/>
        </w:rPr>
        <w:t xml:space="preserve"> (</w:t>
      </w:r>
      <w:proofErr w:type="spellStart"/>
      <w:r>
        <w:rPr>
          <w:rFonts w:ascii="Arial" w:hAnsi="Arial" w:cs="Arial"/>
          <w:color w:val="333132"/>
          <w:shd w:val="clear" w:color="auto" w:fill="FFFFFF"/>
        </w:rPr>
        <w:t>Kadan-Lottick</w:t>
      </w:r>
      <w:proofErr w:type="spellEnd"/>
      <w:r>
        <w:rPr>
          <w:rFonts w:ascii="Arial" w:hAnsi="Arial" w:cs="Arial"/>
          <w:color w:val="333132"/>
          <w:shd w:val="clear" w:color="auto" w:fill="FFFFFF"/>
        </w:rPr>
        <w:t xml:space="preserve"> et al., 2002)</w:t>
      </w:r>
      <w:r w:rsidRPr="00CE173E">
        <w:rPr>
          <w:rFonts w:ascii="Arial" w:hAnsi="Arial" w:cs="Arial"/>
          <w:color w:val="333132"/>
          <w:shd w:val="clear" w:color="auto" w:fill="FFFFFF"/>
        </w:rPr>
        <w:t xml:space="preserve">. Less than half </w:t>
      </w:r>
      <w:r>
        <w:rPr>
          <w:rFonts w:ascii="Arial" w:hAnsi="Arial" w:cs="Arial"/>
          <w:color w:val="333132"/>
          <w:shd w:val="clear" w:color="auto" w:fill="FFFFFF"/>
        </w:rPr>
        <w:t>knew</w:t>
      </w:r>
      <w:r w:rsidRPr="00CE173E">
        <w:rPr>
          <w:rFonts w:ascii="Arial" w:hAnsi="Arial" w:cs="Arial"/>
          <w:color w:val="333132"/>
          <w:shd w:val="clear" w:color="auto" w:fill="FFFFFF"/>
        </w:rPr>
        <w:t xml:space="preserve"> </w:t>
      </w:r>
      <w:r>
        <w:rPr>
          <w:rFonts w:ascii="Arial" w:hAnsi="Arial" w:cs="Arial"/>
          <w:color w:val="333132"/>
          <w:shd w:val="clear" w:color="auto" w:fill="FFFFFF"/>
        </w:rPr>
        <w:t xml:space="preserve">the drugs they had been treated with and whether their drugs had health implications which required monitoring. </w:t>
      </w:r>
      <w:r w:rsidRPr="00CE173E">
        <w:rPr>
          <w:rFonts w:ascii="Arial" w:hAnsi="Arial" w:cs="Arial"/>
          <w:color w:val="333132"/>
          <w:shd w:val="clear" w:color="auto" w:fill="FFFFFF"/>
        </w:rPr>
        <w:t>In an interview study of 141 child and adolescent cancer survivors (median age at diagnosis</w:t>
      </w:r>
      <w:r w:rsidR="00247DC7">
        <w:rPr>
          <w:rFonts w:ascii="Arial" w:hAnsi="Arial" w:cs="Arial"/>
          <w:color w:val="333132"/>
          <w:shd w:val="clear" w:color="auto" w:fill="FFFFFF"/>
        </w:rPr>
        <w:t xml:space="preserve">: </w:t>
      </w:r>
      <w:r w:rsidRPr="00CE173E">
        <w:rPr>
          <w:rFonts w:ascii="Arial" w:hAnsi="Arial" w:cs="Arial"/>
          <w:color w:val="333132"/>
          <w:shd w:val="clear" w:color="auto" w:fill="FFFFFF"/>
        </w:rPr>
        <w:t>6.8 years, at interview</w:t>
      </w:r>
      <w:r w:rsidR="00247DC7">
        <w:rPr>
          <w:rFonts w:ascii="Arial" w:hAnsi="Arial" w:cs="Arial"/>
          <w:color w:val="333132"/>
          <w:shd w:val="clear" w:color="auto" w:fill="FFFFFF"/>
        </w:rPr>
        <w:t xml:space="preserve">: </w:t>
      </w:r>
      <w:r w:rsidRPr="00CE173E">
        <w:rPr>
          <w:rFonts w:ascii="Arial" w:hAnsi="Arial" w:cs="Arial"/>
          <w:color w:val="333132"/>
          <w:shd w:val="clear" w:color="auto" w:fill="FFFFFF"/>
        </w:rPr>
        <w:t xml:space="preserve">16 years), </w:t>
      </w:r>
      <w:r>
        <w:rPr>
          <w:rFonts w:ascii="Arial" w:hAnsi="Arial" w:cs="Arial"/>
          <w:color w:val="333132"/>
          <w:shd w:val="clear" w:color="auto" w:fill="FFFFFF"/>
        </w:rPr>
        <w:t>7</w:t>
      </w:r>
      <w:r w:rsidRPr="00CE173E">
        <w:rPr>
          <w:rFonts w:ascii="Arial" w:hAnsi="Arial" w:cs="Arial"/>
          <w:color w:val="333132"/>
          <w:shd w:val="clear" w:color="auto" w:fill="FFFFFF"/>
        </w:rPr>
        <w:t xml:space="preserve">0% were </w:t>
      </w:r>
      <w:r>
        <w:rPr>
          <w:rFonts w:ascii="Arial" w:hAnsi="Arial" w:cs="Arial"/>
          <w:color w:val="333132"/>
          <w:shd w:val="clear" w:color="auto" w:fill="FFFFFF"/>
        </w:rPr>
        <w:t xml:space="preserve">not </w:t>
      </w:r>
      <w:r w:rsidRPr="00CE173E">
        <w:rPr>
          <w:rFonts w:ascii="Arial" w:hAnsi="Arial" w:cs="Arial"/>
          <w:color w:val="333132"/>
          <w:shd w:val="clear" w:color="auto" w:fill="FFFFFF"/>
        </w:rPr>
        <w:t>aware of the risk of late effects</w:t>
      </w:r>
      <w:r>
        <w:rPr>
          <w:rFonts w:ascii="Arial" w:hAnsi="Arial" w:cs="Arial"/>
          <w:color w:val="333132"/>
          <w:shd w:val="clear" w:color="auto" w:fill="FFFFFF"/>
        </w:rPr>
        <w:t>,</w:t>
      </w:r>
      <w:r w:rsidRPr="00CE173E">
        <w:rPr>
          <w:rFonts w:ascii="Arial" w:hAnsi="Arial" w:cs="Arial"/>
          <w:color w:val="333132"/>
          <w:shd w:val="clear" w:color="auto" w:fill="FFFFFF"/>
        </w:rPr>
        <w:t xml:space="preserve"> 50% did not know the drugs they had been treated with, and 16% weren’t able to correctly identify </w:t>
      </w:r>
      <w:r>
        <w:rPr>
          <w:rFonts w:ascii="Arial" w:hAnsi="Arial" w:cs="Arial"/>
          <w:color w:val="333132"/>
          <w:shd w:val="clear" w:color="auto" w:fill="FFFFFF"/>
        </w:rPr>
        <w:t>what type of cancer they had been treated for</w:t>
      </w:r>
      <w:r w:rsidRPr="00CE173E">
        <w:rPr>
          <w:rFonts w:ascii="Arial" w:hAnsi="Arial" w:cs="Arial"/>
          <w:color w:val="333132"/>
          <w:shd w:val="clear" w:color="auto" w:fill="FFFFFF"/>
        </w:rPr>
        <w:t xml:space="preserve"> (</w:t>
      </w:r>
      <w:proofErr w:type="spellStart"/>
      <w:r w:rsidRPr="00CE173E">
        <w:rPr>
          <w:rFonts w:ascii="Arial" w:hAnsi="Arial" w:cs="Arial"/>
          <w:color w:val="333132"/>
          <w:shd w:val="clear" w:color="auto" w:fill="FFFFFF"/>
        </w:rPr>
        <w:t>Bashore</w:t>
      </w:r>
      <w:proofErr w:type="spellEnd"/>
      <w:r w:rsidRPr="00CE173E">
        <w:rPr>
          <w:rFonts w:ascii="Arial" w:hAnsi="Arial" w:cs="Arial"/>
          <w:color w:val="333132"/>
          <w:shd w:val="clear" w:color="auto" w:fill="FFFFFF"/>
        </w:rPr>
        <w:t xml:space="preserve">, 2004). </w:t>
      </w:r>
    </w:p>
    <w:p w14:paraId="1AF4C06A" w14:textId="77777777" w:rsidR="00374F4B" w:rsidRPr="00403541" w:rsidRDefault="00374F4B" w:rsidP="00374F4B">
      <w:pPr>
        <w:spacing w:line="480" w:lineRule="auto"/>
        <w:rPr>
          <w:rFonts w:ascii="Arial" w:hAnsi="Arial" w:cs="Arial"/>
          <w:color w:val="333132"/>
          <w:shd w:val="clear" w:color="auto" w:fill="FFFFFF"/>
        </w:rPr>
      </w:pPr>
      <w:r>
        <w:rPr>
          <w:rFonts w:ascii="Arial" w:hAnsi="Arial" w:cs="Arial"/>
          <w:b/>
          <w:bCs/>
          <w:color w:val="333132"/>
          <w:shd w:val="clear" w:color="auto" w:fill="FFFFFF"/>
        </w:rPr>
        <w:t>2.7     Summary</w:t>
      </w:r>
    </w:p>
    <w:p w14:paraId="3A866412" w14:textId="6D9247F7" w:rsidR="00374F4B" w:rsidRDefault="00374F4B" w:rsidP="00374F4B">
      <w:pPr>
        <w:spacing w:line="480" w:lineRule="auto"/>
        <w:ind w:firstLine="567"/>
        <w:rPr>
          <w:rFonts w:ascii="Arial" w:hAnsi="Arial" w:cs="Arial"/>
          <w:color w:val="333132"/>
          <w:shd w:val="clear" w:color="auto" w:fill="FFFFFF"/>
        </w:rPr>
      </w:pPr>
      <w:r>
        <w:rPr>
          <w:rFonts w:ascii="Arial" w:hAnsi="Arial" w:cs="Arial"/>
          <w:color w:val="333132"/>
          <w:shd w:val="clear" w:color="auto" w:fill="FFFFFF"/>
        </w:rPr>
        <w:t xml:space="preserve">This chapter has provided </w:t>
      </w:r>
      <w:r w:rsidRPr="00CE173E">
        <w:rPr>
          <w:rFonts w:ascii="Arial" w:hAnsi="Arial" w:cs="Arial"/>
          <w:color w:val="333132"/>
          <w:shd w:val="clear" w:color="auto" w:fill="FFFFFF"/>
        </w:rPr>
        <w:t xml:space="preserve">evidence that withholding information about the child’s illness and treatment </w:t>
      </w:r>
      <w:r>
        <w:rPr>
          <w:rFonts w:ascii="Arial" w:hAnsi="Arial" w:cs="Arial"/>
          <w:color w:val="333132"/>
          <w:shd w:val="clear" w:color="auto" w:fill="FFFFFF"/>
        </w:rPr>
        <w:t>may be</w:t>
      </w:r>
      <w:r w:rsidRPr="00CE173E">
        <w:rPr>
          <w:rFonts w:ascii="Arial" w:hAnsi="Arial" w:cs="Arial"/>
          <w:color w:val="333132"/>
          <w:shd w:val="clear" w:color="auto" w:fill="FFFFFF"/>
        </w:rPr>
        <w:t xml:space="preserve"> harmful. </w:t>
      </w:r>
      <w:r>
        <w:rPr>
          <w:rFonts w:ascii="Arial" w:hAnsi="Arial" w:cs="Arial"/>
          <w:color w:val="333132"/>
          <w:shd w:val="clear" w:color="auto" w:fill="FFFFFF"/>
        </w:rPr>
        <w:t xml:space="preserve">A ‘protective’ approach may not protect the child from difficult information and </w:t>
      </w:r>
      <w:r w:rsidR="00FD0B9F">
        <w:rPr>
          <w:rFonts w:ascii="Arial" w:hAnsi="Arial" w:cs="Arial"/>
          <w:color w:val="333132"/>
          <w:shd w:val="clear" w:color="auto" w:fill="FFFFFF"/>
        </w:rPr>
        <w:t>could</w:t>
      </w:r>
      <w:r>
        <w:rPr>
          <w:rFonts w:ascii="Arial" w:hAnsi="Arial" w:cs="Arial"/>
          <w:color w:val="333132"/>
          <w:shd w:val="clear" w:color="auto" w:fill="FFFFFF"/>
        </w:rPr>
        <w:t xml:space="preserve"> cause additional anxiety. Research has suggested that an ‘open’ communication approach leads to better psychological outcomes, improves adherence and compliance, allows the child to take an active role in their care and reduces treatment-related distress. </w:t>
      </w:r>
    </w:p>
    <w:p w14:paraId="7B468DE8" w14:textId="67E75A6F" w:rsidR="008C0EF8" w:rsidRDefault="00374F4B" w:rsidP="00374F4B">
      <w:pPr>
        <w:spacing w:line="480" w:lineRule="auto"/>
        <w:ind w:firstLine="567"/>
        <w:rPr>
          <w:rFonts w:ascii="Arial" w:hAnsi="Arial" w:cs="Arial"/>
        </w:rPr>
      </w:pPr>
      <w:r>
        <w:rPr>
          <w:rFonts w:ascii="Arial" w:hAnsi="Arial" w:cs="Arial"/>
        </w:rPr>
        <w:t xml:space="preserve">Psychoeducation might support this process of communication with children with leukaemia, particularly for younger children. Younger children are likely to be at a greater risk of non-disclosure and may not have a context where they can talk openly about their illness or ask questions. Parents </w:t>
      </w:r>
      <w:r w:rsidR="00FD0B9F">
        <w:rPr>
          <w:rFonts w:ascii="Arial" w:hAnsi="Arial" w:cs="Arial"/>
        </w:rPr>
        <w:t>may</w:t>
      </w:r>
      <w:r>
        <w:rPr>
          <w:rFonts w:ascii="Arial" w:hAnsi="Arial" w:cs="Arial"/>
        </w:rPr>
        <w:t xml:space="preserve"> struggle to communicate at an emotionally difficult time and might assume that the child will not understand information about their illness. Young children are also less likely to be involved in communication with healthcare providers and may be given simplistic information using analogies and printed materials. Children who were treated at a young age may then have little understanding of their illness as long-term survivors, which could impact their future health. Therefore, there is a need for age-appropriate psychoeducation. </w:t>
      </w:r>
    </w:p>
    <w:p w14:paraId="50B9DDE8" w14:textId="0C41CA4A" w:rsidR="00374F4B" w:rsidRPr="006352B8" w:rsidRDefault="008C0EF8" w:rsidP="00524905">
      <w:pPr>
        <w:spacing w:line="480" w:lineRule="auto"/>
        <w:ind w:firstLine="567"/>
        <w:rPr>
          <w:rFonts w:ascii="Arial" w:hAnsi="Arial" w:cs="Arial"/>
        </w:rPr>
      </w:pPr>
      <w:r>
        <w:rPr>
          <w:rFonts w:ascii="Arial" w:hAnsi="Arial" w:cs="Arial"/>
        </w:rPr>
        <w:t xml:space="preserve">Chapter 3 will introduce a model of adjustment to illness which has been used to suggest modifiable targets for interventions with children. A number of these targets may be modifiable via psychoeducation. Chapters 4 and 5 will review the evidence for the efficacy of psychoeducation in populations of children with cancer and more general chronic conditions. </w:t>
      </w:r>
      <w:r w:rsidR="00374F4B">
        <w:rPr>
          <w:rFonts w:ascii="Arial" w:hAnsi="Arial" w:cs="Arial"/>
        </w:rPr>
        <w:t xml:space="preserve">The leukaemia intervention, which will be described in Chapter 6, was designed to fulfil </w:t>
      </w:r>
      <w:r w:rsidR="00B25B5C">
        <w:rPr>
          <w:rFonts w:ascii="Arial" w:hAnsi="Arial" w:cs="Arial"/>
        </w:rPr>
        <w:t>a need for psychoeducation for children with leukaemia</w:t>
      </w:r>
      <w:r w:rsidR="00374F4B">
        <w:rPr>
          <w:rFonts w:ascii="Arial" w:hAnsi="Arial" w:cs="Arial"/>
        </w:rPr>
        <w:t xml:space="preserve"> and to provide a context where </w:t>
      </w:r>
      <w:r w:rsidR="00B25B5C">
        <w:rPr>
          <w:rFonts w:ascii="Arial" w:hAnsi="Arial" w:cs="Arial"/>
        </w:rPr>
        <w:t>children</w:t>
      </w:r>
      <w:r w:rsidR="00374F4B">
        <w:rPr>
          <w:rFonts w:ascii="Arial" w:hAnsi="Arial" w:cs="Arial"/>
        </w:rPr>
        <w:t xml:space="preserve"> could openly communicate and ask questions. </w:t>
      </w:r>
    </w:p>
    <w:p w14:paraId="005AE8B6" w14:textId="3A9E36CE" w:rsidR="005F2898" w:rsidRDefault="005F2898">
      <w:pPr>
        <w:rPr>
          <w:rFonts w:ascii="Arial" w:hAnsi="Arial" w:cs="Arial"/>
        </w:rPr>
      </w:pPr>
    </w:p>
    <w:p w14:paraId="62A94883" w14:textId="134FC35A" w:rsidR="005F2898" w:rsidRDefault="005F2898">
      <w:pPr>
        <w:rPr>
          <w:rFonts w:ascii="Arial" w:hAnsi="Arial" w:cs="Arial"/>
        </w:rPr>
      </w:pPr>
    </w:p>
    <w:p w14:paraId="76060D89" w14:textId="614249A9" w:rsidR="005F2898" w:rsidRDefault="005F2898">
      <w:pPr>
        <w:rPr>
          <w:rFonts w:ascii="Arial" w:hAnsi="Arial" w:cs="Arial"/>
        </w:rPr>
      </w:pPr>
    </w:p>
    <w:p w14:paraId="4710D334" w14:textId="6B834090" w:rsidR="005F2898" w:rsidRDefault="005F2898">
      <w:pPr>
        <w:rPr>
          <w:rFonts w:ascii="Arial" w:hAnsi="Arial" w:cs="Arial"/>
        </w:rPr>
      </w:pPr>
    </w:p>
    <w:p w14:paraId="2550C9E0" w14:textId="275D7011" w:rsidR="005F2898" w:rsidRDefault="005F2898">
      <w:pPr>
        <w:rPr>
          <w:rFonts w:ascii="Arial" w:hAnsi="Arial" w:cs="Arial"/>
        </w:rPr>
      </w:pPr>
    </w:p>
    <w:p w14:paraId="46A0FFE9" w14:textId="77777777" w:rsidR="005F2898" w:rsidRDefault="005F2898">
      <w:pPr>
        <w:rPr>
          <w:rFonts w:ascii="Arial" w:hAnsi="Arial" w:cs="Arial"/>
        </w:rPr>
      </w:pPr>
    </w:p>
    <w:p w14:paraId="7BA5A8C5" w14:textId="52FA20AB" w:rsidR="00374F4B" w:rsidRDefault="00374F4B">
      <w:pPr>
        <w:spacing w:after="160" w:line="259" w:lineRule="auto"/>
        <w:rPr>
          <w:rFonts w:ascii="Arial" w:hAnsi="Arial" w:cs="Arial"/>
        </w:rPr>
      </w:pPr>
    </w:p>
    <w:p w14:paraId="2567C445" w14:textId="77777777" w:rsidR="005F2898" w:rsidRDefault="005F2898">
      <w:pPr>
        <w:spacing w:after="160" w:line="259" w:lineRule="auto"/>
        <w:rPr>
          <w:rFonts w:ascii="Arial" w:hAnsi="Arial" w:cs="Arial"/>
        </w:rPr>
      </w:pPr>
    </w:p>
    <w:p w14:paraId="55F713F5" w14:textId="77777777" w:rsidR="00C2710D" w:rsidRPr="007E7AA7" w:rsidRDefault="00C2710D" w:rsidP="00C2710D">
      <w:pPr>
        <w:spacing w:line="480" w:lineRule="auto"/>
        <w:jc w:val="center"/>
        <w:rPr>
          <w:rFonts w:ascii="Arial" w:hAnsi="Arial" w:cs="Arial"/>
          <w:b/>
          <w:bCs/>
          <w:sz w:val="24"/>
          <w:szCs w:val="24"/>
        </w:rPr>
      </w:pPr>
      <w:r w:rsidRPr="007E7AA7">
        <w:rPr>
          <w:rFonts w:ascii="Arial" w:hAnsi="Arial" w:cs="Arial"/>
          <w:b/>
          <w:bCs/>
          <w:sz w:val="24"/>
          <w:szCs w:val="24"/>
        </w:rPr>
        <w:t>Chapter 3</w:t>
      </w:r>
    </w:p>
    <w:p w14:paraId="02C5893B" w14:textId="77777777" w:rsidR="00C2710D" w:rsidRPr="007E7AA7" w:rsidRDefault="00C2710D" w:rsidP="00C2710D">
      <w:pPr>
        <w:spacing w:line="480" w:lineRule="auto"/>
        <w:jc w:val="center"/>
        <w:rPr>
          <w:rFonts w:ascii="Arial" w:hAnsi="Arial" w:cs="Arial"/>
          <w:b/>
          <w:bCs/>
          <w:sz w:val="24"/>
          <w:szCs w:val="24"/>
        </w:rPr>
      </w:pPr>
      <w:r w:rsidRPr="007E7AA7">
        <w:rPr>
          <w:rFonts w:ascii="Arial" w:hAnsi="Arial" w:cs="Arial"/>
          <w:b/>
          <w:bCs/>
          <w:sz w:val="24"/>
          <w:szCs w:val="24"/>
        </w:rPr>
        <w:t>A risk and resiliency model of adjustment for childhood cancer</w:t>
      </w:r>
    </w:p>
    <w:p w14:paraId="6F2E4D22" w14:textId="77777777" w:rsidR="00C2710D" w:rsidRDefault="00C2710D" w:rsidP="00C2710D">
      <w:pPr>
        <w:spacing w:line="480" w:lineRule="auto"/>
        <w:rPr>
          <w:rFonts w:ascii="Arial" w:hAnsi="Arial" w:cs="Arial"/>
        </w:rPr>
      </w:pPr>
      <w:r w:rsidRPr="00D140F8">
        <w:rPr>
          <w:rFonts w:ascii="Arial" w:hAnsi="Arial" w:cs="Arial"/>
        </w:rPr>
        <w:t xml:space="preserve"> </w:t>
      </w:r>
    </w:p>
    <w:p w14:paraId="5E52141A" w14:textId="450B19C4" w:rsidR="00C2710D" w:rsidRDefault="00C2710D" w:rsidP="00C2710D">
      <w:pPr>
        <w:spacing w:line="480" w:lineRule="auto"/>
        <w:rPr>
          <w:rFonts w:ascii="Arial" w:hAnsi="Arial" w:cs="Arial"/>
        </w:rPr>
      </w:pPr>
      <w:r>
        <w:rPr>
          <w:rFonts w:ascii="Arial" w:hAnsi="Arial" w:cs="Arial"/>
        </w:rPr>
        <w:t xml:space="preserve"> </w:t>
      </w:r>
      <w:r>
        <w:rPr>
          <w:rFonts w:ascii="Arial" w:hAnsi="Arial" w:cs="Arial"/>
        </w:rPr>
        <w:tab/>
        <w:t xml:space="preserve">Chapter 3 will introduce </w:t>
      </w:r>
      <w:r w:rsidR="00247DC7">
        <w:rPr>
          <w:rFonts w:ascii="Arial" w:hAnsi="Arial" w:cs="Arial"/>
        </w:rPr>
        <w:t xml:space="preserve">Wallander and </w:t>
      </w:r>
      <w:proofErr w:type="spellStart"/>
      <w:r w:rsidR="00247DC7">
        <w:rPr>
          <w:rFonts w:ascii="Arial" w:hAnsi="Arial" w:cs="Arial"/>
        </w:rPr>
        <w:t>Varni’s</w:t>
      </w:r>
      <w:proofErr w:type="spellEnd"/>
      <w:r w:rsidR="00247DC7">
        <w:rPr>
          <w:rFonts w:ascii="Arial" w:hAnsi="Arial" w:cs="Arial"/>
        </w:rPr>
        <w:t xml:space="preserve"> </w:t>
      </w:r>
      <w:r w:rsidR="00141D65">
        <w:rPr>
          <w:rFonts w:ascii="Arial" w:hAnsi="Arial" w:cs="Arial"/>
        </w:rPr>
        <w:t xml:space="preserve">(1998) </w:t>
      </w:r>
      <w:r w:rsidR="00247DC7">
        <w:rPr>
          <w:rFonts w:ascii="Arial" w:hAnsi="Arial" w:cs="Arial"/>
        </w:rPr>
        <w:t>risk-resistance model</w:t>
      </w:r>
      <w:r>
        <w:rPr>
          <w:rFonts w:ascii="Arial" w:hAnsi="Arial" w:cs="Arial"/>
        </w:rPr>
        <w:t xml:space="preserve"> of adjustment to illness which has been used to explain psychological outcomes in children with cancer and to identify modifiable targets for interventions. Quality of Life (QoL) will also be introduced as an important measure of adjustment</w:t>
      </w:r>
      <w:r w:rsidR="00013F56">
        <w:rPr>
          <w:rFonts w:ascii="Arial" w:hAnsi="Arial" w:cs="Arial"/>
        </w:rPr>
        <w:t>.</w:t>
      </w:r>
      <w:r>
        <w:rPr>
          <w:rFonts w:ascii="Arial" w:hAnsi="Arial" w:cs="Arial"/>
        </w:rPr>
        <w:t xml:space="preserve"> QoL has been used to evaluate interventions and to measure the burden of treatment regimes in clinical trials (</w:t>
      </w:r>
      <w:proofErr w:type="spellStart"/>
      <w:r>
        <w:rPr>
          <w:rFonts w:ascii="Arial" w:hAnsi="Arial" w:cs="Arial"/>
        </w:rPr>
        <w:t>Eiser</w:t>
      </w:r>
      <w:proofErr w:type="spellEnd"/>
      <w:r>
        <w:rPr>
          <w:rFonts w:ascii="Arial" w:hAnsi="Arial" w:cs="Arial"/>
        </w:rPr>
        <w:t xml:space="preserve">, 2004; </w:t>
      </w:r>
      <w:proofErr w:type="spellStart"/>
      <w:r>
        <w:rPr>
          <w:rFonts w:ascii="Arial" w:hAnsi="Arial" w:cs="Arial"/>
        </w:rPr>
        <w:t>Varni</w:t>
      </w:r>
      <w:proofErr w:type="spellEnd"/>
      <w:r>
        <w:rPr>
          <w:rFonts w:ascii="Arial" w:hAnsi="Arial" w:cs="Arial"/>
        </w:rPr>
        <w:t xml:space="preserve"> et al., 1999). In proceeding chapters, it will be used as an outcome measure for a meta-analysis of psychoeducational interventions (Chapter 5) and as </w:t>
      </w:r>
      <w:r w:rsidR="00013F56">
        <w:rPr>
          <w:rFonts w:ascii="Arial" w:hAnsi="Arial" w:cs="Arial"/>
        </w:rPr>
        <w:t>a</w:t>
      </w:r>
      <w:r>
        <w:rPr>
          <w:rFonts w:ascii="Arial" w:hAnsi="Arial" w:cs="Arial"/>
        </w:rPr>
        <w:t xml:space="preserve"> primary outcome measure in the leukaemia intervention (Chapters 6 and 7).</w:t>
      </w:r>
    </w:p>
    <w:p w14:paraId="0DDA18DE" w14:textId="77777777" w:rsidR="00C2710D" w:rsidRDefault="00C2710D" w:rsidP="00C2710D">
      <w:pPr>
        <w:spacing w:line="480" w:lineRule="auto"/>
        <w:ind w:firstLine="567"/>
        <w:rPr>
          <w:rFonts w:ascii="Arial" w:hAnsi="Arial" w:cs="Arial"/>
        </w:rPr>
      </w:pPr>
      <w:r>
        <w:rPr>
          <w:rFonts w:ascii="Arial" w:hAnsi="Arial" w:cs="Arial"/>
        </w:rPr>
        <w:t>Chapter 1 described the considerable burdens associated with leukaemia treatment for children and their families. These include physical burdens (e.g. side effects, medical procedures), social burdens (e.g. social isolation, missing out on school) and psychological burdens (e.g. mood changes, procedural distress). Leukaemia treatment can lead to adverse psychological outcomes such as anxiety and depression during treatment and there is a considerable</w:t>
      </w:r>
      <w:r w:rsidRPr="00D140F8">
        <w:rPr>
          <w:rFonts w:ascii="Arial" w:hAnsi="Arial" w:cs="Arial"/>
        </w:rPr>
        <w:t xml:space="preserve"> subgroup of childhood cancer survivors who develop long-term </w:t>
      </w:r>
      <w:r>
        <w:rPr>
          <w:rFonts w:ascii="Arial" w:hAnsi="Arial" w:cs="Arial"/>
        </w:rPr>
        <w:t xml:space="preserve">psychological </w:t>
      </w:r>
      <w:r w:rsidRPr="00D140F8">
        <w:rPr>
          <w:rFonts w:ascii="Arial" w:hAnsi="Arial" w:cs="Arial"/>
        </w:rPr>
        <w:t xml:space="preserve">problems. </w:t>
      </w:r>
    </w:p>
    <w:p w14:paraId="02F8B3F3" w14:textId="77777777" w:rsidR="00C2710D" w:rsidRDefault="00C2710D" w:rsidP="00C2710D">
      <w:pPr>
        <w:spacing w:line="480" w:lineRule="auto"/>
        <w:rPr>
          <w:rFonts w:ascii="Arial" w:hAnsi="Arial" w:cs="Arial"/>
        </w:rPr>
      </w:pPr>
      <w:r>
        <w:rPr>
          <w:rFonts w:ascii="Arial" w:hAnsi="Arial" w:cs="Arial"/>
        </w:rPr>
        <w:tab/>
        <w:t xml:space="preserve">It is important to evaluate interventions which address these burdens and improve the quality of survival for children with leukaemia. The literature describing outcomes for childhood cancer survivors shows that many families do not develop long-term psychosocial impairments (Kazak et al., 2007). This suggests that families are often able to adjust to the child’s illness and treatment. Therefore, a theoretical model which explains the responses of children and families to cancer, needs to include both positive and negative outcomes (Wallander &amp; </w:t>
      </w:r>
      <w:proofErr w:type="spellStart"/>
      <w:r>
        <w:rPr>
          <w:rFonts w:ascii="Arial" w:hAnsi="Arial" w:cs="Arial"/>
        </w:rPr>
        <w:t>Varni</w:t>
      </w:r>
      <w:proofErr w:type="spellEnd"/>
      <w:r>
        <w:rPr>
          <w:rFonts w:ascii="Arial" w:hAnsi="Arial" w:cs="Arial"/>
        </w:rPr>
        <w:t xml:space="preserve">, 1992; Wallander &amp; </w:t>
      </w:r>
      <w:proofErr w:type="spellStart"/>
      <w:r>
        <w:rPr>
          <w:rFonts w:ascii="Arial" w:hAnsi="Arial" w:cs="Arial"/>
        </w:rPr>
        <w:t>Varni</w:t>
      </w:r>
      <w:proofErr w:type="spellEnd"/>
      <w:r>
        <w:rPr>
          <w:rFonts w:ascii="Arial" w:hAnsi="Arial" w:cs="Arial"/>
        </w:rPr>
        <w:t xml:space="preserve">, 1998). </w:t>
      </w:r>
    </w:p>
    <w:p w14:paraId="45058E6D" w14:textId="0898D4F4" w:rsidR="00C2710D" w:rsidRPr="00D140F8" w:rsidRDefault="00C2710D" w:rsidP="00322166">
      <w:pPr>
        <w:spacing w:line="480" w:lineRule="auto"/>
        <w:ind w:firstLine="567"/>
        <w:rPr>
          <w:rFonts w:ascii="Arial" w:hAnsi="Arial" w:cs="Arial"/>
        </w:rPr>
      </w:pPr>
      <w:r>
        <w:rPr>
          <w:rFonts w:ascii="Arial" w:hAnsi="Arial" w:cs="Arial"/>
        </w:rPr>
        <w:t xml:space="preserve">This chapter will introduce a risk and resiliency model of adjustment in childhood cancer. The Risk-Resistance Adaptation model (also known as the Disability-Stress-Coping model) (Wallander &amp; </w:t>
      </w:r>
      <w:proofErr w:type="spellStart"/>
      <w:r>
        <w:rPr>
          <w:rFonts w:ascii="Arial" w:hAnsi="Arial" w:cs="Arial"/>
        </w:rPr>
        <w:t>Varni</w:t>
      </w:r>
      <w:proofErr w:type="spellEnd"/>
      <w:r>
        <w:rPr>
          <w:rFonts w:ascii="Arial" w:hAnsi="Arial" w:cs="Arial"/>
        </w:rPr>
        <w:t xml:space="preserve">, 1992) was originally developed using empirical data from children with chronic illnesses and later applied specifically to paediatric cancer (Wallander &amp; </w:t>
      </w:r>
      <w:proofErr w:type="spellStart"/>
      <w:r>
        <w:rPr>
          <w:rFonts w:ascii="Arial" w:hAnsi="Arial" w:cs="Arial"/>
        </w:rPr>
        <w:t>Varni</w:t>
      </w:r>
      <w:proofErr w:type="spellEnd"/>
      <w:r>
        <w:rPr>
          <w:rFonts w:ascii="Arial" w:hAnsi="Arial" w:cs="Arial"/>
        </w:rPr>
        <w:t xml:space="preserve">, 1998). The model includes risk factors associated with poor adjustment outcomes and resistance (resiliency) factors associated with </w:t>
      </w:r>
      <w:r w:rsidR="00013F56">
        <w:rPr>
          <w:rFonts w:ascii="Arial" w:hAnsi="Arial" w:cs="Arial"/>
        </w:rPr>
        <w:t>positive</w:t>
      </w:r>
      <w:r>
        <w:rPr>
          <w:rFonts w:ascii="Arial" w:hAnsi="Arial" w:cs="Arial"/>
        </w:rPr>
        <w:t xml:space="preserve"> outcomes. The paediatric cancer literature used to support the model was limited at the time of th</w:t>
      </w:r>
      <w:r w:rsidR="00141D65">
        <w:rPr>
          <w:rFonts w:ascii="Arial" w:hAnsi="Arial" w:cs="Arial"/>
        </w:rPr>
        <w:t>e 1998 paper</w:t>
      </w:r>
      <w:r>
        <w:rPr>
          <w:rFonts w:ascii="Arial" w:hAnsi="Arial" w:cs="Arial"/>
        </w:rPr>
        <w:t xml:space="preserve">. Therefore, further evidence will be considered in light of the model’s predictions. Wallander </w:t>
      </w:r>
      <w:r w:rsidR="00141D65">
        <w:rPr>
          <w:rFonts w:ascii="Arial" w:hAnsi="Arial" w:cs="Arial"/>
        </w:rPr>
        <w:t>and</w:t>
      </w:r>
      <w:r>
        <w:rPr>
          <w:rFonts w:ascii="Arial" w:hAnsi="Arial" w:cs="Arial"/>
        </w:rPr>
        <w:t xml:space="preserve"> </w:t>
      </w:r>
      <w:proofErr w:type="spellStart"/>
      <w:r>
        <w:rPr>
          <w:rFonts w:ascii="Arial" w:hAnsi="Arial" w:cs="Arial"/>
        </w:rPr>
        <w:t>Varni</w:t>
      </w:r>
      <w:proofErr w:type="spellEnd"/>
      <w:r>
        <w:rPr>
          <w:rFonts w:ascii="Arial" w:hAnsi="Arial" w:cs="Arial"/>
        </w:rPr>
        <w:t xml:space="preserve"> (1998) described their model as a problem-solving competency model which could be used to reduce the burdens associated with illness. This is based on the assumption that reducing risk factors and increasing resiliency factors will improve adjustment outcomes. It can, therefore, be used as a framework for intervening with children and families and will be related to targets used in paediatric cancer interventions in the final section of this chapter.</w:t>
      </w:r>
    </w:p>
    <w:p w14:paraId="0135BD93" w14:textId="77777777" w:rsidR="00C2710D" w:rsidRPr="00D140F8" w:rsidRDefault="00C2710D" w:rsidP="00C2710D">
      <w:pPr>
        <w:spacing w:line="480" w:lineRule="auto"/>
        <w:rPr>
          <w:rFonts w:ascii="Arial" w:hAnsi="Arial" w:cs="Arial"/>
        </w:rPr>
      </w:pPr>
      <w:r>
        <w:rPr>
          <w:rFonts w:ascii="Arial" w:hAnsi="Arial" w:cs="Arial"/>
          <w:b/>
          <w:bCs/>
        </w:rPr>
        <w:t>3.1.     Adjustment to illness</w:t>
      </w:r>
    </w:p>
    <w:p w14:paraId="05B658F1" w14:textId="6A2E41D2" w:rsidR="00C2710D" w:rsidRDefault="00C2710D" w:rsidP="00C2710D">
      <w:pPr>
        <w:spacing w:before="240" w:line="480" w:lineRule="auto"/>
        <w:rPr>
          <w:rFonts w:ascii="Arial" w:hAnsi="Arial" w:cs="Arial"/>
        </w:rPr>
      </w:pPr>
      <w:r w:rsidRPr="00D140F8">
        <w:rPr>
          <w:rFonts w:ascii="Arial" w:hAnsi="Arial" w:cs="Arial"/>
        </w:rPr>
        <w:tab/>
      </w:r>
      <w:r>
        <w:rPr>
          <w:rFonts w:ascii="Arial" w:hAnsi="Arial" w:cs="Arial"/>
        </w:rPr>
        <w:t xml:space="preserve">Adjustment to illness represents the responses of children and families to the burdens of illness and treatment. It is a process which begins at diagnosis and continues throughout treatment and into survivorship (Sharpe &amp; Curran, 2006). Wallander and Thompson (1995) described positive adjustment in children as ‘behaviour that is age-appropriate, normative, and healthy, and that follows a trajectory toward positive adult functioning’ (pp. 125-126). Maladjustment is behaviour which is not age appropriate or is pathological in nature. Models of adjustment recognise the fact that while levels of psychological impairment are often higher in the group as a whole, many families do not develop significant psychological symptoms even with the most serious of illnesses. Adjustment models explain differential outcomes which cannot be directly explained by the biological nature of the illness. Sharpe </w:t>
      </w:r>
      <w:r w:rsidR="00141D65">
        <w:rPr>
          <w:rFonts w:ascii="Arial" w:hAnsi="Arial" w:cs="Arial"/>
        </w:rPr>
        <w:t>and</w:t>
      </w:r>
      <w:r>
        <w:rPr>
          <w:rFonts w:ascii="Arial" w:hAnsi="Arial" w:cs="Arial"/>
        </w:rPr>
        <w:t xml:space="preserve"> Curran (2006) suggested that an understanding of the processes of adjustment could be used to develop interventions for children and families who do go on to have long-term problems. These processes can also be used to provide interventions which are preventative of future problems and to identify families who are at greater risk of poor outcomes. </w:t>
      </w:r>
    </w:p>
    <w:p w14:paraId="3F7ED34B" w14:textId="77777777" w:rsidR="00C2710D" w:rsidRDefault="00C2710D" w:rsidP="00C2710D">
      <w:pPr>
        <w:spacing w:before="240" w:line="480" w:lineRule="auto"/>
        <w:ind w:firstLine="720"/>
        <w:rPr>
          <w:rFonts w:ascii="Arial" w:hAnsi="Arial" w:cs="Arial"/>
        </w:rPr>
      </w:pPr>
      <w:r>
        <w:rPr>
          <w:rFonts w:ascii="Arial" w:hAnsi="Arial" w:cs="Arial"/>
        </w:rPr>
        <w:t>Risk and resiliency models attempt to explain the processes of adjustment to illness.</w:t>
      </w:r>
      <w:r w:rsidRPr="00D140F8">
        <w:rPr>
          <w:rFonts w:ascii="Arial" w:hAnsi="Arial" w:cs="Arial"/>
        </w:rPr>
        <w:t xml:space="preserve"> </w:t>
      </w:r>
      <w:r>
        <w:rPr>
          <w:rFonts w:ascii="Arial" w:hAnsi="Arial" w:cs="Arial"/>
        </w:rPr>
        <w:t>The i</w:t>
      </w:r>
      <w:r w:rsidRPr="00D140F8">
        <w:rPr>
          <w:rStyle w:val="current-selection"/>
          <w:rFonts w:ascii="Arial" w:hAnsi="Arial" w:cs="Arial"/>
          <w:shd w:val="clear" w:color="auto" w:fill="FFFFFF"/>
        </w:rPr>
        <w:t xml:space="preserve">llness is </w:t>
      </w:r>
      <w:r>
        <w:rPr>
          <w:rStyle w:val="current-selection"/>
          <w:rFonts w:ascii="Arial" w:hAnsi="Arial" w:cs="Arial"/>
          <w:shd w:val="clear" w:color="auto" w:fill="FFFFFF"/>
        </w:rPr>
        <w:t>conceptualised</w:t>
      </w:r>
      <w:r w:rsidRPr="00D140F8">
        <w:rPr>
          <w:rStyle w:val="current-selection"/>
          <w:rFonts w:ascii="Arial" w:hAnsi="Arial" w:cs="Arial"/>
          <w:shd w:val="clear" w:color="auto" w:fill="FFFFFF"/>
        </w:rPr>
        <w:t xml:space="preserve"> as a chronic stressor which interferes with </w:t>
      </w:r>
      <w:r>
        <w:rPr>
          <w:rStyle w:val="current-selection"/>
          <w:rFonts w:ascii="Arial" w:hAnsi="Arial" w:cs="Arial"/>
          <w:shd w:val="clear" w:color="auto" w:fill="FFFFFF"/>
        </w:rPr>
        <w:t xml:space="preserve">health and </w:t>
      </w:r>
      <w:r w:rsidRPr="00D140F8">
        <w:rPr>
          <w:rStyle w:val="current-selection"/>
          <w:rFonts w:ascii="Arial" w:hAnsi="Arial" w:cs="Arial"/>
          <w:shd w:val="clear" w:color="auto" w:fill="FFFFFF"/>
        </w:rPr>
        <w:t xml:space="preserve">normal </w:t>
      </w:r>
      <w:r>
        <w:rPr>
          <w:rStyle w:val="current-selection"/>
          <w:rFonts w:ascii="Arial" w:hAnsi="Arial" w:cs="Arial"/>
          <w:shd w:val="clear" w:color="auto" w:fill="FFFFFF"/>
        </w:rPr>
        <w:t>family life and</w:t>
      </w:r>
      <w:r w:rsidRPr="00D140F8">
        <w:rPr>
          <w:rStyle w:val="current-selection"/>
          <w:rFonts w:ascii="Arial" w:hAnsi="Arial" w:cs="Arial"/>
          <w:shd w:val="clear" w:color="auto" w:fill="FFFFFF"/>
        </w:rPr>
        <w:t xml:space="preserve"> requires constant </w:t>
      </w:r>
      <w:r>
        <w:rPr>
          <w:rStyle w:val="current-selection"/>
          <w:rFonts w:ascii="Arial" w:hAnsi="Arial" w:cs="Arial"/>
          <w:shd w:val="clear" w:color="auto" w:fill="FFFFFF"/>
        </w:rPr>
        <w:t xml:space="preserve">readjustment </w:t>
      </w:r>
      <w:r w:rsidRPr="00D140F8">
        <w:rPr>
          <w:rStyle w:val="current-selection"/>
          <w:rFonts w:ascii="Arial" w:hAnsi="Arial" w:cs="Arial"/>
          <w:shd w:val="clear" w:color="auto" w:fill="FFFFFF"/>
        </w:rPr>
        <w:t xml:space="preserve">in family </w:t>
      </w:r>
      <w:r>
        <w:rPr>
          <w:rStyle w:val="current-selection"/>
          <w:rFonts w:ascii="Arial" w:hAnsi="Arial" w:cs="Arial"/>
          <w:shd w:val="clear" w:color="auto" w:fill="FFFFFF"/>
        </w:rPr>
        <w:t>responses</w:t>
      </w:r>
      <w:r w:rsidRPr="00D140F8">
        <w:rPr>
          <w:rStyle w:val="current-selection"/>
          <w:rFonts w:ascii="Arial" w:hAnsi="Arial" w:cs="Arial"/>
          <w:shd w:val="clear" w:color="auto" w:fill="FFFFFF"/>
        </w:rPr>
        <w:t xml:space="preserve">. </w:t>
      </w:r>
      <w:r>
        <w:rPr>
          <w:rStyle w:val="current-selection"/>
          <w:rFonts w:ascii="Arial" w:hAnsi="Arial" w:cs="Arial"/>
          <w:shd w:val="clear" w:color="auto" w:fill="FFFFFF"/>
        </w:rPr>
        <w:t xml:space="preserve">Resiliency </w:t>
      </w:r>
      <w:r>
        <w:rPr>
          <w:rFonts w:ascii="Arial" w:hAnsi="Arial" w:cs="Arial"/>
        </w:rPr>
        <w:t xml:space="preserve">(positive adjustment), </w:t>
      </w:r>
      <w:r w:rsidRPr="00D140F8">
        <w:rPr>
          <w:rFonts w:ascii="Arial" w:hAnsi="Arial" w:cs="Arial"/>
        </w:rPr>
        <w:t>can be understood as the achievement of normative emotional, behavioural and psychological outcomes in the face of living with a health condition (Hilliard et al., 2015). Resilienc</w:t>
      </w:r>
      <w:r>
        <w:rPr>
          <w:rFonts w:ascii="Arial" w:hAnsi="Arial" w:cs="Arial"/>
        </w:rPr>
        <w:t>e</w:t>
      </w:r>
      <w:r w:rsidRPr="00D140F8">
        <w:rPr>
          <w:rFonts w:ascii="Arial" w:hAnsi="Arial" w:cs="Arial"/>
        </w:rPr>
        <w:t xml:space="preserve"> </w:t>
      </w:r>
      <w:r>
        <w:rPr>
          <w:rFonts w:ascii="Arial" w:hAnsi="Arial" w:cs="Arial"/>
        </w:rPr>
        <w:t>(</w:t>
      </w:r>
      <w:r w:rsidRPr="00D140F8">
        <w:rPr>
          <w:rFonts w:ascii="Arial" w:hAnsi="Arial" w:cs="Arial"/>
        </w:rPr>
        <w:t>or protective</w:t>
      </w:r>
      <w:r>
        <w:rPr>
          <w:rFonts w:ascii="Arial" w:hAnsi="Arial" w:cs="Arial"/>
        </w:rPr>
        <w:t>, resistance)</w:t>
      </w:r>
      <w:r w:rsidRPr="00D140F8">
        <w:rPr>
          <w:rFonts w:ascii="Arial" w:hAnsi="Arial" w:cs="Arial"/>
        </w:rPr>
        <w:t xml:space="preserve"> factors are the resources which the child and family </w:t>
      </w:r>
      <w:r>
        <w:rPr>
          <w:rFonts w:ascii="Arial" w:hAnsi="Arial" w:cs="Arial"/>
        </w:rPr>
        <w:t>can draw on</w:t>
      </w:r>
      <w:r w:rsidRPr="00D140F8">
        <w:rPr>
          <w:rFonts w:ascii="Arial" w:hAnsi="Arial" w:cs="Arial"/>
        </w:rPr>
        <w:t xml:space="preserve"> to adapt to the </w:t>
      </w:r>
      <w:r>
        <w:rPr>
          <w:rFonts w:ascii="Arial" w:hAnsi="Arial" w:cs="Arial"/>
        </w:rPr>
        <w:t>burdens</w:t>
      </w:r>
      <w:r w:rsidRPr="00D140F8">
        <w:rPr>
          <w:rFonts w:ascii="Arial" w:hAnsi="Arial" w:cs="Arial"/>
        </w:rPr>
        <w:t xml:space="preserve"> of illness</w:t>
      </w:r>
      <w:r>
        <w:rPr>
          <w:rFonts w:ascii="Arial" w:hAnsi="Arial" w:cs="Arial"/>
        </w:rPr>
        <w:t xml:space="preserve">. These might be social (e.g. family or social support), intrapersonal (e.g. self-esteem, problem-solving ability) or stress-processing factors (e.g. positive coping strategies, adaptive cognitive appraisal). </w:t>
      </w:r>
      <w:r w:rsidRPr="00D140F8">
        <w:rPr>
          <w:rFonts w:ascii="Arial" w:hAnsi="Arial" w:cs="Arial"/>
        </w:rPr>
        <w:t>Risk factors are those which are likely to exacerbate the</w:t>
      </w:r>
      <w:r>
        <w:rPr>
          <w:rFonts w:ascii="Arial" w:hAnsi="Arial" w:cs="Arial"/>
        </w:rPr>
        <w:t>se burdens</w:t>
      </w:r>
      <w:r w:rsidRPr="00D140F8">
        <w:rPr>
          <w:rFonts w:ascii="Arial" w:hAnsi="Arial" w:cs="Arial"/>
        </w:rPr>
        <w:t xml:space="preserve"> and reduce the child</w:t>
      </w:r>
      <w:r>
        <w:rPr>
          <w:rFonts w:ascii="Arial" w:hAnsi="Arial" w:cs="Arial"/>
        </w:rPr>
        <w:t xml:space="preserve"> and family</w:t>
      </w:r>
      <w:r w:rsidRPr="00D140F8">
        <w:rPr>
          <w:rFonts w:ascii="Arial" w:hAnsi="Arial" w:cs="Arial"/>
        </w:rPr>
        <w:t>’s ability to adapt</w:t>
      </w:r>
      <w:r>
        <w:rPr>
          <w:rFonts w:ascii="Arial" w:hAnsi="Arial" w:cs="Arial"/>
        </w:rPr>
        <w:t xml:space="preserve">. These might relate to the illness (e.g. disease severity and type), functional impairment (e.g. impaired physical or communicational functioning) or other psychosocial stresses (e.g. repeated hospitalizations, peer problems at school). </w:t>
      </w:r>
    </w:p>
    <w:p w14:paraId="7F7CBCFE" w14:textId="14B0939E" w:rsidR="00C2710D" w:rsidRDefault="00C2710D">
      <w:pPr>
        <w:spacing w:line="480" w:lineRule="auto"/>
        <w:ind w:firstLine="720"/>
        <w:rPr>
          <w:rFonts w:ascii="Arial" w:hAnsi="Arial" w:cs="Arial"/>
        </w:rPr>
      </w:pPr>
      <w:r>
        <w:rPr>
          <w:rFonts w:ascii="Arial" w:hAnsi="Arial" w:cs="Arial"/>
        </w:rPr>
        <w:t xml:space="preserve">Prior to the development of adjustment models, medical-deficit or problem-focused models were commonly used to explain outcomes and focused on negative outcomes. Kazak et al. (2007) suggested that research associated with these models sought out evidence of psychological or social impairments rather than considering that families might be coping well. Therefore, this research </w:t>
      </w:r>
      <w:r w:rsidRPr="00D140F8">
        <w:rPr>
          <w:rFonts w:ascii="Arial" w:hAnsi="Arial" w:cs="Arial"/>
        </w:rPr>
        <w:t xml:space="preserve">failed to </w:t>
      </w:r>
      <w:r>
        <w:rPr>
          <w:rFonts w:ascii="Arial" w:hAnsi="Arial" w:cs="Arial"/>
        </w:rPr>
        <w:t xml:space="preserve">identify </w:t>
      </w:r>
      <w:r w:rsidRPr="00D140F8">
        <w:rPr>
          <w:rFonts w:ascii="Arial" w:hAnsi="Arial" w:cs="Arial"/>
        </w:rPr>
        <w:t>the psychological and social resources associated with positive outcomes</w:t>
      </w:r>
      <w:r>
        <w:rPr>
          <w:rFonts w:ascii="Arial" w:hAnsi="Arial" w:cs="Arial"/>
        </w:rPr>
        <w:t xml:space="preserve"> which could be targeted in interventions (</w:t>
      </w:r>
      <w:proofErr w:type="spellStart"/>
      <w:r>
        <w:rPr>
          <w:rFonts w:ascii="Arial" w:hAnsi="Arial" w:cs="Arial"/>
        </w:rPr>
        <w:t>Eiser</w:t>
      </w:r>
      <w:proofErr w:type="spellEnd"/>
      <w:r>
        <w:rPr>
          <w:rFonts w:ascii="Arial" w:hAnsi="Arial" w:cs="Arial"/>
        </w:rPr>
        <w:t xml:space="preserve">, 1990) and thereby reduced the clinical relevance of the models (Wallander &amp; </w:t>
      </w:r>
      <w:proofErr w:type="spellStart"/>
      <w:r>
        <w:rPr>
          <w:rFonts w:ascii="Arial" w:hAnsi="Arial" w:cs="Arial"/>
        </w:rPr>
        <w:t>Varni</w:t>
      </w:r>
      <w:proofErr w:type="spellEnd"/>
      <w:r>
        <w:rPr>
          <w:rFonts w:ascii="Arial" w:hAnsi="Arial" w:cs="Arial"/>
        </w:rPr>
        <w:t>, 1998). To advance understanding of family adjustment to illness, positive outcome measures and</w:t>
      </w:r>
      <w:r w:rsidRPr="00D140F8">
        <w:rPr>
          <w:rFonts w:ascii="Arial" w:hAnsi="Arial" w:cs="Arial"/>
        </w:rPr>
        <w:t xml:space="preserve"> a theoretical framework </w:t>
      </w:r>
      <w:r>
        <w:rPr>
          <w:rFonts w:ascii="Arial" w:hAnsi="Arial" w:cs="Arial"/>
        </w:rPr>
        <w:t xml:space="preserve">which incorporated resiliency and competency </w:t>
      </w:r>
      <w:r w:rsidRPr="00D140F8">
        <w:rPr>
          <w:rFonts w:ascii="Arial" w:hAnsi="Arial" w:cs="Arial"/>
        </w:rPr>
        <w:t>were needed</w:t>
      </w:r>
      <w:r>
        <w:rPr>
          <w:rFonts w:ascii="Arial" w:hAnsi="Arial" w:cs="Arial"/>
        </w:rPr>
        <w:t>.</w:t>
      </w:r>
    </w:p>
    <w:p w14:paraId="6F6B4791" w14:textId="77777777" w:rsidR="00C2710D" w:rsidRPr="005652D5" w:rsidRDefault="00C2710D" w:rsidP="00C2710D">
      <w:pPr>
        <w:spacing w:before="240" w:line="480" w:lineRule="auto"/>
        <w:rPr>
          <w:rFonts w:ascii="Arial" w:hAnsi="Arial" w:cs="Arial"/>
          <w:b/>
          <w:bCs/>
        </w:rPr>
      </w:pPr>
      <w:r>
        <w:rPr>
          <w:rFonts w:ascii="Arial" w:hAnsi="Arial" w:cs="Arial"/>
          <w:b/>
          <w:bCs/>
        </w:rPr>
        <w:t xml:space="preserve">3.2.    Quality of life as a measure of </w:t>
      </w:r>
      <w:r w:rsidRPr="005652D5">
        <w:rPr>
          <w:rFonts w:ascii="Arial" w:hAnsi="Arial" w:cs="Arial"/>
          <w:b/>
          <w:bCs/>
        </w:rPr>
        <w:t>adjustment</w:t>
      </w:r>
    </w:p>
    <w:p w14:paraId="01A58A14" w14:textId="0800CCA4" w:rsidR="00C2710D" w:rsidRDefault="00C2710D" w:rsidP="00C2710D">
      <w:pPr>
        <w:spacing w:before="240" w:line="480" w:lineRule="auto"/>
        <w:ind w:firstLine="720"/>
        <w:rPr>
          <w:rFonts w:ascii="Arial" w:hAnsi="Arial" w:cs="Arial"/>
        </w:rPr>
      </w:pPr>
      <w:r>
        <w:rPr>
          <w:rFonts w:ascii="Arial" w:hAnsi="Arial" w:cs="Arial"/>
        </w:rPr>
        <w:t xml:space="preserve">A </w:t>
      </w:r>
      <w:r w:rsidRPr="00D140F8">
        <w:rPr>
          <w:rFonts w:ascii="Arial" w:hAnsi="Arial" w:cs="Arial"/>
        </w:rPr>
        <w:t xml:space="preserve">variety of measures have been used to study outcomes in children with cancer. </w:t>
      </w:r>
      <w:r>
        <w:rPr>
          <w:rFonts w:ascii="Arial" w:hAnsi="Arial" w:cs="Arial"/>
        </w:rPr>
        <w:t xml:space="preserve">Traditionally these have included measures such as anxiety, depression and post-traumatic stress. These negative outcomes are sometimes used as proxy measures of adjustment. However, they come from </w:t>
      </w:r>
      <w:r w:rsidR="00013F56">
        <w:rPr>
          <w:rFonts w:ascii="Arial" w:hAnsi="Arial" w:cs="Arial"/>
        </w:rPr>
        <w:t>a</w:t>
      </w:r>
      <w:r>
        <w:rPr>
          <w:rFonts w:ascii="Arial" w:hAnsi="Arial" w:cs="Arial"/>
        </w:rPr>
        <w:t xml:space="preserve"> medical-deficit approach which associat</w:t>
      </w:r>
      <w:r w:rsidR="00013F56">
        <w:rPr>
          <w:rFonts w:ascii="Arial" w:hAnsi="Arial" w:cs="Arial"/>
        </w:rPr>
        <w:t>es</w:t>
      </w:r>
      <w:r>
        <w:rPr>
          <w:rFonts w:ascii="Arial" w:hAnsi="Arial" w:cs="Arial"/>
        </w:rPr>
        <w:t xml:space="preserve"> illness with maladjustment and </w:t>
      </w:r>
      <w:r w:rsidR="00013F56">
        <w:rPr>
          <w:rFonts w:ascii="Arial" w:hAnsi="Arial" w:cs="Arial"/>
        </w:rPr>
        <w:t>are less able to</w:t>
      </w:r>
      <w:r>
        <w:rPr>
          <w:rFonts w:ascii="Arial" w:hAnsi="Arial" w:cs="Arial"/>
        </w:rPr>
        <w:t xml:space="preserve"> explore positive outcomes. </w:t>
      </w:r>
    </w:p>
    <w:p w14:paraId="46AED33E" w14:textId="21B76634" w:rsidR="00C2710D" w:rsidRDefault="00C2710D" w:rsidP="00C2710D">
      <w:pPr>
        <w:spacing w:before="240" w:line="480" w:lineRule="auto"/>
        <w:ind w:firstLine="720"/>
        <w:rPr>
          <w:rFonts w:ascii="Arial" w:hAnsi="Arial" w:cs="Arial"/>
        </w:rPr>
      </w:pPr>
      <w:r>
        <w:rPr>
          <w:rFonts w:ascii="Arial" w:hAnsi="Arial" w:cs="Arial"/>
        </w:rPr>
        <w:t xml:space="preserve">Positive adjustment (or resiliency) is described over a range of domains (emotional, </w:t>
      </w:r>
      <w:r w:rsidR="00013F56">
        <w:rPr>
          <w:rFonts w:ascii="Arial" w:hAnsi="Arial" w:cs="Arial"/>
        </w:rPr>
        <w:t xml:space="preserve">social, </w:t>
      </w:r>
      <w:r>
        <w:rPr>
          <w:rFonts w:ascii="Arial" w:hAnsi="Arial" w:cs="Arial"/>
        </w:rPr>
        <w:t>behavioural and psychological). Therefore, measuring adjustment would either require a variety of separate measures or a multicomponent measure which incorporates all these domains. Attempts to collect data using a series of individual measures may be repetitive and burdensome for families (</w:t>
      </w:r>
      <w:proofErr w:type="spellStart"/>
      <w:r>
        <w:rPr>
          <w:rFonts w:ascii="Arial" w:hAnsi="Arial" w:cs="Arial"/>
        </w:rPr>
        <w:t>Eiser</w:t>
      </w:r>
      <w:proofErr w:type="spellEnd"/>
      <w:r>
        <w:rPr>
          <w:rFonts w:ascii="Arial" w:hAnsi="Arial" w:cs="Arial"/>
        </w:rPr>
        <w:t xml:space="preserve">, 2007). Instead, </w:t>
      </w:r>
      <w:r w:rsidR="00141D65">
        <w:rPr>
          <w:rFonts w:ascii="Arial" w:hAnsi="Arial" w:cs="Arial"/>
        </w:rPr>
        <w:t>q</w:t>
      </w:r>
      <w:r>
        <w:rPr>
          <w:rFonts w:ascii="Arial" w:hAnsi="Arial" w:cs="Arial"/>
        </w:rPr>
        <w:t xml:space="preserve">uality of life (QoL) measures began to be developed from the 1980s onwards, to fulfil the need for a multicomponent outcome of adjustment.  </w:t>
      </w:r>
    </w:p>
    <w:p w14:paraId="3BEAD149" w14:textId="77777777" w:rsidR="00C2710D" w:rsidRDefault="00C2710D" w:rsidP="00C2710D">
      <w:pPr>
        <w:spacing w:line="480" w:lineRule="auto"/>
        <w:ind w:firstLine="567"/>
        <w:rPr>
          <w:rFonts w:ascii="Arial" w:hAnsi="Arial" w:cs="Arial"/>
        </w:rPr>
      </w:pPr>
      <w:r w:rsidRPr="00D140F8">
        <w:rPr>
          <w:rFonts w:ascii="Arial" w:hAnsi="Arial" w:cs="Arial"/>
        </w:rPr>
        <w:t>Concepts of QoL have evolved from the World Health Organisation definition</w:t>
      </w:r>
      <w:r>
        <w:rPr>
          <w:rFonts w:ascii="Arial" w:hAnsi="Arial" w:cs="Arial"/>
        </w:rPr>
        <w:t xml:space="preserve"> of health</w:t>
      </w:r>
      <w:r w:rsidRPr="00D140F8">
        <w:rPr>
          <w:rFonts w:ascii="Arial" w:hAnsi="Arial" w:cs="Arial"/>
        </w:rPr>
        <w:t xml:space="preserve"> (WHO, 194</w:t>
      </w:r>
      <w:r>
        <w:rPr>
          <w:rFonts w:ascii="Arial" w:hAnsi="Arial" w:cs="Arial"/>
        </w:rPr>
        <w:t>6</w:t>
      </w:r>
      <w:r w:rsidRPr="00D140F8">
        <w:rPr>
          <w:rFonts w:ascii="Arial" w:hAnsi="Arial" w:cs="Arial"/>
        </w:rPr>
        <w:t xml:space="preserve">) which defined health as ‘a state of physical, mental and social wellbeing’. Most QoL measures retain these core domains. The American Cancer Society used them in their definition: ‘Quality of life (QOL) in </w:t>
      </w:r>
      <w:proofErr w:type="spellStart"/>
      <w:r w:rsidRPr="00D140F8">
        <w:rPr>
          <w:rFonts w:ascii="Arial" w:hAnsi="Arial" w:cs="Arial"/>
        </w:rPr>
        <w:t>pediatric</w:t>
      </w:r>
      <w:proofErr w:type="spellEnd"/>
      <w:r w:rsidRPr="00D140F8">
        <w:rPr>
          <w:rFonts w:ascii="Arial" w:hAnsi="Arial" w:cs="Arial"/>
        </w:rPr>
        <w:t xml:space="preserve"> oncology is multidimensional. It includes, but is not limited to, the social, physical, and emotional functioning of the child and adolescent’ (</w:t>
      </w:r>
      <w:proofErr w:type="spellStart"/>
      <w:r w:rsidRPr="00D140F8">
        <w:rPr>
          <w:rFonts w:ascii="Arial" w:hAnsi="Arial" w:cs="Arial"/>
        </w:rPr>
        <w:t>Bradlyn</w:t>
      </w:r>
      <w:proofErr w:type="spellEnd"/>
      <w:r w:rsidRPr="00D140F8">
        <w:rPr>
          <w:rFonts w:ascii="Arial" w:hAnsi="Arial" w:cs="Arial"/>
        </w:rPr>
        <w:t xml:space="preserve"> et al., 1996, p.1333-34).</w:t>
      </w:r>
      <w:r>
        <w:rPr>
          <w:rFonts w:ascii="Arial" w:hAnsi="Arial" w:cs="Arial"/>
        </w:rPr>
        <w:t xml:space="preserve"> </w:t>
      </w:r>
      <w:r w:rsidRPr="00D140F8">
        <w:rPr>
          <w:rFonts w:ascii="Arial" w:hAnsi="Arial" w:cs="Arial"/>
        </w:rPr>
        <w:t>While measures generally include the same psychological, physical and social domains, there is variety in the items included within these domains (Savage et al., 2009; Anthony et al., 2014).</w:t>
      </w:r>
      <w:r>
        <w:rPr>
          <w:rFonts w:ascii="Arial" w:hAnsi="Arial" w:cs="Arial"/>
        </w:rPr>
        <w:t xml:space="preserve"> QoL outcomes measure the subjective impact of the illness on children and families. This is important for risk and resiliency models, as objective disease factors are not always strongly associated with adjustment outcomes. For example, an objective medical factor (such as hair loss from chemotherapy) might have different effects on adjustment in different families.</w:t>
      </w:r>
    </w:p>
    <w:p w14:paraId="3A6BA1B4" w14:textId="77777777" w:rsidR="00C2710D" w:rsidRPr="00D140F8" w:rsidRDefault="00C2710D" w:rsidP="00C2710D">
      <w:pPr>
        <w:spacing w:line="480" w:lineRule="auto"/>
        <w:ind w:firstLine="567"/>
        <w:rPr>
          <w:rFonts w:ascii="Arial" w:hAnsi="Arial" w:cs="Arial"/>
        </w:rPr>
      </w:pPr>
      <w:r>
        <w:rPr>
          <w:rFonts w:ascii="Arial" w:hAnsi="Arial" w:cs="Arial"/>
        </w:rPr>
        <w:t>There are a number of reasons to measure QoL as part of cancer treatment. QoL can be used to improve the quality of survival by intervening to reduce the burdens of treatment (</w:t>
      </w:r>
      <w:proofErr w:type="spellStart"/>
      <w:r>
        <w:rPr>
          <w:rFonts w:ascii="Arial" w:hAnsi="Arial" w:cs="Arial"/>
        </w:rPr>
        <w:t>Eiser</w:t>
      </w:r>
      <w:proofErr w:type="spellEnd"/>
      <w:r>
        <w:rPr>
          <w:rFonts w:ascii="Arial" w:hAnsi="Arial" w:cs="Arial"/>
        </w:rPr>
        <w:t xml:space="preserve">, 2004; </w:t>
      </w:r>
      <w:proofErr w:type="spellStart"/>
      <w:r>
        <w:rPr>
          <w:rFonts w:ascii="Arial" w:hAnsi="Arial" w:cs="Arial"/>
        </w:rPr>
        <w:t>Varni</w:t>
      </w:r>
      <w:proofErr w:type="spellEnd"/>
      <w:r>
        <w:rPr>
          <w:rFonts w:ascii="Arial" w:hAnsi="Arial" w:cs="Arial"/>
        </w:rPr>
        <w:t xml:space="preserve"> et al., 1999). </w:t>
      </w:r>
      <w:r w:rsidRPr="00D140F8">
        <w:rPr>
          <w:rFonts w:ascii="Arial" w:hAnsi="Arial" w:cs="Arial"/>
        </w:rPr>
        <w:t>As part of clinical trials, it c</w:t>
      </w:r>
      <w:r>
        <w:rPr>
          <w:rFonts w:ascii="Arial" w:hAnsi="Arial" w:cs="Arial"/>
        </w:rPr>
        <w:t>an</w:t>
      </w:r>
      <w:r w:rsidRPr="00D140F8">
        <w:rPr>
          <w:rFonts w:ascii="Arial" w:hAnsi="Arial" w:cs="Arial"/>
        </w:rPr>
        <w:t xml:space="preserve"> be used to modify </w:t>
      </w:r>
      <w:proofErr w:type="gramStart"/>
      <w:r w:rsidRPr="00D140F8">
        <w:rPr>
          <w:rFonts w:ascii="Arial" w:hAnsi="Arial" w:cs="Arial"/>
        </w:rPr>
        <w:t>treatments</w:t>
      </w:r>
      <w:r>
        <w:rPr>
          <w:rFonts w:ascii="Arial" w:hAnsi="Arial" w:cs="Arial"/>
        </w:rPr>
        <w:t>;</w:t>
      </w:r>
      <w:proofErr w:type="gramEnd"/>
      <w:r w:rsidRPr="00D140F8">
        <w:rPr>
          <w:rFonts w:ascii="Arial" w:hAnsi="Arial" w:cs="Arial"/>
        </w:rPr>
        <w:t xml:space="preserve"> balancing the burdens of side and late effects with the prevention of relapses. QoL outcomes c</w:t>
      </w:r>
      <w:r>
        <w:rPr>
          <w:rFonts w:ascii="Arial" w:hAnsi="Arial" w:cs="Arial"/>
        </w:rPr>
        <w:t>an</w:t>
      </w:r>
      <w:r w:rsidRPr="00D140F8">
        <w:rPr>
          <w:rFonts w:ascii="Arial" w:hAnsi="Arial" w:cs="Arial"/>
        </w:rPr>
        <w:t xml:space="preserve"> also be used to screen for children at greater risk of later psychological distress (</w:t>
      </w:r>
      <w:proofErr w:type="spellStart"/>
      <w:r w:rsidRPr="00D140F8">
        <w:rPr>
          <w:rFonts w:ascii="Arial" w:hAnsi="Arial" w:cs="Arial"/>
        </w:rPr>
        <w:t>Meeske</w:t>
      </w:r>
      <w:proofErr w:type="spellEnd"/>
      <w:r w:rsidRPr="00D140F8">
        <w:rPr>
          <w:rFonts w:ascii="Arial" w:hAnsi="Arial" w:cs="Arial"/>
        </w:rPr>
        <w:t xml:space="preserve"> et al., 200</w:t>
      </w:r>
      <w:r>
        <w:rPr>
          <w:rFonts w:ascii="Arial" w:hAnsi="Arial" w:cs="Arial"/>
        </w:rPr>
        <w:t>5</w:t>
      </w:r>
      <w:r w:rsidRPr="00D140F8">
        <w:rPr>
          <w:rFonts w:ascii="Arial" w:hAnsi="Arial" w:cs="Arial"/>
        </w:rPr>
        <w:t xml:space="preserve">; Mitchell et al., 2016; Zheng et al., 2018). </w:t>
      </w:r>
    </w:p>
    <w:p w14:paraId="56ECE5B5" w14:textId="13D89C54" w:rsidR="00C2710D" w:rsidRDefault="00C2710D" w:rsidP="00322166">
      <w:pPr>
        <w:spacing w:line="480" w:lineRule="auto"/>
        <w:ind w:firstLine="567"/>
        <w:rPr>
          <w:rFonts w:ascii="Arial" w:hAnsi="Arial" w:cs="Arial"/>
        </w:rPr>
      </w:pPr>
      <w:r>
        <w:rPr>
          <w:rFonts w:ascii="Arial" w:hAnsi="Arial" w:cs="Arial"/>
        </w:rPr>
        <w:t xml:space="preserve">Increasingly, it has been </w:t>
      </w:r>
      <w:r w:rsidRPr="00D140F8">
        <w:rPr>
          <w:rFonts w:ascii="Arial" w:hAnsi="Arial" w:cs="Arial"/>
        </w:rPr>
        <w:t xml:space="preserve">argued that clinical </w:t>
      </w:r>
      <w:r>
        <w:rPr>
          <w:rFonts w:ascii="Arial" w:hAnsi="Arial" w:cs="Arial"/>
        </w:rPr>
        <w:t>trials</w:t>
      </w:r>
      <w:r w:rsidRPr="00D140F8">
        <w:rPr>
          <w:rFonts w:ascii="Arial" w:hAnsi="Arial" w:cs="Arial"/>
        </w:rPr>
        <w:t xml:space="preserve"> should include QoL as an outcome alongside traditional clinical endpoints such as survival and toxicities (Savage et al., 2009, </w:t>
      </w:r>
      <w:proofErr w:type="spellStart"/>
      <w:r w:rsidRPr="00D140F8">
        <w:rPr>
          <w:rFonts w:ascii="Arial" w:hAnsi="Arial" w:cs="Arial"/>
        </w:rPr>
        <w:t>Eiser</w:t>
      </w:r>
      <w:proofErr w:type="spellEnd"/>
      <w:r w:rsidRPr="00D140F8">
        <w:rPr>
          <w:rFonts w:ascii="Arial" w:hAnsi="Arial" w:cs="Arial"/>
        </w:rPr>
        <w:t xml:space="preserve">, 2004). In a 1995 review of </w:t>
      </w:r>
      <w:r>
        <w:rPr>
          <w:rFonts w:ascii="Arial" w:hAnsi="Arial" w:cs="Arial"/>
        </w:rPr>
        <w:t>the use of QoL outcomes in</w:t>
      </w:r>
      <w:r w:rsidRPr="00D140F8">
        <w:rPr>
          <w:rFonts w:ascii="Arial" w:hAnsi="Arial" w:cs="Arial"/>
        </w:rPr>
        <w:t xml:space="preserve"> clinical trials, </w:t>
      </w:r>
      <w:r>
        <w:rPr>
          <w:rFonts w:ascii="Arial" w:hAnsi="Arial" w:cs="Arial"/>
        </w:rPr>
        <w:t xml:space="preserve">QoL was reported in </w:t>
      </w:r>
      <w:r w:rsidRPr="00D140F8">
        <w:rPr>
          <w:rFonts w:ascii="Arial" w:hAnsi="Arial" w:cs="Arial"/>
        </w:rPr>
        <w:t xml:space="preserve">only 3% </w:t>
      </w:r>
      <w:r>
        <w:rPr>
          <w:rFonts w:ascii="Arial" w:hAnsi="Arial" w:cs="Arial"/>
        </w:rPr>
        <w:t>of trials</w:t>
      </w:r>
      <w:r w:rsidRPr="00D140F8">
        <w:rPr>
          <w:rFonts w:ascii="Arial" w:hAnsi="Arial" w:cs="Arial"/>
        </w:rPr>
        <w:t>, while 75% reported toxicities (</w:t>
      </w:r>
      <w:proofErr w:type="spellStart"/>
      <w:r w:rsidRPr="00D140F8">
        <w:rPr>
          <w:rFonts w:ascii="Arial" w:hAnsi="Arial" w:cs="Arial"/>
        </w:rPr>
        <w:t>Bradlyn</w:t>
      </w:r>
      <w:proofErr w:type="spellEnd"/>
      <w:r w:rsidRPr="00D140F8">
        <w:rPr>
          <w:rFonts w:ascii="Arial" w:hAnsi="Arial" w:cs="Arial"/>
        </w:rPr>
        <w:t xml:space="preserve"> et al., 1995). </w:t>
      </w:r>
      <w:r>
        <w:rPr>
          <w:rFonts w:ascii="Arial" w:hAnsi="Arial" w:cs="Arial"/>
        </w:rPr>
        <w:t xml:space="preserve">Armstrong &amp; </w:t>
      </w:r>
      <w:proofErr w:type="spellStart"/>
      <w:r>
        <w:rPr>
          <w:rFonts w:ascii="Arial" w:hAnsi="Arial" w:cs="Arial"/>
        </w:rPr>
        <w:t>Reaman</w:t>
      </w:r>
      <w:proofErr w:type="spellEnd"/>
      <w:r>
        <w:rPr>
          <w:rFonts w:ascii="Arial" w:hAnsi="Arial" w:cs="Arial"/>
        </w:rPr>
        <w:t xml:space="preserve"> (2005) have also </w:t>
      </w:r>
      <w:r w:rsidRPr="00D140F8">
        <w:rPr>
          <w:rFonts w:ascii="Arial" w:hAnsi="Arial" w:cs="Arial"/>
        </w:rPr>
        <w:t xml:space="preserve">argued for the inclusion of QoL measurements in </w:t>
      </w:r>
      <w:r>
        <w:rPr>
          <w:rFonts w:ascii="Arial" w:hAnsi="Arial" w:cs="Arial"/>
        </w:rPr>
        <w:t xml:space="preserve">all cancer </w:t>
      </w:r>
      <w:r w:rsidRPr="00D140F8">
        <w:rPr>
          <w:rFonts w:ascii="Arial" w:hAnsi="Arial" w:cs="Arial"/>
        </w:rPr>
        <w:t>treatment protocols</w:t>
      </w:r>
      <w:r>
        <w:rPr>
          <w:rFonts w:ascii="Arial" w:hAnsi="Arial" w:cs="Arial"/>
        </w:rPr>
        <w:t xml:space="preserve"> to optimise quality of survival in children treated for cancer</w:t>
      </w:r>
      <w:r w:rsidRPr="00D140F8">
        <w:rPr>
          <w:rFonts w:ascii="Arial" w:hAnsi="Arial" w:cs="Arial"/>
        </w:rPr>
        <w:t xml:space="preserve">. </w:t>
      </w:r>
    </w:p>
    <w:p w14:paraId="593525CC" w14:textId="77777777" w:rsidR="00C2710D" w:rsidRPr="00D301CB" w:rsidRDefault="00C2710D" w:rsidP="00C2710D">
      <w:pPr>
        <w:spacing w:line="480" w:lineRule="auto"/>
        <w:rPr>
          <w:rFonts w:ascii="Arial" w:hAnsi="Arial" w:cs="Arial"/>
          <w:b/>
          <w:bCs/>
        </w:rPr>
      </w:pPr>
      <w:r>
        <w:rPr>
          <w:rFonts w:ascii="Arial" w:hAnsi="Arial" w:cs="Arial"/>
          <w:b/>
          <w:bCs/>
        </w:rPr>
        <w:t xml:space="preserve">3.3.    The risk-resistance model </w:t>
      </w:r>
      <w:r w:rsidRPr="00D140F8">
        <w:rPr>
          <w:rFonts w:ascii="Arial" w:hAnsi="Arial" w:cs="Arial"/>
        </w:rPr>
        <w:tab/>
        <w:t xml:space="preserve"> </w:t>
      </w:r>
    </w:p>
    <w:p w14:paraId="66F7E32A" w14:textId="77777777" w:rsidR="00C2710D" w:rsidRPr="00D140F8" w:rsidRDefault="00C2710D" w:rsidP="00C2710D">
      <w:pPr>
        <w:spacing w:line="480" w:lineRule="auto"/>
        <w:ind w:firstLine="720"/>
        <w:rPr>
          <w:rFonts w:ascii="Arial" w:hAnsi="Arial" w:cs="Arial"/>
        </w:rPr>
      </w:pPr>
      <w:r w:rsidRPr="00D140F8">
        <w:rPr>
          <w:rFonts w:ascii="Arial" w:hAnsi="Arial" w:cs="Arial"/>
        </w:rPr>
        <w:t xml:space="preserve">Wallander and </w:t>
      </w:r>
      <w:proofErr w:type="spellStart"/>
      <w:r w:rsidRPr="00D140F8">
        <w:rPr>
          <w:rFonts w:ascii="Arial" w:hAnsi="Arial" w:cs="Arial"/>
        </w:rPr>
        <w:t>Varni</w:t>
      </w:r>
      <w:proofErr w:type="spellEnd"/>
      <w:r w:rsidRPr="00D140F8">
        <w:rPr>
          <w:rFonts w:ascii="Arial" w:hAnsi="Arial" w:cs="Arial"/>
        </w:rPr>
        <w:t xml:space="preserve"> (199</w:t>
      </w:r>
      <w:r>
        <w:rPr>
          <w:rFonts w:ascii="Arial" w:hAnsi="Arial" w:cs="Arial"/>
        </w:rPr>
        <w:t>2</w:t>
      </w:r>
      <w:r w:rsidRPr="00D140F8">
        <w:rPr>
          <w:rFonts w:ascii="Arial" w:hAnsi="Arial" w:cs="Arial"/>
        </w:rPr>
        <w:t xml:space="preserve">) proposed </w:t>
      </w:r>
      <w:r>
        <w:rPr>
          <w:rFonts w:ascii="Arial" w:hAnsi="Arial" w:cs="Arial"/>
        </w:rPr>
        <w:t xml:space="preserve">their </w:t>
      </w:r>
      <w:r w:rsidRPr="00D140F8">
        <w:rPr>
          <w:rFonts w:ascii="Arial" w:hAnsi="Arial" w:cs="Arial"/>
        </w:rPr>
        <w:t>risk-resistance model</w:t>
      </w:r>
      <w:r>
        <w:rPr>
          <w:rFonts w:ascii="Arial" w:hAnsi="Arial" w:cs="Arial"/>
        </w:rPr>
        <w:t xml:space="preserve"> (also known as the</w:t>
      </w:r>
      <w:r w:rsidRPr="00D140F8">
        <w:rPr>
          <w:rFonts w:ascii="Arial" w:hAnsi="Arial" w:cs="Arial"/>
        </w:rPr>
        <w:t xml:space="preserve"> Disability-Stress-Coping model</w:t>
      </w:r>
      <w:r>
        <w:rPr>
          <w:rFonts w:ascii="Arial" w:hAnsi="Arial" w:cs="Arial"/>
        </w:rPr>
        <w:t>)</w:t>
      </w:r>
      <w:r w:rsidRPr="00D140F8">
        <w:rPr>
          <w:rFonts w:ascii="Arial" w:hAnsi="Arial" w:cs="Arial"/>
        </w:rPr>
        <w:t xml:space="preserve"> to explain differential adjustment outcomes in children with chronic illnesses. </w:t>
      </w:r>
      <w:r>
        <w:rPr>
          <w:rFonts w:ascii="Arial" w:hAnsi="Arial" w:cs="Arial"/>
        </w:rPr>
        <w:t>They</w:t>
      </w:r>
      <w:r w:rsidRPr="00D140F8">
        <w:rPr>
          <w:rFonts w:ascii="Arial" w:hAnsi="Arial" w:cs="Arial"/>
        </w:rPr>
        <w:t xml:space="preserve"> used evidence from empirical studies examining the predictors of positive and negative psychological outcomes in children with chronic physical conditions to build their model (e.g. Wallander et al., 1989; Wallander &amp; </w:t>
      </w:r>
      <w:proofErr w:type="spellStart"/>
      <w:r w:rsidRPr="00D140F8">
        <w:rPr>
          <w:rFonts w:ascii="Arial" w:hAnsi="Arial" w:cs="Arial"/>
        </w:rPr>
        <w:t>Varni</w:t>
      </w:r>
      <w:proofErr w:type="spellEnd"/>
      <w:r w:rsidRPr="00D140F8">
        <w:rPr>
          <w:rFonts w:ascii="Arial" w:hAnsi="Arial" w:cs="Arial"/>
        </w:rPr>
        <w:t xml:space="preserve">, 1989, </w:t>
      </w:r>
      <w:proofErr w:type="spellStart"/>
      <w:r w:rsidRPr="00D140F8">
        <w:rPr>
          <w:rFonts w:ascii="Arial" w:hAnsi="Arial" w:cs="Arial"/>
        </w:rPr>
        <w:t>Varni</w:t>
      </w:r>
      <w:proofErr w:type="spellEnd"/>
      <w:r w:rsidRPr="00D140F8">
        <w:rPr>
          <w:rFonts w:ascii="Arial" w:hAnsi="Arial" w:cs="Arial"/>
        </w:rPr>
        <w:t xml:space="preserve"> et al., 1995). The whole model is complex and includes risk and </w:t>
      </w:r>
      <w:r>
        <w:rPr>
          <w:rFonts w:ascii="Arial" w:hAnsi="Arial" w:cs="Arial"/>
        </w:rPr>
        <w:t>resistance (</w:t>
      </w:r>
      <w:r w:rsidRPr="00D140F8">
        <w:rPr>
          <w:rFonts w:ascii="Arial" w:hAnsi="Arial" w:cs="Arial"/>
        </w:rPr>
        <w:t>resiliency</w:t>
      </w:r>
      <w:r>
        <w:rPr>
          <w:rFonts w:ascii="Arial" w:hAnsi="Arial" w:cs="Arial"/>
        </w:rPr>
        <w:t>)</w:t>
      </w:r>
      <w:r w:rsidRPr="00D140F8">
        <w:rPr>
          <w:rFonts w:ascii="Arial" w:hAnsi="Arial" w:cs="Arial"/>
        </w:rPr>
        <w:t xml:space="preserve"> factors from the intrapersonal to socio-ecological levels. Empirical work has therefore tended to concentrate on components of the model rather than examining it as a whole.   </w:t>
      </w:r>
    </w:p>
    <w:p w14:paraId="4ED2BD37" w14:textId="0331AAC8" w:rsidR="00C2710D" w:rsidRDefault="00C2710D" w:rsidP="00C2710D">
      <w:pPr>
        <w:spacing w:line="480" w:lineRule="auto"/>
        <w:ind w:firstLine="720"/>
        <w:rPr>
          <w:rFonts w:ascii="Arial" w:hAnsi="Arial" w:cs="Arial"/>
        </w:rPr>
      </w:pPr>
      <w:r w:rsidRPr="00D140F8">
        <w:rPr>
          <w:rFonts w:ascii="Arial" w:hAnsi="Arial" w:cs="Arial"/>
        </w:rPr>
        <w:t xml:space="preserve">Wallander and </w:t>
      </w:r>
      <w:proofErr w:type="spellStart"/>
      <w:r w:rsidRPr="00D140F8">
        <w:rPr>
          <w:rFonts w:ascii="Arial" w:hAnsi="Arial" w:cs="Arial"/>
        </w:rPr>
        <w:t>Varni</w:t>
      </w:r>
      <w:proofErr w:type="spellEnd"/>
      <w:r w:rsidRPr="00D140F8">
        <w:rPr>
          <w:rFonts w:ascii="Arial" w:hAnsi="Arial" w:cs="Arial"/>
        </w:rPr>
        <w:t xml:space="preserve"> </w:t>
      </w:r>
      <w:r>
        <w:rPr>
          <w:rFonts w:ascii="Arial" w:hAnsi="Arial" w:cs="Arial"/>
        </w:rPr>
        <w:t>evaluated</w:t>
      </w:r>
      <w:r w:rsidRPr="00D140F8">
        <w:rPr>
          <w:rFonts w:ascii="Arial" w:hAnsi="Arial" w:cs="Arial"/>
        </w:rPr>
        <w:t xml:space="preserve"> their model using evidence </w:t>
      </w:r>
      <w:r>
        <w:rPr>
          <w:rFonts w:ascii="Arial" w:hAnsi="Arial" w:cs="Arial"/>
        </w:rPr>
        <w:t xml:space="preserve">specifically </w:t>
      </w:r>
      <w:r w:rsidRPr="00D140F8">
        <w:rPr>
          <w:rFonts w:ascii="Arial" w:hAnsi="Arial" w:cs="Arial"/>
        </w:rPr>
        <w:t xml:space="preserve">from children with cancer </w:t>
      </w:r>
      <w:r>
        <w:rPr>
          <w:rFonts w:ascii="Arial" w:hAnsi="Arial" w:cs="Arial"/>
        </w:rPr>
        <w:t xml:space="preserve">in a later paper </w:t>
      </w:r>
      <w:r w:rsidRPr="00D140F8">
        <w:rPr>
          <w:rFonts w:ascii="Arial" w:hAnsi="Arial" w:cs="Arial"/>
        </w:rPr>
        <w:t>(</w:t>
      </w:r>
      <w:r>
        <w:rPr>
          <w:rFonts w:ascii="Arial" w:hAnsi="Arial" w:cs="Arial"/>
        </w:rPr>
        <w:t xml:space="preserve">Wallander &amp; </w:t>
      </w:r>
      <w:proofErr w:type="spellStart"/>
      <w:r>
        <w:rPr>
          <w:rFonts w:ascii="Arial" w:hAnsi="Arial" w:cs="Arial"/>
        </w:rPr>
        <w:t>Varni</w:t>
      </w:r>
      <w:proofErr w:type="spellEnd"/>
      <w:r w:rsidRPr="00D140F8">
        <w:rPr>
          <w:rFonts w:ascii="Arial" w:hAnsi="Arial" w:cs="Arial"/>
        </w:rPr>
        <w:t>, 1998). The model shown in Figure 3.1</w:t>
      </w:r>
      <w:r>
        <w:rPr>
          <w:rFonts w:ascii="Arial" w:hAnsi="Arial" w:cs="Arial"/>
        </w:rPr>
        <w:t xml:space="preserve"> </w:t>
      </w:r>
      <w:r w:rsidRPr="00D140F8">
        <w:rPr>
          <w:rFonts w:ascii="Arial" w:hAnsi="Arial" w:cs="Arial"/>
        </w:rPr>
        <w:t>has been adapted from this paper with additional outcomes suggested by more recent research</w:t>
      </w:r>
      <w:r>
        <w:rPr>
          <w:rFonts w:ascii="Arial" w:hAnsi="Arial" w:cs="Arial"/>
        </w:rPr>
        <w:t xml:space="preserve"> (</w:t>
      </w:r>
      <w:r w:rsidR="00013F56">
        <w:rPr>
          <w:rFonts w:ascii="Arial" w:hAnsi="Arial" w:cs="Arial"/>
        </w:rPr>
        <w:t>bolded</w:t>
      </w:r>
      <w:r>
        <w:rPr>
          <w:rFonts w:ascii="Arial" w:hAnsi="Arial" w:cs="Arial"/>
        </w:rPr>
        <w:t xml:space="preserve"> text indicates additional </w:t>
      </w:r>
      <w:proofErr w:type="gramStart"/>
      <w:r>
        <w:rPr>
          <w:rFonts w:ascii="Arial" w:hAnsi="Arial" w:cs="Arial"/>
        </w:rPr>
        <w:t>factors,</w:t>
      </w:r>
      <w:proofErr w:type="gramEnd"/>
      <w:r>
        <w:rPr>
          <w:rFonts w:ascii="Arial" w:hAnsi="Arial" w:cs="Arial"/>
        </w:rPr>
        <w:t xml:space="preserve"> dashed lines indicate additional pathways). Childhood cancer is represented as a chronic</w:t>
      </w:r>
      <w:r w:rsidRPr="00D140F8">
        <w:rPr>
          <w:rFonts w:ascii="Arial" w:hAnsi="Arial" w:cs="Arial"/>
        </w:rPr>
        <w:t xml:space="preserve"> stressor which impacts directly</w:t>
      </w:r>
      <w:r>
        <w:rPr>
          <w:rFonts w:ascii="Arial" w:hAnsi="Arial" w:cs="Arial"/>
        </w:rPr>
        <w:t xml:space="preserve"> </w:t>
      </w:r>
      <w:r w:rsidRPr="00D140F8">
        <w:rPr>
          <w:rFonts w:ascii="Arial" w:hAnsi="Arial" w:cs="Arial"/>
        </w:rPr>
        <w:t>on adjustment</w:t>
      </w:r>
      <w:r>
        <w:rPr>
          <w:rFonts w:ascii="Arial" w:hAnsi="Arial" w:cs="Arial"/>
        </w:rPr>
        <w:t xml:space="preserve"> and indirectly via other psychosocial stresses. </w:t>
      </w:r>
      <w:r w:rsidRPr="00D140F8">
        <w:rPr>
          <w:rFonts w:ascii="Arial" w:hAnsi="Arial" w:cs="Arial"/>
        </w:rPr>
        <w:t>The next part of this chapter will evaluate whether</w:t>
      </w:r>
      <w:r>
        <w:rPr>
          <w:rFonts w:ascii="Arial" w:hAnsi="Arial" w:cs="Arial"/>
        </w:rPr>
        <w:t xml:space="preserve"> additional studies of p</w:t>
      </w:r>
      <w:r w:rsidRPr="00D140F8">
        <w:rPr>
          <w:rFonts w:ascii="Arial" w:hAnsi="Arial" w:cs="Arial"/>
        </w:rPr>
        <w:t xml:space="preserve">sychological outcomes in children with cancer support Wallander and </w:t>
      </w:r>
      <w:proofErr w:type="spellStart"/>
      <w:r w:rsidRPr="00D140F8">
        <w:rPr>
          <w:rFonts w:ascii="Arial" w:hAnsi="Arial" w:cs="Arial"/>
        </w:rPr>
        <w:t>Varni’s</w:t>
      </w:r>
      <w:proofErr w:type="spellEnd"/>
      <w:r w:rsidRPr="00D140F8">
        <w:rPr>
          <w:rFonts w:ascii="Arial" w:hAnsi="Arial" w:cs="Arial"/>
        </w:rPr>
        <w:t xml:space="preserve"> model. </w:t>
      </w:r>
      <w:r>
        <w:rPr>
          <w:rFonts w:ascii="Arial" w:hAnsi="Arial" w:cs="Arial"/>
        </w:rPr>
        <w:t xml:space="preserve">Some measures of negative outcomes are included in this section (e.g. anxiety, PTS) as these are still commonly measured in outcome studies and have been used as proxy measures of adjustment (via maladjustment) (e.g. Van </w:t>
      </w:r>
      <w:proofErr w:type="spellStart"/>
      <w:r>
        <w:rPr>
          <w:rFonts w:ascii="Arial" w:hAnsi="Arial" w:cs="Arial"/>
        </w:rPr>
        <w:t>Schoors</w:t>
      </w:r>
      <w:proofErr w:type="spellEnd"/>
      <w:r>
        <w:rPr>
          <w:rFonts w:ascii="Arial" w:hAnsi="Arial" w:cs="Arial"/>
        </w:rPr>
        <w:t xml:space="preserve"> et al., 2017). Relevant studies</w:t>
      </w:r>
      <w:r w:rsidRPr="00D140F8">
        <w:rPr>
          <w:rFonts w:ascii="Arial" w:hAnsi="Arial" w:cs="Arial"/>
        </w:rPr>
        <w:t xml:space="preserve"> will be examined under the </w:t>
      </w:r>
      <w:r w:rsidR="00141D65">
        <w:rPr>
          <w:rFonts w:ascii="Arial" w:hAnsi="Arial" w:cs="Arial"/>
        </w:rPr>
        <w:t>six</w:t>
      </w:r>
      <w:r w:rsidRPr="00D140F8">
        <w:rPr>
          <w:rFonts w:ascii="Arial" w:hAnsi="Arial" w:cs="Arial"/>
        </w:rPr>
        <w:t xml:space="preserve"> risk and resi</w:t>
      </w:r>
      <w:r>
        <w:rPr>
          <w:rFonts w:ascii="Arial" w:hAnsi="Arial" w:cs="Arial"/>
        </w:rPr>
        <w:t>stance</w:t>
      </w:r>
      <w:r w:rsidRPr="00D140F8">
        <w:rPr>
          <w:rFonts w:ascii="Arial" w:hAnsi="Arial" w:cs="Arial"/>
        </w:rPr>
        <w:t xml:space="preserve"> factors described </w:t>
      </w:r>
      <w:r>
        <w:rPr>
          <w:rFonts w:ascii="Arial" w:hAnsi="Arial" w:cs="Arial"/>
        </w:rPr>
        <w:t xml:space="preserve">in Wallander and </w:t>
      </w:r>
      <w:proofErr w:type="spellStart"/>
      <w:r>
        <w:rPr>
          <w:rFonts w:ascii="Arial" w:hAnsi="Arial" w:cs="Arial"/>
        </w:rPr>
        <w:t>Varni’s</w:t>
      </w:r>
      <w:proofErr w:type="spellEnd"/>
      <w:r>
        <w:rPr>
          <w:rFonts w:ascii="Arial" w:hAnsi="Arial" w:cs="Arial"/>
        </w:rPr>
        <w:t xml:space="preserve"> model</w:t>
      </w:r>
      <w:r w:rsidRPr="00D140F8">
        <w:rPr>
          <w:rFonts w:ascii="Arial" w:hAnsi="Arial" w:cs="Arial"/>
        </w:rPr>
        <w:t xml:space="preserve">. The first </w:t>
      </w:r>
      <w:r w:rsidR="00141D65">
        <w:rPr>
          <w:rFonts w:ascii="Arial" w:hAnsi="Arial" w:cs="Arial"/>
        </w:rPr>
        <w:t>three</w:t>
      </w:r>
      <w:r w:rsidRPr="00D140F8">
        <w:rPr>
          <w:rFonts w:ascii="Arial" w:hAnsi="Arial" w:cs="Arial"/>
        </w:rPr>
        <w:t xml:space="preserve"> factors represent the stresses </w:t>
      </w:r>
      <w:r>
        <w:rPr>
          <w:rFonts w:ascii="Arial" w:hAnsi="Arial" w:cs="Arial"/>
        </w:rPr>
        <w:t xml:space="preserve">(risk factors) </w:t>
      </w:r>
      <w:r w:rsidRPr="00D140F8">
        <w:rPr>
          <w:rFonts w:ascii="Arial" w:hAnsi="Arial" w:cs="Arial"/>
        </w:rPr>
        <w:t>associated with cancer/leukaemia</w:t>
      </w:r>
      <w:r>
        <w:rPr>
          <w:rFonts w:ascii="Arial" w:hAnsi="Arial" w:cs="Arial"/>
        </w:rPr>
        <w:t xml:space="preserve"> and the last </w:t>
      </w:r>
      <w:r w:rsidR="00141D65">
        <w:rPr>
          <w:rFonts w:ascii="Arial" w:hAnsi="Arial" w:cs="Arial"/>
        </w:rPr>
        <w:t>three</w:t>
      </w:r>
      <w:r>
        <w:rPr>
          <w:rFonts w:ascii="Arial" w:hAnsi="Arial" w:cs="Arial"/>
        </w:rPr>
        <w:t xml:space="preserve"> represent resistance (resiliency) factors as described in the model.</w:t>
      </w:r>
    </w:p>
    <w:p w14:paraId="1067A735" w14:textId="23716EE2" w:rsidR="00C2710D" w:rsidRDefault="00C2710D" w:rsidP="00C2710D">
      <w:pPr>
        <w:spacing w:after="160" w:line="259" w:lineRule="auto"/>
        <w:rPr>
          <w:rFonts w:ascii="Arial" w:hAnsi="Arial" w:cs="Arial"/>
        </w:rPr>
        <w:sectPr w:rsidR="00C2710D" w:rsidSect="00391B07">
          <w:footerReference w:type="default" r:id="rId10"/>
          <w:pgSz w:w="11906" w:h="16838"/>
          <w:pgMar w:top="1134" w:right="1134" w:bottom="1134" w:left="2268" w:header="708" w:footer="708" w:gutter="0"/>
          <w:pgNumType w:start="1"/>
          <w:cols w:space="708"/>
          <w:docGrid w:linePitch="360"/>
        </w:sectPr>
      </w:pPr>
    </w:p>
    <w:p w14:paraId="626CDEB6" w14:textId="27E28C97" w:rsidR="00C2710D" w:rsidRDefault="00C2710D" w:rsidP="00C2710D">
      <w:bookmarkStart w:id="8" w:name="_Hlk20098841"/>
      <w:r>
        <w:tab/>
      </w:r>
      <w:r>
        <w:tab/>
      </w:r>
      <w:r>
        <w:tab/>
      </w:r>
      <w:r>
        <w:tab/>
      </w:r>
      <w:r>
        <w:tab/>
        <w:t xml:space="preserve"> </w:t>
      </w:r>
    </w:p>
    <w:p w14:paraId="05A8E368" w14:textId="3903059B" w:rsidR="00C2710D" w:rsidRDefault="00C2710D" w:rsidP="00C2710D">
      <w:r>
        <w:rPr>
          <w:noProof/>
        </w:rPr>
        <mc:AlternateContent>
          <mc:Choice Requires="wps">
            <w:drawing>
              <wp:anchor distT="0" distB="0" distL="114300" distR="114300" simplePos="0" relativeHeight="251671552" behindDoc="0" locked="0" layoutInCell="1" allowOverlap="1" wp14:anchorId="11A142BB" wp14:editId="346642E5">
                <wp:simplePos x="0" y="0"/>
                <wp:positionH relativeFrom="column">
                  <wp:posOffset>1356360</wp:posOffset>
                </wp:positionH>
                <wp:positionV relativeFrom="paragraph">
                  <wp:posOffset>139700</wp:posOffset>
                </wp:positionV>
                <wp:extent cx="6591300" cy="4781550"/>
                <wp:effectExtent l="0" t="0" r="1123950" b="95250"/>
                <wp:wrapNone/>
                <wp:docPr id="20" name="Connector: Elbow 20"/>
                <wp:cNvGraphicFramePr/>
                <a:graphic xmlns:a="http://schemas.openxmlformats.org/drawingml/2006/main">
                  <a:graphicData uri="http://schemas.microsoft.com/office/word/2010/wordprocessingShape">
                    <wps:wsp>
                      <wps:cNvCnPr/>
                      <wps:spPr>
                        <a:xfrm>
                          <a:off x="0" y="0"/>
                          <a:ext cx="6591300" cy="4781550"/>
                        </a:xfrm>
                        <a:prstGeom prst="bentConnector3">
                          <a:avLst>
                            <a:gd name="adj1" fmla="val 116585"/>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E5F15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 o:spid="_x0000_s1026" type="#_x0000_t34" style="position:absolute;margin-left:106.8pt;margin-top:11pt;width:519pt;height:3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lpEQIAAH8EAAAOAAAAZHJzL2Uyb0RvYy54bWysVMuO0zAU3SPxD5b3NEmHdErUdBbtDBsE&#10;FY8PcP1ojPySbZr077l20pQBhARi4/j63nN87rGdzcOgFTpzH6Q1La4WJUbcUMukObX4y+enV2uM&#10;QiSGEWUNb/GFB/ywffli07uGL21nFeMeAYkJTe9a3MXomqIItOOahIV13EBSWK9JhNCfCuZJD+xa&#10;FcuyXBW99cx5S3kIsLofk3ib+YXgNH4QIvCIVItBW8yjz+MxjcV2Q5qTJ66TdJJB/kGFJtLApjPV&#10;nkSCvnn5C5WW1NtgRVxQqwsrhKQ89wDdVOVP3XzqiOO5FzAnuNmm8P9o6fvzwSPJWrwEewzRcEY7&#10;awwYZ32DHtXR9ghS4FPvQgPlO3PwUxTcwaemB+F1+kI7aMjeXmZv+RARhcVV/aa6K2EPCrnX9+uq&#10;rjNrcYM7H+JbbjVKkxYfuYmzlLvsLjm/CzHbzCathH2tMBJawamdiUJVtarXdZILxFM5zK7UCasM&#10;6uGqLu9BTYqDVZI9SaVykC4e3ymPgK3FcagmrmdViW5PQjcWMZilKtJEItWjYSheHPgYvSTmpPjE&#10;oAyISiaOtuVZvCg+avrIBRwDGFWNop7rIJSCG1ctykB1gglQPQOnbv4EnOoTlOfH8TfgGZF3tibO&#10;YC2N9b+TfbNPjPVXB8a+kwVHyy75QmVr4Jbnk5teZHpGP8YZfvtvbL8DAAD//wMAUEsDBBQABgAI&#10;AAAAIQDu4vYh3wAAAAsBAAAPAAAAZHJzL2Rvd25yZXYueG1sTI9Lb8IwEITvlfofrK3UCwLnRUAh&#10;Dqoq9UYPQNWziZckih9R7ED677uc2tvuzmj2m3I/G81uOPrOWQHxKgKGtnaqs42Ar/PHcgvMB2mV&#10;1M6igB/0sK+en0pZKHe3R7ydQsMoxPpCCmhDGArOfd2ikX7lBrSkXd1oZKB1bLga5Z3CjeZJFOXc&#10;yM7Sh1YO+N5i3Z8mI2CbLfLsmH5/4vWQLrLD1OvY9EK8vsxvO2AB5/Bnhgc+oUNFTBc3WeWZFpDE&#10;aU5WGhLq9DAk65guFwGbzToCXpX8f4fqFwAA//8DAFBLAQItABQABgAIAAAAIQC2gziS/gAAAOEB&#10;AAATAAAAAAAAAAAAAAAAAAAAAABbQ29udGVudF9UeXBlc10ueG1sUEsBAi0AFAAGAAgAAAAhADj9&#10;If/WAAAAlAEAAAsAAAAAAAAAAAAAAAAALwEAAF9yZWxzLy5yZWxzUEsBAi0AFAAGAAgAAAAhADcG&#10;2WkRAgAAfwQAAA4AAAAAAAAAAAAAAAAALgIAAGRycy9lMm9Eb2MueG1sUEsBAi0AFAAGAAgAAAAh&#10;AO7i9iHfAAAACwEAAA8AAAAAAAAAAAAAAAAAawQAAGRycy9kb3ducmV2LnhtbFBLBQYAAAAABAAE&#10;APMAAAB3BQAAAAA=&#10;" adj="25182" strokecolor="black [3213]" strokeweight="1pt">
                <v:stroke dashstyle="dash" endarrow="block"/>
              </v:shape>
            </w:pict>
          </mc:Fallback>
        </mc:AlternateContent>
      </w:r>
      <w:r>
        <w:rPr>
          <w:noProof/>
        </w:rPr>
        <mc:AlternateContent>
          <mc:Choice Requires="wps">
            <w:drawing>
              <wp:anchor distT="45720" distB="45720" distL="114300" distR="114300" simplePos="0" relativeHeight="251661312" behindDoc="0" locked="0" layoutInCell="1" allowOverlap="1" wp14:anchorId="6EB4E806" wp14:editId="226785F0">
                <wp:simplePos x="0" y="0"/>
                <wp:positionH relativeFrom="column">
                  <wp:posOffset>-15240</wp:posOffset>
                </wp:positionH>
                <wp:positionV relativeFrom="paragraph">
                  <wp:posOffset>44450</wp:posOffset>
                </wp:positionV>
                <wp:extent cx="1371600" cy="17843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84350"/>
                        </a:xfrm>
                        <a:prstGeom prst="rect">
                          <a:avLst/>
                        </a:prstGeom>
                        <a:solidFill>
                          <a:srgbClr val="FFFFFF"/>
                        </a:solidFill>
                        <a:ln w="9525">
                          <a:solidFill>
                            <a:srgbClr val="000000"/>
                          </a:solidFill>
                          <a:miter lim="800000"/>
                          <a:headEnd/>
                          <a:tailEnd/>
                        </a:ln>
                      </wps:spPr>
                      <wps:txbx>
                        <w:txbxContent>
                          <w:p w14:paraId="7DA6E07A" w14:textId="77777777" w:rsidR="009879FC" w:rsidRPr="00C2710D" w:rsidRDefault="009879FC" w:rsidP="00C2710D">
                            <w:pPr>
                              <w:pStyle w:val="NoSpacing"/>
                              <w:rPr>
                                <w:rFonts w:cstheme="minorHAnsi"/>
                                <w:sz w:val="20"/>
                                <w:szCs w:val="20"/>
                                <w:u w:val="single"/>
                              </w:rPr>
                            </w:pPr>
                            <w:r w:rsidRPr="00C2710D">
                              <w:rPr>
                                <w:rFonts w:cstheme="minorHAnsi"/>
                                <w:sz w:val="20"/>
                                <w:szCs w:val="20"/>
                                <w:u w:val="single"/>
                              </w:rPr>
                              <w:t>Disease/Disability:</w:t>
                            </w:r>
                          </w:p>
                          <w:p w14:paraId="05FE9977" w14:textId="77777777" w:rsidR="009879FC" w:rsidRPr="00C2710D" w:rsidRDefault="009879FC" w:rsidP="00C2710D">
                            <w:pPr>
                              <w:pStyle w:val="NoSpacing"/>
                              <w:rPr>
                                <w:rFonts w:cstheme="minorHAnsi"/>
                                <w:sz w:val="20"/>
                                <w:szCs w:val="20"/>
                              </w:rPr>
                            </w:pPr>
                            <w:r w:rsidRPr="00C2710D">
                              <w:rPr>
                                <w:rFonts w:cstheme="minorHAnsi"/>
                                <w:sz w:val="20"/>
                                <w:szCs w:val="20"/>
                              </w:rPr>
                              <w:t>Diagnosis</w:t>
                            </w:r>
                          </w:p>
                          <w:p w14:paraId="13522880" w14:textId="77777777" w:rsidR="009879FC" w:rsidRPr="00C2710D" w:rsidRDefault="009879FC" w:rsidP="00C2710D">
                            <w:pPr>
                              <w:pStyle w:val="NoSpacing"/>
                              <w:rPr>
                                <w:rFonts w:cstheme="minorHAnsi"/>
                                <w:sz w:val="20"/>
                                <w:szCs w:val="20"/>
                              </w:rPr>
                            </w:pPr>
                            <w:r w:rsidRPr="00C2710D">
                              <w:rPr>
                                <w:rFonts w:cstheme="minorHAnsi"/>
                                <w:sz w:val="20"/>
                                <w:szCs w:val="20"/>
                              </w:rPr>
                              <w:t>Severity</w:t>
                            </w:r>
                          </w:p>
                          <w:p w14:paraId="51E867CD" w14:textId="77777777" w:rsidR="009879FC" w:rsidRPr="00C2710D" w:rsidRDefault="009879FC" w:rsidP="00C2710D">
                            <w:pPr>
                              <w:pStyle w:val="NoSpacing"/>
                              <w:rPr>
                                <w:rFonts w:cstheme="minorHAnsi"/>
                                <w:sz w:val="20"/>
                                <w:szCs w:val="20"/>
                              </w:rPr>
                            </w:pPr>
                            <w:r w:rsidRPr="00C2710D">
                              <w:rPr>
                                <w:rFonts w:cstheme="minorHAnsi"/>
                                <w:sz w:val="20"/>
                                <w:szCs w:val="20"/>
                              </w:rPr>
                              <w:t>Symptoms</w:t>
                            </w:r>
                          </w:p>
                          <w:p w14:paraId="5BE3113E" w14:textId="77777777" w:rsidR="009879FC" w:rsidRPr="00C2710D" w:rsidRDefault="009879FC" w:rsidP="00C2710D">
                            <w:pPr>
                              <w:pStyle w:val="NoSpacing"/>
                              <w:rPr>
                                <w:rFonts w:cstheme="minorHAnsi"/>
                                <w:b/>
                                <w:bCs/>
                                <w:sz w:val="20"/>
                                <w:szCs w:val="20"/>
                                <w:u w:val="single"/>
                              </w:rPr>
                            </w:pPr>
                            <w:r w:rsidRPr="00C2710D">
                              <w:rPr>
                                <w:rFonts w:cstheme="minorHAnsi"/>
                                <w:b/>
                                <w:bCs/>
                                <w:sz w:val="20"/>
                                <w:szCs w:val="20"/>
                                <w:u w:val="single"/>
                              </w:rPr>
                              <w:t>Treatment:</w:t>
                            </w:r>
                          </w:p>
                          <w:p w14:paraId="31195556" w14:textId="77777777" w:rsidR="009879FC" w:rsidRPr="00C2710D" w:rsidRDefault="009879FC" w:rsidP="00C2710D">
                            <w:pPr>
                              <w:pStyle w:val="NoSpacing"/>
                              <w:rPr>
                                <w:rFonts w:cstheme="minorHAnsi"/>
                                <w:b/>
                                <w:bCs/>
                                <w:sz w:val="20"/>
                                <w:szCs w:val="20"/>
                              </w:rPr>
                            </w:pPr>
                            <w:r w:rsidRPr="00C2710D">
                              <w:rPr>
                                <w:rFonts w:cstheme="minorHAnsi"/>
                                <w:b/>
                                <w:bCs/>
                                <w:sz w:val="20"/>
                                <w:szCs w:val="20"/>
                              </w:rPr>
                              <w:t>Chemotherapy</w:t>
                            </w:r>
                          </w:p>
                          <w:p w14:paraId="33EB879B" w14:textId="77777777" w:rsidR="009879FC" w:rsidRPr="00C2710D" w:rsidRDefault="009879FC" w:rsidP="00C2710D">
                            <w:pPr>
                              <w:pStyle w:val="NoSpacing"/>
                              <w:rPr>
                                <w:rFonts w:cstheme="minorHAnsi"/>
                                <w:b/>
                                <w:bCs/>
                                <w:sz w:val="20"/>
                                <w:szCs w:val="20"/>
                              </w:rPr>
                            </w:pPr>
                            <w:r w:rsidRPr="00C2710D">
                              <w:rPr>
                                <w:rFonts w:cstheme="minorHAnsi"/>
                                <w:b/>
                                <w:bCs/>
                                <w:sz w:val="20"/>
                                <w:szCs w:val="20"/>
                              </w:rPr>
                              <w:t>Steroids</w:t>
                            </w:r>
                          </w:p>
                          <w:p w14:paraId="6DBE0419" w14:textId="77777777" w:rsidR="009879FC" w:rsidRPr="00C2710D" w:rsidRDefault="009879FC" w:rsidP="00C2710D">
                            <w:pPr>
                              <w:pStyle w:val="NoSpacing"/>
                              <w:rPr>
                                <w:rFonts w:cstheme="minorHAnsi"/>
                                <w:sz w:val="20"/>
                                <w:szCs w:val="20"/>
                              </w:rPr>
                            </w:pPr>
                            <w:r w:rsidRPr="00C2710D">
                              <w:rPr>
                                <w:rFonts w:cstheme="minorHAnsi"/>
                                <w:sz w:val="20"/>
                                <w:szCs w:val="20"/>
                              </w:rPr>
                              <w:t>Side effects</w:t>
                            </w:r>
                          </w:p>
                          <w:p w14:paraId="2DB0152A" w14:textId="77777777" w:rsidR="009879FC" w:rsidRPr="00C2710D" w:rsidRDefault="009879FC" w:rsidP="00C2710D">
                            <w:pPr>
                              <w:pStyle w:val="NoSpacing"/>
                              <w:rPr>
                                <w:rFonts w:cstheme="minorHAnsi"/>
                                <w:sz w:val="20"/>
                                <w:szCs w:val="20"/>
                              </w:rPr>
                            </w:pPr>
                            <w:r w:rsidRPr="00C2710D">
                              <w:rPr>
                                <w:rFonts w:cstheme="minorHAnsi"/>
                                <w:sz w:val="20"/>
                                <w:szCs w:val="20"/>
                              </w:rPr>
                              <w:t>Cognitive function</w:t>
                            </w:r>
                          </w:p>
                          <w:p w14:paraId="5728BD41" w14:textId="77777777" w:rsidR="009879FC" w:rsidRPr="00C2710D" w:rsidRDefault="009879FC" w:rsidP="00C2710D">
                            <w:pPr>
                              <w:pStyle w:val="NoSpacing"/>
                              <w:rPr>
                                <w:rFonts w:cstheme="minorHAnsi"/>
                                <w:sz w:val="20"/>
                                <w:szCs w:val="20"/>
                              </w:rPr>
                            </w:pPr>
                            <w:r w:rsidRPr="00C2710D">
                              <w:rPr>
                                <w:rFonts w:cstheme="minorHAnsi"/>
                                <w:sz w:val="20"/>
                                <w:szCs w:val="20"/>
                              </w:rPr>
                              <w:t>Late effects</w:t>
                            </w:r>
                          </w:p>
                          <w:p w14:paraId="50F14E03" w14:textId="77777777" w:rsidR="009879FC" w:rsidRDefault="009879FC" w:rsidP="00C2710D">
                            <w:pPr>
                              <w:pStyle w:val="NoSpacing"/>
                            </w:pPr>
                          </w:p>
                          <w:p w14:paraId="544ABC67" w14:textId="77777777" w:rsidR="009879FC" w:rsidRDefault="009879FC" w:rsidP="00C2710D">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4E806" id="_x0000_t202" coordsize="21600,21600" o:spt="202" path="m,l,21600r21600,l21600,xe">
                <v:stroke joinstyle="miter"/>
                <v:path gradientshapeok="t" o:connecttype="rect"/>
              </v:shapetype>
              <v:shape id="Text Box 2" o:spid="_x0000_s1026" type="#_x0000_t202" style="position:absolute;margin-left:-1.2pt;margin-top:3.5pt;width:108pt;height:1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JaJQIAAEcEAAAOAAAAZHJzL2Uyb0RvYy54bWysU9uO2yAQfa/Uf0C8N469ySZrxVlts01V&#10;aXuRdvsBGOMYFRgKJHb69R1wNo227UtVHhDDDIeZc2ZWt4NW5CCcl2Aqmk+mlAjDoZFmV9GvT9s3&#10;S0p8YKZhCoyo6FF4ert+/WrV21IU0IFqhCMIYnzZ24p2IdgyyzzvhGZ+AlYYdLbgNAtoul3WONYj&#10;ulZZMZ1eZz24xjrgwnu8vR+ddJ3w21bw8LltvQhEVRRzC2l3aa/jnq1XrNw5ZjvJT2mwf8hCM2nw&#10;0zPUPQuM7J38DUpL7sBDGyYcdAZtK7lINWA1+fRFNY8dsyLVguR4e6bJ/z9Y/unwxRHZVLTIF5QY&#10;plGkJzEE8hYGUkR+eutLDHu0GBgGvEadU63ePgD/5omBTcfMTtw5B30nWIP55fFldvF0xPERpO4/&#10;QoPfsH2ABDS0TkfykA6C6KjT8axNTIXHL68W+fUUXRx9+WI5u5on9TJWPj+3zof3AjSJh4o6FD/B&#10;s8ODDzEdVj6HxN88KNlspVLJcLt6oxw5MGyUbVqpghdhypC+ojfzYj4y8FeIaVp/gtAyYMcrqSu6&#10;PAexMvL2zjSpHwOTajxjysqciIzcjSyGoR5OwtTQHJFSB2Nn4yTioQP3g5Ieu7qi/vueOUGJ+mBQ&#10;lpt8NotjkIzZfFGg4S499aWHGY5QFQ2UjMdNSKMTCTNwh/K1MhEbdR4zOeWK3Zr4Pk1WHIdLO0X9&#10;mv/1TwAAAP//AwBQSwMEFAAGAAgAAAAhAL39Xe3fAAAACAEAAA8AAABkcnMvZG93bnJldi54bWxM&#10;j8FOwzAQRO9I/IO1SFxQ6zSt0jTEqRASCG5QEL268TaJiNfBdtPw9ywnuO1oRrNvyu1kezGiD50j&#10;BYt5AgKpdqajRsH728MsBxGiJqN7R6jgGwNsq8uLUhfGnekVx11sBJdQKLSCNsahkDLULVod5m5A&#10;Yu/ovNWRpW+k8frM5baXaZJk0uqO+EOrB7xvsf7cnayCfPU07sPz8uWjzo79Jt6sx8cvr9T11XR3&#10;CyLiFP/C8IvP6FAx08GdyATRK5ilK04qWPMittPFMgNx4CPPE5BVKf8PqH4AAAD//wMAUEsBAi0A&#10;FAAGAAgAAAAhALaDOJL+AAAA4QEAABMAAAAAAAAAAAAAAAAAAAAAAFtDb250ZW50X1R5cGVzXS54&#10;bWxQSwECLQAUAAYACAAAACEAOP0h/9YAAACUAQAACwAAAAAAAAAAAAAAAAAvAQAAX3JlbHMvLnJl&#10;bHNQSwECLQAUAAYACAAAACEAG2uiWiUCAABHBAAADgAAAAAAAAAAAAAAAAAuAgAAZHJzL2Uyb0Rv&#10;Yy54bWxQSwECLQAUAAYACAAAACEAvf1d7d8AAAAIAQAADwAAAAAAAAAAAAAAAAB/BAAAZHJzL2Rv&#10;d25yZXYueG1sUEsFBgAAAAAEAAQA8wAAAIsFAAAAAA==&#10;">
                <v:textbox>
                  <w:txbxContent>
                    <w:p w14:paraId="7DA6E07A" w14:textId="77777777" w:rsidR="009879FC" w:rsidRPr="00C2710D" w:rsidRDefault="009879FC" w:rsidP="00C2710D">
                      <w:pPr>
                        <w:pStyle w:val="NoSpacing"/>
                        <w:rPr>
                          <w:rFonts w:cstheme="minorHAnsi"/>
                          <w:sz w:val="20"/>
                          <w:szCs w:val="20"/>
                          <w:u w:val="single"/>
                        </w:rPr>
                      </w:pPr>
                      <w:r w:rsidRPr="00C2710D">
                        <w:rPr>
                          <w:rFonts w:cstheme="minorHAnsi"/>
                          <w:sz w:val="20"/>
                          <w:szCs w:val="20"/>
                          <w:u w:val="single"/>
                        </w:rPr>
                        <w:t>Disease/Disability:</w:t>
                      </w:r>
                    </w:p>
                    <w:p w14:paraId="05FE9977" w14:textId="77777777" w:rsidR="009879FC" w:rsidRPr="00C2710D" w:rsidRDefault="009879FC" w:rsidP="00C2710D">
                      <w:pPr>
                        <w:pStyle w:val="NoSpacing"/>
                        <w:rPr>
                          <w:rFonts w:cstheme="minorHAnsi"/>
                          <w:sz w:val="20"/>
                          <w:szCs w:val="20"/>
                        </w:rPr>
                      </w:pPr>
                      <w:r w:rsidRPr="00C2710D">
                        <w:rPr>
                          <w:rFonts w:cstheme="minorHAnsi"/>
                          <w:sz w:val="20"/>
                          <w:szCs w:val="20"/>
                        </w:rPr>
                        <w:t>Diagnosis</w:t>
                      </w:r>
                    </w:p>
                    <w:p w14:paraId="13522880" w14:textId="77777777" w:rsidR="009879FC" w:rsidRPr="00C2710D" w:rsidRDefault="009879FC" w:rsidP="00C2710D">
                      <w:pPr>
                        <w:pStyle w:val="NoSpacing"/>
                        <w:rPr>
                          <w:rFonts w:cstheme="minorHAnsi"/>
                          <w:sz w:val="20"/>
                          <w:szCs w:val="20"/>
                        </w:rPr>
                      </w:pPr>
                      <w:r w:rsidRPr="00C2710D">
                        <w:rPr>
                          <w:rFonts w:cstheme="minorHAnsi"/>
                          <w:sz w:val="20"/>
                          <w:szCs w:val="20"/>
                        </w:rPr>
                        <w:t>Severity</w:t>
                      </w:r>
                    </w:p>
                    <w:p w14:paraId="51E867CD" w14:textId="77777777" w:rsidR="009879FC" w:rsidRPr="00C2710D" w:rsidRDefault="009879FC" w:rsidP="00C2710D">
                      <w:pPr>
                        <w:pStyle w:val="NoSpacing"/>
                        <w:rPr>
                          <w:rFonts w:cstheme="minorHAnsi"/>
                          <w:sz w:val="20"/>
                          <w:szCs w:val="20"/>
                        </w:rPr>
                      </w:pPr>
                      <w:r w:rsidRPr="00C2710D">
                        <w:rPr>
                          <w:rFonts w:cstheme="minorHAnsi"/>
                          <w:sz w:val="20"/>
                          <w:szCs w:val="20"/>
                        </w:rPr>
                        <w:t>Symptoms</w:t>
                      </w:r>
                    </w:p>
                    <w:p w14:paraId="5BE3113E" w14:textId="77777777" w:rsidR="009879FC" w:rsidRPr="00C2710D" w:rsidRDefault="009879FC" w:rsidP="00C2710D">
                      <w:pPr>
                        <w:pStyle w:val="NoSpacing"/>
                        <w:rPr>
                          <w:rFonts w:cstheme="minorHAnsi"/>
                          <w:b/>
                          <w:bCs/>
                          <w:sz w:val="20"/>
                          <w:szCs w:val="20"/>
                          <w:u w:val="single"/>
                        </w:rPr>
                      </w:pPr>
                      <w:r w:rsidRPr="00C2710D">
                        <w:rPr>
                          <w:rFonts w:cstheme="minorHAnsi"/>
                          <w:b/>
                          <w:bCs/>
                          <w:sz w:val="20"/>
                          <w:szCs w:val="20"/>
                          <w:u w:val="single"/>
                        </w:rPr>
                        <w:t>Treatment:</w:t>
                      </w:r>
                    </w:p>
                    <w:p w14:paraId="31195556" w14:textId="77777777" w:rsidR="009879FC" w:rsidRPr="00C2710D" w:rsidRDefault="009879FC" w:rsidP="00C2710D">
                      <w:pPr>
                        <w:pStyle w:val="NoSpacing"/>
                        <w:rPr>
                          <w:rFonts w:cstheme="minorHAnsi"/>
                          <w:b/>
                          <w:bCs/>
                          <w:sz w:val="20"/>
                          <w:szCs w:val="20"/>
                        </w:rPr>
                      </w:pPr>
                      <w:r w:rsidRPr="00C2710D">
                        <w:rPr>
                          <w:rFonts w:cstheme="minorHAnsi"/>
                          <w:b/>
                          <w:bCs/>
                          <w:sz w:val="20"/>
                          <w:szCs w:val="20"/>
                        </w:rPr>
                        <w:t>Chemotherapy</w:t>
                      </w:r>
                    </w:p>
                    <w:p w14:paraId="33EB879B" w14:textId="77777777" w:rsidR="009879FC" w:rsidRPr="00C2710D" w:rsidRDefault="009879FC" w:rsidP="00C2710D">
                      <w:pPr>
                        <w:pStyle w:val="NoSpacing"/>
                        <w:rPr>
                          <w:rFonts w:cstheme="minorHAnsi"/>
                          <w:b/>
                          <w:bCs/>
                          <w:sz w:val="20"/>
                          <w:szCs w:val="20"/>
                        </w:rPr>
                      </w:pPr>
                      <w:r w:rsidRPr="00C2710D">
                        <w:rPr>
                          <w:rFonts w:cstheme="minorHAnsi"/>
                          <w:b/>
                          <w:bCs/>
                          <w:sz w:val="20"/>
                          <w:szCs w:val="20"/>
                        </w:rPr>
                        <w:t>Steroids</w:t>
                      </w:r>
                    </w:p>
                    <w:p w14:paraId="6DBE0419" w14:textId="77777777" w:rsidR="009879FC" w:rsidRPr="00C2710D" w:rsidRDefault="009879FC" w:rsidP="00C2710D">
                      <w:pPr>
                        <w:pStyle w:val="NoSpacing"/>
                        <w:rPr>
                          <w:rFonts w:cstheme="minorHAnsi"/>
                          <w:sz w:val="20"/>
                          <w:szCs w:val="20"/>
                        </w:rPr>
                      </w:pPr>
                      <w:r w:rsidRPr="00C2710D">
                        <w:rPr>
                          <w:rFonts w:cstheme="minorHAnsi"/>
                          <w:sz w:val="20"/>
                          <w:szCs w:val="20"/>
                        </w:rPr>
                        <w:t>Side effects</w:t>
                      </w:r>
                    </w:p>
                    <w:p w14:paraId="2DB0152A" w14:textId="77777777" w:rsidR="009879FC" w:rsidRPr="00C2710D" w:rsidRDefault="009879FC" w:rsidP="00C2710D">
                      <w:pPr>
                        <w:pStyle w:val="NoSpacing"/>
                        <w:rPr>
                          <w:rFonts w:cstheme="minorHAnsi"/>
                          <w:sz w:val="20"/>
                          <w:szCs w:val="20"/>
                        </w:rPr>
                      </w:pPr>
                      <w:r w:rsidRPr="00C2710D">
                        <w:rPr>
                          <w:rFonts w:cstheme="minorHAnsi"/>
                          <w:sz w:val="20"/>
                          <w:szCs w:val="20"/>
                        </w:rPr>
                        <w:t>Cognitive function</w:t>
                      </w:r>
                    </w:p>
                    <w:p w14:paraId="5728BD41" w14:textId="77777777" w:rsidR="009879FC" w:rsidRPr="00C2710D" w:rsidRDefault="009879FC" w:rsidP="00C2710D">
                      <w:pPr>
                        <w:pStyle w:val="NoSpacing"/>
                        <w:rPr>
                          <w:rFonts w:cstheme="minorHAnsi"/>
                          <w:sz w:val="20"/>
                          <w:szCs w:val="20"/>
                        </w:rPr>
                      </w:pPr>
                      <w:r w:rsidRPr="00C2710D">
                        <w:rPr>
                          <w:rFonts w:cstheme="minorHAnsi"/>
                          <w:sz w:val="20"/>
                          <w:szCs w:val="20"/>
                        </w:rPr>
                        <w:t>Late effects</w:t>
                      </w:r>
                    </w:p>
                    <w:p w14:paraId="50F14E03" w14:textId="77777777" w:rsidR="009879FC" w:rsidRDefault="009879FC" w:rsidP="00C2710D">
                      <w:pPr>
                        <w:pStyle w:val="NoSpacing"/>
                      </w:pPr>
                    </w:p>
                    <w:p w14:paraId="544ABC67" w14:textId="77777777" w:rsidR="009879FC" w:rsidRDefault="009879FC" w:rsidP="00C2710D">
                      <w:pPr>
                        <w:pStyle w:val="NoSpacing"/>
                      </w:pPr>
                    </w:p>
                  </w:txbxContent>
                </v:textbox>
                <w10:wrap type="square"/>
              </v:shape>
            </w:pict>
          </mc:Fallback>
        </mc:AlternateContent>
      </w:r>
    </w:p>
    <w:p w14:paraId="3B28C6DA" w14:textId="2A5F594D" w:rsidR="00C2710D" w:rsidRDefault="00C2710D" w:rsidP="00C2710D">
      <w:r>
        <w:rPr>
          <w:noProof/>
        </w:rPr>
        <mc:AlternateContent>
          <mc:Choice Requires="wps">
            <w:drawing>
              <wp:anchor distT="0" distB="0" distL="114300" distR="114300" simplePos="0" relativeHeight="251665408" behindDoc="0" locked="0" layoutInCell="1" allowOverlap="1" wp14:anchorId="181D76B3" wp14:editId="08F8E225">
                <wp:simplePos x="0" y="0"/>
                <wp:positionH relativeFrom="column">
                  <wp:posOffset>1356360</wp:posOffset>
                </wp:positionH>
                <wp:positionV relativeFrom="paragraph">
                  <wp:posOffset>248920</wp:posOffset>
                </wp:positionV>
                <wp:extent cx="7277100" cy="2070100"/>
                <wp:effectExtent l="0" t="0" r="76200" b="63500"/>
                <wp:wrapNone/>
                <wp:docPr id="14" name="Connector: Elbow 14"/>
                <wp:cNvGraphicFramePr/>
                <a:graphic xmlns:a="http://schemas.openxmlformats.org/drawingml/2006/main">
                  <a:graphicData uri="http://schemas.microsoft.com/office/word/2010/wordprocessingShape">
                    <wps:wsp>
                      <wps:cNvCnPr/>
                      <wps:spPr>
                        <a:xfrm>
                          <a:off x="0" y="0"/>
                          <a:ext cx="7277100" cy="2070100"/>
                        </a:xfrm>
                        <a:prstGeom prst="bentConnector3">
                          <a:avLst>
                            <a:gd name="adj1" fmla="val 100086"/>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D0302" id="Connector: Elbow 14" o:spid="_x0000_s1026" type="#_x0000_t34" style="position:absolute;margin-left:106.8pt;margin-top:19.6pt;width:573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aCBAIAAGcEAAAOAAAAZHJzL2Uyb0RvYy54bWysVNuO0zAQfUfiHyy/0yQFbVdR033o7vKC&#10;oOLyAa49box8k22a9u8ZO2nKAkLaFS+uJ55zZs4Zu+u7k9HkCCEqZzvaLGpKwHInlD109NvXxze3&#10;lMTErGDaWejoGSK927x+tR58C0vXOy0gECSxsR18R/uUfFtVkfdgWFw4DxYPpQuGJQzDoRKBDchu&#10;dLWs65tqcEH44DjEiF/vx0O6KfxSAk+fpIyQiO4o9pbKGsq6z2u1WbP2EJjvFZ/aYC/owjBlsehM&#10;dc8SIz+C+oPKKB5cdDItuDOVk1JxKBpQTVP/puZLzzwULWhO9LNN8f/R8o/HXSBK4OzeUWKZwRlt&#10;nbVonAstedB7NxA8Qp8GH1tM39pdmKLodyGLPslg8i/KIafi7Xn2Fk6JcPy4Wq5WTY0j4Hi2rFeo&#10;trhfXeE+xPQenCF509E92DS38ra4y44fYio2i6lXJr43lEijcWpHpgmy1rc3uV0kntJxd6HOWG3J&#10;gHKXK2wgx9FpJR6V1iXIFw+2OhBk62g6NRPXk6zElH6wgqSzR79SUMweNEyZ2mLxbNZoT9mls4ax&#10;9meQaDca0ozFn9ZjnKPqS01tMTvDJHY3A6eu/wWc8jMUyiN4DnhGlMrOphlslHXhb21fbZJj/sWB&#10;UXe2YO/EuVycYg3e5jKh6eXl5/JrXODX/4fNTwAAAP//AwBQSwMEFAAGAAgAAAAhAI674GndAAAA&#10;CwEAAA8AAABkcnMvZG93bnJldi54bWxMj8FOwzAMhu9IvENkJC5oS9dqFStNJ4TgxGGi8ABe4zWF&#10;xilJtpW3JzvB0b8//f5cb2c7ihP5MDhWsFpmIIg7pwfuFXy8vyzuQYSIrHF0TAp+KMC2ub6qsdLu&#10;zG90amMvUgmHChWYGKdKytAZshiWbiJOu4PzFmMafS+1x3Mqt6PMs6yUFgdOFwxO9GSo+2qPVsHO&#10;GGbfv7Y73fV3nzgXz/Gblbq9mR8fQESa4x8MF/2kDk1y2rsj6yBGBfmqKBOqoNjkIC5Asd6kZJ+S&#10;cp2DbGr5/4fmFwAA//8DAFBLAQItABQABgAIAAAAIQC2gziS/gAAAOEBAAATAAAAAAAAAAAAAAAA&#10;AAAAAABbQ29udGVudF9UeXBlc10ueG1sUEsBAi0AFAAGAAgAAAAhADj9If/WAAAAlAEAAAsAAAAA&#10;AAAAAAAAAAAALwEAAF9yZWxzLy5yZWxzUEsBAi0AFAAGAAgAAAAhAHBDdoIEAgAAZwQAAA4AAAAA&#10;AAAAAAAAAAAALgIAAGRycy9lMm9Eb2MueG1sUEsBAi0AFAAGAAgAAAAhAI674GndAAAACwEAAA8A&#10;AAAAAAAAAAAAAAAAXgQAAGRycy9kb3ducmV2LnhtbFBLBQYAAAAABAAEAPMAAABoBQAAAAA=&#10;" adj="21619" strokecolor="black [3213]" strokeweight="1pt">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7D17BF85" wp14:editId="04F98FFD">
                <wp:simplePos x="0" y="0"/>
                <wp:positionH relativeFrom="column">
                  <wp:posOffset>3924300</wp:posOffset>
                </wp:positionH>
                <wp:positionV relativeFrom="paragraph">
                  <wp:posOffset>1663700</wp:posOffset>
                </wp:positionV>
                <wp:extent cx="4362450" cy="654050"/>
                <wp:effectExtent l="0" t="0" r="76200" b="50800"/>
                <wp:wrapNone/>
                <wp:docPr id="15" name="Connector: Elbow 15"/>
                <wp:cNvGraphicFramePr/>
                <a:graphic xmlns:a="http://schemas.openxmlformats.org/drawingml/2006/main">
                  <a:graphicData uri="http://schemas.microsoft.com/office/word/2010/wordprocessingShape">
                    <wps:wsp>
                      <wps:cNvCnPr/>
                      <wps:spPr>
                        <a:xfrm>
                          <a:off x="0" y="0"/>
                          <a:ext cx="4362450" cy="654050"/>
                        </a:xfrm>
                        <a:prstGeom prst="bentConnector3">
                          <a:avLst>
                            <a:gd name="adj1" fmla="val 100099"/>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ADD5D" id="Connector: Elbow 15" o:spid="_x0000_s1026" type="#_x0000_t34" style="position:absolute;margin-left:309pt;margin-top:131pt;width:343.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MZBwIAAGYEAAAOAAAAZHJzL2Uyb0RvYy54bWysVNuO0zAQfUfiHyy/0yTdtrBR033o7vKC&#10;YLXAB7i+tEa2x7JN0/49YydNuQkJxItrZ+acmXPG7vruZA05yhA1uI42s5oS6TgI7fYd/fzp8dUb&#10;SmJiTjADTnb0LCO927x8se59K+dwACNkIEjiYtv7jh5S8m1VRX6QlsUZeOkwqCBYlvAY9pUIrEd2&#10;a6p5Xa+qHoLwAbiMEb/eD0G6KfxKSZ4+KBVlIqaj2FsqayjrLq/VZs3afWD+oPnYBvuHLizTDotO&#10;VPcsMfI16F+orOYBIqg042ArUEpzWTSgmqb+Sc3HA/OyaEFzop9siv+Plr8/PgWiBc5uSYljFme0&#10;BefQOAgteTA76AmG0KfexxbTt+4pjKfon0IWfVLB5l+UQ07F2/PkrTwlwvHj4mY1XyxxBBxjq+Wi&#10;xj3SVFe0DzG9lWBJ3nR0J12aOrkp5rLju5iKy2JslYkvDSXKGhzakRnS1HV9ezsSj+lY4kKdscaR&#10;HtXOX9d1IY1gtHjUxuRguXdyawJBto6mUzNy/ZCVmDYPTpB09mhXCpq5vZFjpnGoKns1uFN26Wzk&#10;UPtZKnQb/WiG4vmeX+sxzlH1paZxmJ1hCrubgGPXfwKO+Rkqyxv4G/CEKJXBpQlstYPwu7avNqkh&#10;/+LAoDtbsANxLvemWIOXuYx+fHj5tXx/LvDr38PmGwAAAP//AwBQSwMEFAAGAAgAAAAhAJEUK6Tf&#10;AAAADAEAAA8AAABkcnMvZG93bnJldi54bWxMj8FOwzAQRO9I/IO1SNyo3QTSKo1TISQOHJBo4cDR&#10;jbdJhL0OsZuGv2d7gtsb7Wh2ptrO3okJx9gH0rBcKBBITbA9tRo+3p/v1iBiMmSNC4QafjDCtr6+&#10;qkxpw5l2OO1TKziEYmk0dCkNpZSx6dCbuAgDEt+OYfQmsRxbaUdz5nDvZKZUIb3piT90ZsCnDpuv&#10;/clrCG+vx2xCqVo5rV4+owv59+5e69ub+XEDIuGc/sxwqc/VoeZOh3AiG4XTUCzXvCVpyIqM4eLI&#10;1QPTQUNeMMi6kv9H1L8AAAD//wMAUEsBAi0AFAAGAAgAAAAhALaDOJL+AAAA4QEAABMAAAAAAAAA&#10;AAAAAAAAAAAAAFtDb250ZW50X1R5cGVzXS54bWxQSwECLQAUAAYACAAAACEAOP0h/9YAAACUAQAA&#10;CwAAAAAAAAAAAAAAAAAvAQAAX3JlbHMvLnJlbHNQSwECLQAUAAYACAAAACEAaM0DGQcCAABmBAAA&#10;DgAAAAAAAAAAAAAAAAAuAgAAZHJzL2Uyb0RvYy54bWxQSwECLQAUAAYACAAAACEAkRQrpN8AAAAM&#10;AQAADwAAAAAAAAAAAAAAAABhBAAAZHJzL2Rvd25yZXYueG1sUEsFBgAAAAAEAAQA8wAAAG0FAAAA&#10;AA==&#10;" adj="21621" strokecolor="black [3213]" strokeweight="1pt">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7AA95DD3" wp14:editId="4B4A2927">
                <wp:simplePos x="0" y="0"/>
                <wp:positionH relativeFrom="column">
                  <wp:posOffset>6248400</wp:posOffset>
                </wp:positionH>
                <wp:positionV relativeFrom="paragraph">
                  <wp:posOffset>4356100</wp:posOffset>
                </wp:positionV>
                <wp:extent cx="279400" cy="0"/>
                <wp:effectExtent l="0" t="76200" r="25400" b="95250"/>
                <wp:wrapNone/>
                <wp:docPr id="208" name="Straight Arrow Connector 208"/>
                <wp:cNvGraphicFramePr/>
                <a:graphic xmlns:a="http://schemas.openxmlformats.org/drawingml/2006/main">
                  <a:graphicData uri="http://schemas.microsoft.com/office/word/2010/wordprocessingShape">
                    <wps:wsp>
                      <wps:cNvCnPr/>
                      <wps:spPr>
                        <a:xfrm>
                          <a:off x="0" y="0"/>
                          <a:ext cx="279400" cy="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322846" id="_x0000_t32" coordsize="21600,21600" o:spt="32" o:oned="t" path="m,l21600,21600e" filled="f">
                <v:path arrowok="t" fillok="f" o:connecttype="none"/>
                <o:lock v:ext="edit" shapetype="t"/>
              </v:shapetype>
              <v:shape id="Straight Arrow Connector 208" o:spid="_x0000_s1026" type="#_x0000_t32" style="position:absolute;margin-left:492pt;margin-top:343pt;width:22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Nz/AEAAFgEAAAOAAAAZHJzL2Uyb0RvYy54bWysVMGO0zAQvSPxD5bvNGmFWKiarlDLckFQ&#10;sfABXsdOLNkea2ya9u8ZO2lK4cRqL44nnvdm3vMkm/uTs+yoMBrwDV8uas6Ul9Aa3zX854+HN+85&#10;i0n4VljwquFnFfn99vWrzRDWagU92FYhIxIf10NoeJ9SWFdVlL1yIi4gKE+HGtCJRCF2VYtiIHZn&#10;q1Vdv6sGwDYgSBUjvd2Ph3xb+LVWMn3TOqrEbMOpt1RWLOtTXqvtRqw7FKE3cmpDPKMLJ4ynojPV&#10;XiTBfqH5h8oZiRBBp4UEV4HWRqqigdQs67/UPPYiqKKFzIlhtim+HK38ejwgM23DVzVdlReOLukx&#10;oTBdn9hHRBjYDrwnIwFZziHHhhDXBNz5A05RDAfM8k8aXX6SMHYqLp9nl9UpMUkvV3cf3tZ0F/Jy&#10;VF1xAWP6rMCxvGl4nBqZO1gWk8XxS0xUmYAXQC5qPRtoBld3xJ7jCNa0D8baEuSJUjuL7ChoFtJp&#10;mZUQw01WptuL2I9JLe3GCUnC2E++ZekcyJ+ERvjOqonBeiLKnowulF06WzX29F1p8pd0j72Xyb72&#10;IaRUPl16sZ6yM0xT1zNwUnMr4BY45WeoKlP/P+AZUSqDTzPYGQ84enlb/WqfHvMvDoy6swVP0J7L&#10;fBRraHyL29Onlr+PP+MCv/4Qtr8BAAD//wMAUEsDBBQABgAIAAAAIQDq2z944AAAAAwBAAAPAAAA&#10;ZHJzL2Rvd25yZXYueG1sTI9BS8NAEIXvgv9hGcGL2I0hpDFmU6QiehDBRjxvkzEbzM6m2W0T/32n&#10;UNDbm5nHm+8Vq9n24oCj7xwpuFtEIJBq13TUKvisnm8zED5oanTvCBX8oodVeXlR6LxxE33gYRNa&#10;wSHkc63AhDDkUvraoNV+4QYkvn270erA49jKZtQTh9texlGUSqs74g9GD7g2WP9s9lbBW/J685WY&#10;Kt7t0urdvXTL9dO0VOr6an58ABFwDn9mOOEzOpTMtHV7arzoFdxnCXcJCtIsZXFyRHHGanteybKQ&#10;/0uURwAAAP//AwBQSwECLQAUAAYACAAAACEAtoM4kv4AAADhAQAAEwAAAAAAAAAAAAAAAAAAAAAA&#10;W0NvbnRlbnRfVHlwZXNdLnhtbFBLAQItABQABgAIAAAAIQA4/SH/1gAAAJQBAAALAAAAAAAAAAAA&#10;AAAAAC8BAABfcmVscy8ucmVsc1BLAQItABQABgAIAAAAIQA7vnNz/AEAAFgEAAAOAAAAAAAAAAAA&#10;AAAAAC4CAABkcnMvZTJvRG9jLnhtbFBLAQItABQABgAIAAAAIQDq2z944AAAAAwBAAAPAAAAAAAA&#10;AAAAAAAAAFYEAABkcnMvZG93bnJldi54bWxQSwUGAAAAAAQABADzAAAAYwUAAAAA&#10;" strokecolor="black [3213]" strokeweight="1pt">
                <v:stroke dashstyle="dash"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5249B308" wp14:editId="1C28C187">
                <wp:simplePos x="0" y="0"/>
                <wp:positionH relativeFrom="column">
                  <wp:posOffset>6248400</wp:posOffset>
                </wp:positionH>
                <wp:positionV relativeFrom="paragraph">
                  <wp:posOffset>4064000</wp:posOffset>
                </wp:positionV>
                <wp:extent cx="279400" cy="0"/>
                <wp:effectExtent l="38100" t="76200" r="0" b="95250"/>
                <wp:wrapNone/>
                <wp:docPr id="207" name="Straight Arrow Connector 207"/>
                <wp:cNvGraphicFramePr/>
                <a:graphic xmlns:a="http://schemas.openxmlformats.org/drawingml/2006/main">
                  <a:graphicData uri="http://schemas.microsoft.com/office/word/2010/wordprocessingShape">
                    <wps:wsp>
                      <wps:cNvCnPr/>
                      <wps:spPr>
                        <a:xfrm flipH="1">
                          <a:off x="0" y="0"/>
                          <a:ext cx="2794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5A95D" id="Straight Arrow Connector 207" o:spid="_x0000_s1026" type="#_x0000_t32" style="position:absolute;margin-left:492pt;margin-top:320pt;width:22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6b+AEAAEoEAAAOAAAAZHJzL2Uyb0RvYy54bWysVMGO0zAQvSPxD5bvNGmFKFRNV6jLwgFB&#10;tQsf4HXsxJLtscamaf+esZOmFE4gLlZsz3vz3ssk27uTs+yoMBrwDV8uas6Ul9Aa3zX8+7eHV285&#10;i0n4VljwquFnFfnd7uWL7RA2agU92FYhIxIfN0NoeJ9S2FRVlL1yIi4gKE+XGtCJRFvsqhbFQOzO&#10;Vqu6flMNgG1AkCpGOr0fL/mu8GutZPqqdVSJ2YaTtlRWLOtzXqvdVmw6FKE3cpIh/kGFE8ZT05nq&#10;XiTBfqD5g8oZiRBBp4UEV4HWRqrigdws69/cPPUiqOKFwolhjin+P1r55XhAZtqGr+o1Z144eklP&#10;CYXp+sTeI8LA9uA9BQnIcg0lNoS4IeDeH3DaxXDAbP+k0TFtTfhEw1ACIYvsVPI+z3mrU2KSDlfr&#10;d69reivyclWNDJkpYEwfFTiWHxoeJ0mzlpFdHD/HRBoIeAFksPVsIAGrNbHnfQRr2gdjbdnk2VJ7&#10;i+woaCrSaZk9EcNNVRLGfvAtS+dAiSQ0wndWTZXWEyCnMPouT+ls1dj7UWlKlPyNGsssX/sJKZVP&#10;l57WU3WGaVI3AyfVt0JvgVN9hqoy538DnhGlM/g0g53xgGNmt92vMemx/pLA6DtH8AztuUxEiYYG&#10;tqQ6fVz5i/h1X+DXX8DuJwAAAP//AwBQSwMEFAAGAAgAAAAhAP/JC2fdAAAADAEAAA8AAABkcnMv&#10;ZG93bnJldi54bWxMj0FLw0AQhe+C/2EZwYvYXUMpa5pNEcFLFdTG3rfZaRLMzobsto3/3ikI9vZm&#10;5vHme8Vq8r044hi7QAYeZgoEUh1cR42Br+rlXoOIyZKzfSA08IMRVuX1VWFzF070icdNagSHUMyt&#10;gTalIZcy1i16G2dhQOLbPozeJh7HRrrRnjjc9zJTaiG97Yg/tHbA5xbr783BG3h7nSiuUWe0DWl9&#10;t32v4oeujLm9mZ6WIBJO6d8MZ3xGh5KZduFALorewKOec5dkYDFXLM4OlWlWu7+VLAt5WaL8BQAA&#10;//8DAFBLAQItABQABgAIAAAAIQC2gziS/gAAAOEBAAATAAAAAAAAAAAAAAAAAAAAAABbQ29udGVu&#10;dF9UeXBlc10ueG1sUEsBAi0AFAAGAAgAAAAhADj9If/WAAAAlAEAAAsAAAAAAAAAAAAAAAAALwEA&#10;AF9yZWxzLy5yZWxzUEsBAi0AFAAGAAgAAAAhAIEp/pv4AQAASgQAAA4AAAAAAAAAAAAAAAAALgIA&#10;AGRycy9lMm9Eb2MueG1sUEsBAi0AFAAGAAgAAAAhAP/JC2fdAAAADAEAAA8AAAAAAAAAAAAAAAAA&#10;UgQAAGRycy9kb3ducmV2LnhtbFBLBQYAAAAABAAEAPMAAABcBQAAAAA=&#10;" strokecolor="black [3213]" strokeweight="1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1AF5CB2F" wp14:editId="3D797C5F">
                <wp:simplePos x="0" y="0"/>
                <wp:positionH relativeFrom="column">
                  <wp:posOffset>4337050</wp:posOffset>
                </wp:positionH>
                <wp:positionV relativeFrom="paragraph">
                  <wp:posOffset>4025900</wp:posOffset>
                </wp:positionV>
                <wp:extent cx="165100" cy="0"/>
                <wp:effectExtent l="0" t="76200" r="25400" b="95250"/>
                <wp:wrapNone/>
                <wp:docPr id="206" name="Straight Arrow Connector 206"/>
                <wp:cNvGraphicFramePr/>
                <a:graphic xmlns:a="http://schemas.openxmlformats.org/drawingml/2006/main">
                  <a:graphicData uri="http://schemas.microsoft.com/office/word/2010/wordprocessingShape">
                    <wps:wsp>
                      <wps:cNvCnPr/>
                      <wps:spPr>
                        <a:xfrm>
                          <a:off x="0" y="0"/>
                          <a:ext cx="1651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B8C57" id="Straight Arrow Connector 206" o:spid="_x0000_s1026" type="#_x0000_t32" style="position:absolute;margin-left:341.5pt;margin-top:317pt;width:1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NI6wEAAEAEAAAOAAAAZHJzL2Uyb0RvYy54bWysU9uO0zAQfUfiHyy/0ySVKKhqukJdlhcE&#10;Fbt8gNcZN5Z809g07d8zdtKUBYS0K16cjD3nzJzj8ebmZA07AkbtXcubRc0ZOOk77Q4t//5w9+Y9&#10;ZzEJ1wnjHbT8DJHfbF+/2gxhDUvfe9MBMiJxcT2ElvcphXVVRdmDFXHhAzg6VB6tSBTioepQDMRu&#10;TbWs61U1eOwCegkx0u7teMi3hV8pkOmrUhESMy2n3lJZsayPea22G7E+oAi9llMb4gVdWKEdFZ2p&#10;bkUS7AfqP6isluijV2khva28UlpC0UBqmvo3Nfe9CFC0kDkxzDbF/0crvxz3yHTX8mW94swJS5d0&#10;n1DoQ5/YB0Q/sJ13joz0yHIOOTaEuCbgzu1ximLYY5Z/Umjzl4SxU3H5PLsMp8QkbTart01NdyEv&#10;R9UVFzCmT+Atyz8tj1MjcwdNMVkcP8dElQl4AeSixrGB6JfviD3H0Rvd3WljSpAnCnYG2VHQLKRT&#10;k5UQw5OsJLT56DqWzoF8SKiFOxiYMo0jQNY+qi1/6WxgrP0NFPmY9Y3Fn9YTUoJLl5rGUXaGKepu&#10;Bk5d/ws45WcolOl+DnhGlMrepRlstfP4t7avNqkx/+LAqDtb8Oi7c5mDYg2NaXF1elL5HfwaF/j1&#10;4W9/AgAA//8DAFBLAwQUAAYACAAAACEAFqDrZN8AAAALAQAADwAAAGRycy9kb3ducmV2LnhtbEyP&#10;0UrDQBBF3wX/YRnBN7uxLbGJ2ZQS0AfFgqkfsM2OSTQ7G7PbJP17RxD07c7M5c652Xa2nRhx8K0j&#10;BbeLCARS5UxLtYK3w8PNBoQPmozuHKGCM3rY5pcXmU6Nm+gVxzLUgkPIp1pBE0KfSumrBq32C9cj&#10;8e3dDVYHHodamkFPHG47uYyiWFrdEn9odI9Fg9VnebIKkv24K8vnj2QdvuJl8TSdXw6PhVLXV/Pu&#10;HkTAOfyZ4Qef0SFnpqM7kfGiUxBvVtwlsFitWbDjLkpYHH83Ms/k/w75NwAAAP//AwBQSwECLQAU&#10;AAYACAAAACEAtoM4kv4AAADhAQAAEwAAAAAAAAAAAAAAAAAAAAAAW0NvbnRlbnRfVHlwZXNdLnht&#10;bFBLAQItABQABgAIAAAAIQA4/SH/1gAAAJQBAAALAAAAAAAAAAAAAAAAAC8BAABfcmVscy8ucmVs&#10;c1BLAQItABQABgAIAAAAIQANbZNI6wEAAEAEAAAOAAAAAAAAAAAAAAAAAC4CAABkcnMvZTJvRG9j&#10;LnhtbFBLAQItABQABgAIAAAAIQAWoOtk3wAAAAsBAAAPAAAAAAAAAAAAAAAAAEUEAABkcnMvZG93&#10;bnJldi54bWxQSwUGAAAAAAQABADzAAAAUQUAAAAA&#10;" strokecolor="black [3213]" strokeweight="1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244FE221" wp14:editId="33C1BEAD">
                <wp:simplePos x="0" y="0"/>
                <wp:positionH relativeFrom="column">
                  <wp:posOffset>5334000</wp:posOffset>
                </wp:positionH>
                <wp:positionV relativeFrom="paragraph">
                  <wp:posOffset>2952750</wp:posOffset>
                </wp:positionV>
                <wp:extent cx="0" cy="450850"/>
                <wp:effectExtent l="76200" t="38100" r="57150" b="25400"/>
                <wp:wrapNone/>
                <wp:docPr id="193" name="Straight Arrow Connector 193"/>
                <wp:cNvGraphicFramePr/>
                <a:graphic xmlns:a="http://schemas.openxmlformats.org/drawingml/2006/main">
                  <a:graphicData uri="http://schemas.microsoft.com/office/word/2010/wordprocessingShape">
                    <wps:wsp>
                      <wps:cNvCnPr/>
                      <wps:spPr>
                        <a:xfrm flipV="1">
                          <a:off x="0" y="0"/>
                          <a:ext cx="0" cy="4508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F5973" id="Straight Arrow Connector 193" o:spid="_x0000_s1026" type="#_x0000_t32" style="position:absolute;margin-left:420pt;margin-top:232.5pt;width:0;height:35.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ws+QEAAEoEAAAOAAAAZHJzL2Uyb0RvYy54bWysVMGO2yAUvFfqPyDujZ20226jOKsq2+2l&#10;aqPdtncWQ4wEPPSgcfL3fWDHabanrvaCDLyZNzOAVzcHZ9leYTTgGz6f1ZwpL6E1ftfwnz/u3lxz&#10;FpPwrbDgVcOPKvKb9etXqz4s1QI6sK1CRiQ+LvvQ8C6lsKyqKDvlRJxBUJ42NaATiaa4q1oUPbE7&#10;Wy3q+n3VA7YBQaoYafV22OTrwq+1kum71lElZhtO2lIZsYyPeazWK7HcoQidkaMM8QwVThhPTSeq&#10;W5EE+43mHypnJEIEnWYSXAVaG6mKB3Izr5+4eehEUMULhRPDFFN8OVr5bb9FZlo6u49vOfPC0SE9&#10;JBRm1yX2CRF6tgHvKUhAlmsosT7EJQE3fovjLIYtZvsHjY5pa8IvIiyBkEV2KHkfp7zVITE5LEpa&#10;fXdVX1+Vo6gGhswUMKYvChzLHw2Po6RJy8Au9l9jIg0EPAEy2HrWk4DFh7ouIiJY094Za/NmuVtq&#10;Y5HtBd2KdJhnT8RwUZWEsZ99y9IxUCIJjfA7q8ZK6wmQUxh8l690tGrofa80JUr+Bo1P+gkplU+n&#10;ntZTdYZpUjcBR9X5EZyFXgLH+gxV5Z7/D3hClM7g0wR2xgMOmV12P8ekh/pTAoPvHMEjtMdyI0o0&#10;dGFLquPjyi/i73mBn38B6z8AAAD//wMAUEsDBBQABgAIAAAAIQCHYZV53gAAAAsBAAAPAAAAZHJz&#10;L2Rvd25yZXYueG1sTI9BS8NAEIXvgv9hGcGL2F1rG0KaSRHBSxXUpr1vkzEJZmdDdtvGf++IB73N&#10;zHu8+V6+nlyvTjSGzjPC3cyAIq583XGDsCufblNQIVqube+ZEL4owLq4vMhtVvszv9NpGxslIRwy&#10;i9DGOGRah6olZ8PMD8SiffjR2Sjr2Oh6tGcJd72eG5NoZzuWD60d6LGl6nN7dAgvzxOHDaVz3vu4&#10;udm/luEtLRGvr6aHFahIU/wzww++oEMhTAd/5DqoHiFdGOkSERbJUgZx/F4OCMv7xIAucv2/Q/EN&#10;AAD//wMAUEsBAi0AFAAGAAgAAAAhALaDOJL+AAAA4QEAABMAAAAAAAAAAAAAAAAAAAAAAFtDb250&#10;ZW50X1R5cGVzXS54bWxQSwECLQAUAAYACAAAACEAOP0h/9YAAACUAQAACwAAAAAAAAAAAAAAAAAv&#10;AQAAX3JlbHMvLnJlbHNQSwECLQAUAAYACAAAACEAQs18LPkBAABKBAAADgAAAAAAAAAAAAAAAAAu&#10;AgAAZHJzL2Uyb0RvYy54bWxQSwECLQAUAAYACAAAACEAh2GVed4AAAALAQAADwAAAAAAAAAAAAAA&#10;AABTBAAAZHJzL2Rvd25yZXYueG1sUEsFBgAAAAAEAAQA8wAAAF4FAAAAAA==&#10;" strokecolor="black [3213]" strokeweight="1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2812A5D8" wp14:editId="4F10870C">
                <wp:simplePos x="0" y="0"/>
                <wp:positionH relativeFrom="column">
                  <wp:posOffset>3924300</wp:posOffset>
                </wp:positionH>
                <wp:positionV relativeFrom="paragraph">
                  <wp:posOffset>2952750</wp:posOffset>
                </wp:positionV>
                <wp:extent cx="3981450" cy="31750"/>
                <wp:effectExtent l="0" t="38100" r="38100" b="101600"/>
                <wp:wrapNone/>
                <wp:docPr id="16" name="Straight Arrow Connector 16"/>
                <wp:cNvGraphicFramePr/>
                <a:graphic xmlns:a="http://schemas.openxmlformats.org/drawingml/2006/main">
                  <a:graphicData uri="http://schemas.microsoft.com/office/word/2010/wordprocessingShape">
                    <wps:wsp>
                      <wps:cNvCnPr/>
                      <wps:spPr>
                        <a:xfrm>
                          <a:off x="0" y="0"/>
                          <a:ext cx="3981450" cy="31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3A8EEC" id="Straight Arrow Connector 16" o:spid="_x0000_s1026" type="#_x0000_t32" style="position:absolute;margin-left:309pt;margin-top:232.5pt;width:313.5pt;height: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Lo9AEAAEMEAAAOAAAAZHJzL2Uyb0RvYy54bWysU02P0zAQvSPxHyzf2SRd2F2qpivUZbkg&#10;qFj4AV5n3Fjyl8amaf89YydN6XICcXHszLyZ957Hq/uDNWwPGLV3LW+uas7ASd9pt2v5j++Pb+44&#10;i0m4ThjvoOVHiPx+/frVaghLWPjemw6QUREXl0NoeZ9SWFZVlD1YEa98AEdB5dGKREfcVR2Kgapb&#10;Uy3q+qYaPHYBvYQY6e/DGOTrUl8pkOmrUhESMy0nbqmsWNbnvFbrlVjuUIRey4mG+AcWVmhHTedS&#10;DyIJ9hP1H6WsluijV+lKelt5pbSEooHUNPULNU+9CFC0kDkxzDbF/1dWftlvkemO7u6GMycs3dFT&#10;QqF3fWIfEP3ANt458tEjoxTyawhxSbCN2+J0imGLWfxBoc1fksUOxePj7DEcEpP08/r9XfP2HV2F&#10;pNh1c0tbqlKdwQFj+gTesrxpeZzIzCya4rPYf45pBJ4AubNxbCApi9u6LmnRG909amNysAwVbAyy&#10;vaBxSIdman2RlYQ2H13H0jGQFwm1cDsDU6ZxxDUbMEouu3Q0MPb+BoqsJJEjxxf9hJTg0qmncZSd&#10;YYrYzcCJdZ7+M9FL4JSfoVAG/G/AM6J09i7NYKudx9Gzy+5nm9SYf3Jg1J0tePbdsQxDsYYmtVzo&#10;9KryU/j9XODnt7/+BQAA//8DAFBLAwQUAAYACAAAACEA7EdYi+EAAAAMAQAADwAAAGRycy9kb3du&#10;cmV2LnhtbEyPwU7DMBBE70j8g7VI3KjdKIQ2xKmqSHAAUYmUD3DjJQnEdojdJP17Nie4ze6OZt9k&#10;u9l0bMTBt85KWK8EMLSV062tJXwcn+42wHxQVqvOWZRwQQ+7/PoqU6l2k33HsQw1oxDrUyWhCaFP&#10;OfdVg0b5levR0u3TDUYFGoea60FNFG46HgmRcKNaSx8a1WPRYPVdno2E7WHcl+Xr1zYOP0lUvEyX&#10;t+NzIeXtzbx/BBZwDn9mWPAJHXJiOrmz1Z51EpL1hroECXFyT2JxRPGiTrR6EAJ4nvH/JfJfAAAA&#10;//8DAFBLAQItABQABgAIAAAAIQC2gziS/gAAAOEBAAATAAAAAAAAAAAAAAAAAAAAAABbQ29udGVu&#10;dF9UeXBlc10ueG1sUEsBAi0AFAAGAAgAAAAhADj9If/WAAAAlAEAAAsAAAAAAAAAAAAAAAAALwEA&#10;AF9yZWxzLy5yZWxzUEsBAi0AFAAGAAgAAAAhAIx+suj0AQAAQwQAAA4AAAAAAAAAAAAAAAAALgIA&#10;AGRycy9lMm9Eb2MueG1sUEsBAi0AFAAGAAgAAAAhAOxHWIvhAAAADAEAAA8AAAAAAAAAAAAAAAAA&#10;TgQAAGRycy9kb3ducmV2LnhtbFBLBQYAAAAABAAEAPMAAABcBQAAAAA=&#10;" strokecolor="black [3213]" strokeweight="1pt">
                <v:stroke endarrow="block" joinstyle="miter"/>
              </v:shape>
            </w:pict>
          </mc:Fallback>
        </mc:AlternateContent>
      </w:r>
      <w:bookmarkEnd w:id="8"/>
    </w:p>
    <w:p w14:paraId="26616A45" w14:textId="034CCAC8" w:rsidR="00C2710D" w:rsidRDefault="00D02027" w:rsidP="00C2710D">
      <w:pPr>
        <w:spacing w:line="480" w:lineRule="auto"/>
        <w:ind w:firstLine="720"/>
        <w:rPr>
          <w:rFonts w:ascii="Arial" w:hAnsi="Arial" w:cs="Arial"/>
        </w:rPr>
      </w:pPr>
      <w:r>
        <w:rPr>
          <w:noProof/>
        </w:rPr>
        <mc:AlternateContent>
          <mc:Choice Requires="wps">
            <w:drawing>
              <wp:anchor distT="45720" distB="45720" distL="114300" distR="114300" simplePos="0" relativeHeight="251768832" behindDoc="0" locked="0" layoutInCell="1" allowOverlap="1" wp14:anchorId="60159FCB" wp14:editId="238AC9A1">
                <wp:simplePos x="0" y="0"/>
                <wp:positionH relativeFrom="column">
                  <wp:posOffset>4055110</wp:posOffset>
                </wp:positionH>
                <wp:positionV relativeFrom="paragraph">
                  <wp:posOffset>202565</wp:posOffset>
                </wp:positionV>
                <wp:extent cx="4470400" cy="889000"/>
                <wp:effectExtent l="0" t="0" r="25400" b="2540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889000"/>
                        </a:xfrm>
                        <a:prstGeom prst="rect">
                          <a:avLst/>
                        </a:prstGeom>
                        <a:solidFill>
                          <a:srgbClr val="FFFFFF"/>
                        </a:solidFill>
                        <a:ln w="9525">
                          <a:solidFill>
                            <a:srgbClr val="000000"/>
                          </a:solidFill>
                          <a:miter lim="800000"/>
                          <a:headEnd/>
                          <a:tailEnd/>
                        </a:ln>
                      </wps:spPr>
                      <wps:txbx>
                        <w:txbxContent>
                          <w:p w14:paraId="62BA1383" w14:textId="27557C2B" w:rsidR="009879FC" w:rsidRDefault="009879FC" w:rsidP="00322166">
                            <w:pPr>
                              <w:spacing w:line="240" w:lineRule="auto"/>
                              <w:ind w:left="2160"/>
                              <w:rPr>
                                <w:sz w:val="20"/>
                                <w:szCs w:val="20"/>
                              </w:rPr>
                            </w:pPr>
                            <w:r w:rsidRPr="00322166">
                              <w:rPr>
                                <w:sz w:val="20"/>
                                <w:szCs w:val="20"/>
                              </w:rPr>
                              <w:t xml:space="preserve">Pathways suggested in Wallander &amp; Varni’s </w:t>
                            </w:r>
                            <w:r>
                              <w:rPr>
                                <w:sz w:val="20"/>
                                <w:szCs w:val="20"/>
                              </w:rPr>
                              <w:t>R</w:t>
                            </w:r>
                            <w:r w:rsidRPr="00322166">
                              <w:rPr>
                                <w:sz w:val="20"/>
                                <w:szCs w:val="20"/>
                              </w:rPr>
                              <w:t>isk-</w:t>
                            </w:r>
                            <w:r>
                              <w:rPr>
                                <w:sz w:val="20"/>
                                <w:szCs w:val="20"/>
                              </w:rPr>
                              <w:t>R</w:t>
                            </w:r>
                            <w:r w:rsidRPr="00322166">
                              <w:rPr>
                                <w:sz w:val="20"/>
                                <w:szCs w:val="20"/>
                              </w:rPr>
                              <w:t>esistance model</w:t>
                            </w:r>
                            <w:r>
                              <w:rPr>
                                <w:sz w:val="20"/>
                                <w:szCs w:val="20"/>
                              </w:rPr>
                              <w:t xml:space="preserve"> </w:t>
                            </w:r>
                          </w:p>
                          <w:p w14:paraId="15A797BA" w14:textId="7A3D04B9" w:rsidR="009879FC" w:rsidRDefault="009879FC" w:rsidP="00322166">
                            <w:pPr>
                              <w:spacing w:line="240" w:lineRule="auto"/>
                              <w:ind w:left="2160"/>
                              <w:rPr>
                                <w:sz w:val="20"/>
                                <w:szCs w:val="20"/>
                              </w:rPr>
                            </w:pPr>
                            <w:r w:rsidRPr="00322166">
                              <w:rPr>
                                <w:sz w:val="20"/>
                                <w:szCs w:val="20"/>
                              </w:rPr>
                              <w:t>Additional pathways</w:t>
                            </w:r>
                            <w:r>
                              <w:rPr>
                                <w:sz w:val="20"/>
                                <w:szCs w:val="20"/>
                              </w:rPr>
                              <w:t xml:space="preserve"> suggested by the research literature</w:t>
                            </w:r>
                            <w:r w:rsidRPr="00322166">
                              <w:rPr>
                                <w:sz w:val="20"/>
                                <w:szCs w:val="20"/>
                              </w:rPr>
                              <w:t xml:space="preserve"> </w:t>
                            </w:r>
                            <w:r>
                              <w:rPr>
                                <w:sz w:val="20"/>
                                <w:szCs w:val="20"/>
                              </w:rPr>
                              <w:t xml:space="preserve">                                              </w:t>
                            </w:r>
                          </w:p>
                          <w:p w14:paraId="1F4CB2E0" w14:textId="77777777" w:rsidR="009879FC" w:rsidRDefault="00987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59FCB" id="_x0000_s1027" type="#_x0000_t202" style="position:absolute;left:0;text-align:left;margin-left:319.3pt;margin-top:15.95pt;width:352pt;height:70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uJwIAAE0EAAAOAAAAZHJzL2Uyb0RvYy54bWysVFFv0zAQfkfiP1h+p0mjdlujptPoKEIa&#10;A2njBziO01jYPmO7Tcqv5+x0bQfiBZEHy+c7f/7uu7ssbwetyF44L8FUdDrJKRGGQyPNtqLfnjfv&#10;bijxgZmGKTCiogfh6e3q7Ztlb0tRQAeqEY4giPFlbyvahWDLLPO8E5r5CVhh0NmC0yyg6bZZ41iP&#10;6FplRZ5fZT24xjrgwns8vR+ddJXw21bw8KVtvQhEVRS5hbS6tNZxzVZLVm4ds53kRxrsH1hoJg0+&#10;eoK6Z4GRnZN/QGnJHXhow4SDzqBtJRcpB8xmmv+WzVPHrEi5oDjenmTy/w+WP+6/OiKbihbzK0oM&#10;01ikZzEE8h4GUkR9eutLDHuyGBgGPMY6p1y9fQD+3RMD646ZrbhzDvpOsAb5TePN7OLqiOMjSN1/&#10;hgafYbsACWhonY7ioRwE0bFOh1NtIhWOh7PZdT7L0cXRd3OzyHEfn2Dly23rfPgoQJO4qajD2id0&#10;tn/wYQx9CYmPeVCy2UilkuG29Vo5smfYJ5v0HdFfhSlD+oou5sV8FOCvEMjuTPAVhJYBG15JjVmc&#10;glgZZftgGqTJysCkGveYnTJHHaN0o4hhqIdUsiRy1LiG5oDCOhj7G+cRNx24n5T02NsV9T92zAlK&#10;1CeDxVlMZ7M4DMmYza8LNNylp770MMMRqqKBknG7DmmAIlUDd1jEViZ9z0yOlLFnU4WO8xWH4tJO&#10;Uee/wOoXAAAA//8DAFBLAwQUAAYACAAAACEA3aphVeAAAAALAQAADwAAAGRycy9kb3ducmV2Lnht&#10;bEyPQU/DMAyF70j8h8hIXBBLt05dV5pOCAkEtzEQXLPGaysSpzRZV/493glu9ntPz5/LzeSsGHEI&#10;nScF81kCAqn2pqNGwfvb420OIkRNRltPqOAHA2yqy4tSF8af6BXHXWwEl1AotII2xr6QMtQtOh1m&#10;vkdi7+AHpyOvQyPNoE9c7qxcJEkmne6IL7S6x4cW66/d0SnIl8/jZ3hJtx91drDreLMan74Hpa6v&#10;pvs7EBGn+BeGMz6jQ8VMe38kE4RVkKV5xlEF6XwN4hxIlwtW9jytWJJVKf//UP0CAAD//wMAUEsB&#10;Ai0AFAAGAAgAAAAhALaDOJL+AAAA4QEAABMAAAAAAAAAAAAAAAAAAAAAAFtDb250ZW50X1R5cGVz&#10;XS54bWxQSwECLQAUAAYACAAAACEAOP0h/9YAAACUAQAACwAAAAAAAAAAAAAAAAAvAQAAX3JlbHMv&#10;LnJlbHNQSwECLQAUAAYACAAAACEAZK/ybicCAABNBAAADgAAAAAAAAAAAAAAAAAuAgAAZHJzL2Uy&#10;b0RvYy54bWxQSwECLQAUAAYACAAAACEA3aphVeAAAAALAQAADwAAAAAAAAAAAAAAAACBBAAAZHJz&#10;L2Rvd25yZXYueG1sUEsFBgAAAAAEAAQA8wAAAI4FAAAAAA==&#10;">
                <v:textbox>
                  <w:txbxContent>
                    <w:p w14:paraId="62BA1383" w14:textId="27557C2B" w:rsidR="009879FC" w:rsidRDefault="009879FC" w:rsidP="00322166">
                      <w:pPr>
                        <w:spacing w:line="240" w:lineRule="auto"/>
                        <w:ind w:left="2160"/>
                        <w:rPr>
                          <w:sz w:val="20"/>
                          <w:szCs w:val="20"/>
                        </w:rPr>
                      </w:pPr>
                      <w:r w:rsidRPr="00322166">
                        <w:rPr>
                          <w:sz w:val="20"/>
                          <w:szCs w:val="20"/>
                        </w:rPr>
                        <w:t xml:space="preserve">Pathways suggested in Wallander &amp; Varni’s </w:t>
                      </w:r>
                      <w:r>
                        <w:rPr>
                          <w:sz w:val="20"/>
                          <w:szCs w:val="20"/>
                        </w:rPr>
                        <w:t>R</w:t>
                      </w:r>
                      <w:r w:rsidRPr="00322166">
                        <w:rPr>
                          <w:sz w:val="20"/>
                          <w:szCs w:val="20"/>
                        </w:rPr>
                        <w:t>isk-</w:t>
                      </w:r>
                      <w:r>
                        <w:rPr>
                          <w:sz w:val="20"/>
                          <w:szCs w:val="20"/>
                        </w:rPr>
                        <w:t>R</w:t>
                      </w:r>
                      <w:r w:rsidRPr="00322166">
                        <w:rPr>
                          <w:sz w:val="20"/>
                          <w:szCs w:val="20"/>
                        </w:rPr>
                        <w:t>esistance model</w:t>
                      </w:r>
                      <w:r>
                        <w:rPr>
                          <w:sz w:val="20"/>
                          <w:szCs w:val="20"/>
                        </w:rPr>
                        <w:t xml:space="preserve"> </w:t>
                      </w:r>
                    </w:p>
                    <w:p w14:paraId="15A797BA" w14:textId="7A3D04B9" w:rsidR="009879FC" w:rsidRDefault="009879FC" w:rsidP="00322166">
                      <w:pPr>
                        <w:spacing w:line="240" w:lineRule="auto"/>
                        <w:ind w:left="2160"/>
                        <w:rPr>
                          <w:sz w:val="20"/>
                          <w:szCs w:val="20"/>
                        </w:rPr>
                      </w:pPr>
                      <w:r w:rsidRPr="00322166">
                        <w:rPr>
                          <w:sz w:val="20"/>
                          <w:szCs w:val="20"/>
                        </w:rPr>
                        <w:t>Additional pathways</w:t>
                      </w:r>
                      <w:r>
                        <w:rPr>
                          <w:sz w:val="20"/>
                          <w:szCs w:val="20"/>
                        </w:rPr>
                        <w:t xml:space="preserve"> suggested by the research literature</w:t>
                      </w:r>
                      <w:r w:rsidRPr="00322166">
                        <w:rPr>
                          <w:sz w:val="20"/>
                          <w:szCs w:val="20"/>
                        </w:rPr>
                        <w:t xml:space="preserve"> </w:t>
                      </w:r>
                      <w:r>
                        <w:rPr>
                          <w:sz w:val="20"/>
                          <w:szCs w:val="20"/>
                        </w:rPr>
                        <w:t xml:space="preserve">                                              </w:t>
                      </w:r>
                    </w:p>
                    <w:p w14:paraId="1F4CB2E0" w14:textId="77777777" w:rsidR="009879FC" w:rsidRDefault="009879FC"/>
                  </w:txbxContent>
                </v:textbox>
                <w10:wrap type="square"/>
              </v:shape>
            </w:pict>
          </mc:Fallback>
        </mc:AlternateContent>
      </w:r>
      <w:r w:rsidR="00677A94">
        <w:rPr>
          <w:noProof/>
        </w:rPr>
        <mc:AlternateContent>
          <mc:Choice Requires="wps">
            <w:drawing>
              <wp:anchor distT="0" distB="0" distL="114300" distR="114300" simplePos="0" relativeHeight="251769856" behindDoc="0" locked="0" layoutInCell="1" allowOverlap="1" wp14:anchorId="1EFCEB29" wp14:editId="741B9E43">
                <wp:simplePos x="0" y="0"/>
                <wp:positionH relativeFrom="column">
                  <wp:posOffset>4213860</wp:posOffset>
                </wp:positionH>
                <wp:positionV relativeFrom="paragraph">
                  <wp:posOffset>342265</wp:posOffset>
                </wp:positionV>
                <wp:extent cx="1060450" cy="0"/>
                <wp:effectExtent l="0" t="76200" r="25400" b="95250"/>
                <wp:wrapNone/>
                <wp:docPr id="259" name="Straight Arrow Connector 259"/>
                <wp:cNvGraphicFramePr/>
                <a:graphic xmlns:a="http://schemas.openxmlformats.org/drawingml/2006/main">
                  <a:graphicData uri="http://schemas.microsoft.com/office/word/2010/wordprocessingShape">
                    <wps:wsp>
                      <wps:cNvCnPr/>
                      <wps:spPr>
                        <a:xfrm>
                          <a:off x="0" y="0"/>
                          <a:ext cx="10604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F49DAF" id="_x0000_t32" coordsize="21600,21600" o:spt="32" o:oned="t" path="m,l21600,21600e" filled="f">
                <v:path arrowok="t" fillok="f" o:connecttype="none"/>
                <o:lock v:ext="edit" shapetype="t"/>
              </v:shapetype>
              <v:shape id="Straight Arrow Connector 259" o:spid="_x0000_s1026" type="#_x0000_t32" style="position:absolute;margin-left:331.8pt;margin-top:26.95pt;width:83.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xY7wEAAEEEAAAOAAAAZHJzL2Uyb0RvYy54bWysU9uO0zAQfUfiHyy/06QVu0DUdIW6LC8I&#10;ql32A7yO3VjyTeOhaf+esZOmXFZIIF6c2DPnzJzj8frm6Cw7KEgm+JYvFzVnysvQGb9v+ePXu1dv&#10;OUsofCds8KrlJ5X4zebli/UQG7UKfbCdAkYkPjVDbHmPGJuqSrJXTqRFiMpTUAdwAmkL+6oDMRC7&#10;s9Wqrq+rIUAXIUiVEp3ejkG+KfxaK4lftE4KmW059YZlhbI+5bXarEWzBxF7I6c2xD904YTxVHSm&#10;uhUo2Dcwv1E5IyGkoHEhg6uC1kaqooHULOtf1Dz0IqqihcxJcbYp/T9a+fmwA2a6lq+u3nHmhaNL&#10;ekAQZt8jew8QBrYN3pORAVjOIceGmBoCbv0Opl2KO8jyjxpc/pIwdiwun2aX1RGZpMNlfV2/vqLL&#10;kOdYdQFGSPhRBcfyT8vT1MncwrK4LA6fElJpAp4Buar1bCD+1Zu6LmkpWNPdGWtzsIyU2lpgB0HD&#10;gMdllkIMP2WhMPaD7xieIhmBYITfWzVlWk+ALH6UW/7wZNVY+15pMjILHIvnEb7UE1Iqj+ea1lN2&#10;hmnqbgZOXf8JOOVnqCrj/TfgGVEqB48z2Bkf4Lm2LzbpMf/swKg7W/AUulMZhGINzWlxdXpT+SH8&#10;uC/wy8vffAcAAP//AwBQSwMEFAAGAAgAAAAhAANLjBDeAAAACQEAAA8AAABkcnMvZG93bnJldi54&#10;bWxMj8FOhDAQhu8mvkMzJt7c4qJkQcpmQ6IHjSayPkCXjoDSKdIusG/vGA96nH++/PNNvl1sLyYc&#10;fedIwfUqAoFUO9NRo+Btf3+1AeGDJqN7R6jghB62xflZrjPjZnrFqQqN4BLymVbQhjBkUvq6Rav9&#10;yg1IvHt3o9WBx7GRZtQzl9terqMokVZ3xBdaPWDZYv1ZHa2C9GXaVdXTR3oTvpJ1+TifnvcPpVKX&#10;F8vuDkTAJfzB8KPP6lCw08EdyXjRK0iSOGFUwW2cgmBgE0ccHH4DWeTy/wfFNwAAAP//AwBQSwEC&#10;LQAUAAYACAAAACEAtoM4kv4AAADhAQAAEwAAAAAAAAAAAAAAAAAAAAAAW0NvbnRlbnRfVHlwZXNd&#10;LnhtbFBLAQItABQABgAIAAAAIQA4/SH/1gAAAJQBAAALAAAAAAAAAAAAAAAAAC8BAABfcmVscy8u&#10;cmVsc1BLAQItABQABgAIAAAAIQAlRIxY7wEAAEEEAAAOAAAAAAAAAAAAAAAAAC4CAABkcnMvZTJv&#10;RG9jLnhtbFBLAQItABQABgAIAAAAIQADS4wQ3gAAAAkBAAAPAAAAAAAAAAAAAAAAAEkEAABkcnMv&#10;ZG93bnJldi54bWxQSwUGAAAAAAQABADzAAAAVAUAAAAA&#10;" strokecolor="black [3213]" strokeweight="1pt">
                <v:stroke endarrow="block" joinstyle="miter"/>
              </v:shape>
            </w:pict>
          </mc:Fallback>
        </mc:AlternateContent>
      </w:r>
      <w:r w:rsidR="00C2710D">
        <w:rPr>
          <w:noProof/>
        </w:rPr>
        <mc:AlternateContent>
          <mc:Choice Requires="wps">
            <w:drawing>
              <wp:anchor distT="45720" distB="45720" distL="114300" distR="114300" simplePos="0" relativeHeight="251662336" behindDoc="0" locked="0" layoutInCell="1" allowOverlap="1" wp14:anchorId="0E800779" wp14:editId="566B1E39">
                <wp:simplePos x="0" y="0"/>
                <wp:positionH relativeFrom="column">
                  <wp:posOffset>1610360</wp:posOffset>
                </wp:positionH>
                <wp:positionV relativeFrom="paragraph">
                  <wp:posOffset>376555</wp:posOffset>
                </wp:positionV>
                <wp:extent cx="2286000" cy="11049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04900"/>
                        </a:xfrm>
                        <a:prstGeom prst="rect">
                          <a:avLst/>
                        </a:prstGeom>
                        <a:solidFill>
                          <a:srgbClr val="FFFFFF"/>
                        </a:solidFill>
                        <a:ln w="9525">
                          <a:solidFill>
                            <a:srgbClr val="000000"/>
                          </a:solidFill>
                          <a:miter lim="800000"/>
                          <a:headEnd/>
                          <a:tailEnd/>
                        </a:ln>
                      </wps:spPr>
                      <wps:txbx>
                        <w:txbxContent>
                          <w:p w14:paraId="6B1BC576" w14:textId="77777777" w:rsidR="009879FC" w:rsidRPr="00C2710D" w:rsidRDefault="009879FC" w:rsidP="00C2710D">
                            <w:pPr>
                              <w:pStyle w:val="NoSpacing"/>
                              <w:rPr>
                                <w:sz w:val="20"/>
                                <w:szCs w:val="20"/>
                              </w:rPr>
                            </w:pPr>
                            <w:r w:rsidRPr="00C2710D">
                              <w:rPr>
                                <w:sz w:val="20"/>
                                <w:szCs w:val="20"/>
                                <w:u w:val="single"/>
                              </w:rPr>
                              <w:t>Functional independence</w:t>
                            </w:r>
                            <w:r w:rsidRPr="00C2710D">
                              <w:rPr>
                                <w:sz w:val="20"/>
                                <w:szCs w:val="20"/>
                              </w:rPr>
                              <w:t>:</w:t>
                            </w:r>
                          </w:p>
                          <w:p w14:paraId="237325FF" w14:textId="77777777" w:rsidR="009879FC" w:rsidRPr="00C2710D" w:rsidRDefault="009879FC" w:rsidP="00C2710D">
                            <w:pPr>
                              <w:pStyle w:val="NoSpacing"/>
                              <w:rPr>
                                <w:sz w:val="20"/>
                                <w:szCs w:val="20"/>
                              </w:rPr>
                            </w:pPr>
                            <w:r w:rsidRPr="00C2710D">
                              <w:rPr>
                                <w:sz w:val="20"/>
                                <w:szCs w:val="20"/>
                              </w:rPr>
                              <w:t>Activities</w:t>
                            </w:r>
                          </w:p>
                          <w:p w14:paraId="1385714B" w14:textId="77777777" w:rsidR="009879FC" w:rsidRPr="00C2710D" w:rsidRDefault="009879FC" w:rsidP="00C2710D">
                            <w:pPr>
                              <w:pStyle w:val="NoSpacing"/>
                              <w:rPr>
                                <w:sz w:val="20"/>
                                <w:szCs w:val="20"/>
                              </w:rPr>
                            </w:pPr>
                            <w:r w:rsidRPr="00C2710D">
                              <w:rPr>
                                <w:sz w:val="20"/>
                                <w:szCs w:val="20"/>
                              </w:rPr>
                              <w:t>Communication</w:t>
                            </w:r>
                          </w:p>
                          <w:p w14:paraId="015812EE" w14:textId="77777777" w:rsidR="009879FC" w:rsidRPr="00C2710D" w:rsidRDefault="009879FC" w:rsidP="00C2710D">
                            <w:pPr>
                              <w:pStyle w:val="NoSpacing"/>
                              <w:rPr>
                                <w:sz w:val="20"/>
                                <w:szCs w:val="20"/>
                              </w:rPr>
                            </w:pPr>
                            <w:r w:rsidRPr="00C2710D">
                              <w:rPr>
                                <w:sz w:val="20"/>
                                <w:szCs w:val="20"/>
                              </w:rPr>
                              <w:t>School performance</w:t>
                            </w:r>
                          </w:p>
                          <w:p w14:paraId="2ADAEF48" w14:textId="77777777" w:rsidR="009879FC" w:rsidRPr="00C2710D" w:rsidRDefault="009879FC" w:rsidP="00C2710D">
                            <w:pPr>
                              <w:pStyle w:val="NoSpacing"/>
                              <w:rPr>
                                <w:sz w:val="20"/>
                                <w:szCs w:val="20"/>
                              </w:rPr>
                            </w:pPr>
                            <w:r w:rsidRPr="00C2710D">
                              <w:rPr>
                                <w:sz w:val="20"/>
                                <w:szCs w:val="20"/>
                              </w:rPr>
                              <w:t>Social relationships</w:t>
                            </w:r>
                          </w:p>
                          <w:p w14:paraId="2C1A6730" w14:textId="77777777" w:rsidR="009879FC" w:rsidRPr="00C2710D" w:rsidRDefault="009879FC" w:rsidP="00C2710D">
                            <w:pPr>
                              <w:pStyle w:val="NoSpacing"/>
                              <w:rPr>
                                <w:b/>
                                <w:bCs/>
                                <w:sz w:val="20"/>
                                <w:szCs w:val="20"/>
                              </w:rPr>
                            </w:pPr>
                            <w:r w:rsidRPr="00C2710D">
                              <w:rPr>
                                <w:b/>
                                <w:bCs/>
                                <w:sz w:val="20"/>
                                <w:szCs w:val="20"/>
                              </w:rPr>
                              <w:t>Major life events: work, marriage etc…</w:t>
                            </w:r>
                          </w:p>
                          <w:p w14:paraId="0BF56D1A" w14:textId="77777777" w:rsidR="009879FC" w:rsidRPr="00DD029A" w:rsidRDefault="009879FC" w:rsidP="00C2710D">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00779" id="_x0000_s1028" type="#_x0000_t202" style="position:absolute;left:0;text-align:left;margin-left:126.8pt;margin-top:29.65pt;width:180pt;height: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q+JwIAAEwEAAAOAAAAZHJzL2Uyb0RvYy54bWysVNuO0zAQfUfiHyy/01zULtuo6WrpUoS0&#10;LEi7fIDjOI2F7TG226R8PWOnW7ogXhB5sDye8ZmZczxZ3YxakYNwXoKpaTHLKRGGQyvNrqZfn7Zv&#10;rinxgZmWKTCipkfh6c369avVYCtRQg+qFY4giPHVYGvah2CrLPO8F5r5GVhh0NmB0yyg6XZZ69iA&#10;6FplZZ5fZQO41jrgwns8vZucdJ3wu07w8LnrvAhE1RRrC2l1aW3imq1XrNo5ZnvJT2Wwf6hCM2kw&#10;6RnqjgVG9k7+AaUld+ChCzMOOoOuk1ykHrCbIv+tm8eeWZF6QXK8PdPk/x8sfzh8cUS2NUWhDNMo&#10;0ZMYA3kHIykjO4P1FQY9WgwLIx6jyqlTb++Bf/PEwKZnZidunYOhF6zF6op4M7u4OuH4CNIMn6DF&#10;NGwfIAGNndOROiSDIDqqdDwrE0vheFiW11d5ji6OvqLI50s0Yg5WPV+3zocPAjSJm5o6lD7Bs8O9&#10;D1Poc0jM5kHJdiuVSobbNRvlyIHhM9mm74T+IkwZMtR0uSgXEwN/hcBSY7VT1hcQWgZ870pqJPwc&#10;xKrI23vT4gVWBSbVtMfulDkRGbmbWAxjMybFzvo00B6RWQfT88ZxxE0P7gclAz7tmvrve+YEJeqj&#10;QXWWxXweZyEZ88XbEg136WkuPcxwhKppoGTabkKan1iqgVtUsZOJ3yj3VMmpZHyySaHTeMWZuLRT&#10;1K+fwPonAAAA//8DAFBLAwQUAAYACAAAACEASU82NN8AAAAKAQAADwAAAGRycy9kb3ducmV2Lnht&#10;bEyPwU7DMAyG70i8Q2QkLmhLt7CylaYTQgKxG2wIrlnjtRWJU5KsK29PdoKj/X/6/blcj9awAX3o&#10;HEmYTTNgSLXTHTUS3ndPkyWwEBVpZRyhhB8MsK4uL0pVaHeiNxy2sWGphEKhJLQx9gXnoW7RqjB1&#10;PVLKDs5bFdPoG669OqVya/g8y3JuVUfpQqt6fGyx/toerYTl7cvwGTbi9aPOD2YVb+6G528v5fXV&#10;+HAPLOIY/2A46yd1qJLT3h1JB2YkzBciT6iExUoAS0A+Oy/2KRFCAK9K/v+F6hcAAP//AwBQSwEC&#10;LQAUAAYACAAAACEAtoM4kv4AAADhAQAAEwAAAAAAAAAAAAAAAAAAAAAAW0NvbnRlbnRfVHlwZXNd&#10;LnhtbFBLAQItABQABgAIAAAAIQA4/SH/1gAAAJQBAAALAAAAAAAAAAAAAAAAAC8BAABfcmVscy8u&#10;cmVsc1BLAQItABQABgAIAAAAIQDZOFq+JwIAAEwEAAAOAAAAAAAAAAAAAAAAAC4CAABkcnMvZTJv&#10;RG9jLnhtbFBLAQItABQABgAIAAAAIQBJTzY03wAAAAoBAAAPAAAAAAAAAAAAAAAAAIEEAABkcnMv&#10;ZG93bnJldi54bWxQSwUGAAAAAAQABADzAAAAjQUAAAAA&#10;">
                <v:textbox>
                  <w:txbxContent>
                    <w:p w14:paraId="6B1BC576" w14:textId="77777777" w:rsidR="009879FC" w:rsidRPr="00C2710D" w:rsidRDefault="009879FC" w:rsidP="00C2710D">
                      <w:pPr>
                        <w:pStyle w:val="NoSpacing"/>
                        <w:rPr>
                          <w:sz w:val="20"/>
                          <w:szCs w:val="20"/>
                        </w:rPr>
                      </w:pPr>
                      <w:r w:rsidRPr="00C2710D">
                        <w:rPr>
                          <w:sz w:val="20"/>
                          <w:szCs w:val="20"/>
                          <w:u w:val="single"/>
                        </w:rPr>
                        <w:t>Functional independence</w:t>
                      </w:r>
                      <w:r w:rsidRPr="00C2710D">
                        <w:rPr>
                          <w:sz w:val="20"/>
                          <w:szCs w:val="20"/>
                        </w:rPr>
                        <w:t>:</w:t>
                      </w:r>
                    </w:p>
                    <w:p w14:paraId="237325FF" w14:textId="77777777" w:rsidR="009879FC" w:rsidRPr="00C2710D" w:rsidRDefault="009879FC" w:rsidP="00C2710D">
                      <w:pPr>
                        <w:pStyle w:val="NoSpacing"/>
                        <w:rPr>
                          <w:sz w:val="20"/>
                          <w:szCs w:val="20"/>
                        </w:rPr>
                      </w:pPr>
                      <w:r w:rsidRPr="00C2710D">
                        <w:rPr>
                          <w:sz w:val="20"/>
                          <w:szCs w:val="20"/>
                        </w:rPr>
                        <w:t>Activities</w:t>
                      </w:r>
                    </w:p>
                    <w:p w14:paraId="1385714B" w14:textId="77777777" w:rsidR="009879FC" w:rsidRPr="00C2710D" w:rsidRDefault="009879FC" w:rsidP="00C2710D">
                      <w:pPr>
                        <w:pStyle w:val="NoSpacing"/>
                        <w:rPr>
                          <w:sz w:val="20"/>
                          <w:szCs w:val="20"/>
                        </w:rPr>
                      </w:pPr>
                      <w:r w:rsidRPr="00C2710D">
                        <w:rPr>
                          <w:sz w:val="20"/>
                          <w:szCs w:val="20"/>
                        </w:rPr>
                        <w:t>Communication</w:t>
                      </w:r>
                    </w:p>
                    <w:p w14:paraId="015812EE" w14:textId="77777777" w:rsidR="009879FC" w:rsidRPr="00C2710D" w:rsidRDefault="009879FC" w:rsidP="00C2710D">
                      <w:pPr>
                        <w:pStyle w:val="NoSpacing"/>
                        <w:rPr>
                          <w:sz w:val="20"/>
                          <w:szCs w:val="20"/>
                        </w:rPr>
                      </w:pPr>
                      <w:r w:rsidRPr="00C2710D">
                        <w:rPr>
                          <w:sz w:val="20"/>
                          <w:szCs w:val="20"/>
                        </w:rPr>
                        <w:t>School performance</w:t>
                      </w:r>
                    </w:p>
                    <w:p w14:paraId="2ADAEF48" w14:textId="77777777" w:rsidR="009879FC" w:rsidRPr="00C2710D" w:rsidRDefault="009879FC" w:rsidP="00C2710D">
                      <w:pPr>
                        <w:pStyle w:val="NoSpacing"/>
                        <w:rPr>
                          <w:sz w:val="20"/>
                          <w:szCs w:val="20"/>
                        </w:rPr>
                      </w:pPr>
                      <w:r w:rsidRPr="00C2710D">
                        <w:rPr>
                          <w:sz w:val="20"/>
                          <w:szCs w:val="20"/>
                        </w:rPr>
                        <w:t>Social relationships</w:t>
                      </w:r>
                    </w:p>
                    <w:p w14:paraId="2C1A6730" w14:textId="77777777" w:rsidR="009879FC" w:rsidRPr="00C2710D" w:rsidRDefault="009879FC" w:rsidP="00C2710D">
                      <w:pPr>
                        <w:pStyle w:val="NoSpacing"/>
                        <w:rPr>
                          <w:b/>
                          <w:bCs/>
                          <w:sz w:val="20"/>
                          <w:szCs w:val="20"/>
                        </w:rPr>
                      </w:pPr>
                      <w:r w:rsidRPr="00C2710D">
                        <w:rPr>
                          <w:b/>
                          <w:bCs/>
                          <w:sz w:val="20"/>
                          <w:szCs w:val="20"/>
                        </w:rPr>
                        <w:t>Major life events: work, marriage etc…</w:t>
                      </w:r>
                    </w:p>
                    <w:p w14:paraId="0BF56D1A" w14:textId="77777777" w:rsidR="009879FC" w:rsidRPr="00DD029A" w:rsidRDefault="009879FC" w:rsidP="00C2710D">
                      <w:pPr>
                        <w:pStyle w:val="NoSpacing"/>
                      </w:pPr>
                    </w:p>
                  </w:txbxContent>
                </v:textbox>
                <w10:wrap type="square"/>
              </v:shape>
            </w:pict>
          </mc:Fallback>
        </mc:AlternateContent>
      </w:r>
    </w:p>
    <w:p w14:paraId="0236A114" w14:textId="4C505E85" w:rsidR="00C2710D" w:rsidRDefault="00677A94" w:rsidP="00C2710D">
      <w:pPr>
        <w:spacing w:line="480" w:lineRule="auto"/>
        <w:ind w:firstLine="720"/>
        <w:rPr>
          <w:rFonts w:ascii="Arial" w:hAnsi="Arial" w:cs="Arial"/>
        </w:rPr>
      </w:pPr>
      <w:r>
        <w:rPr>
          <w:rFonts w:ascii="Arial" w:hAnsi="Arial" w:cs="Arial"/>
          <w:noProof/>
        </w:rPr>
        <mc:AlternateContent>
          <mc:Choice Requires="wps">
            <w:drawing>
              <wp:anchor distT="0" distB="0" distL="114300" distR="114300" simplePos="0" relativeHeight="251770880" behindDoc="0" locked="0" layoutInCell="1" allowOverlap="1" wp14:anchorId="4246FE1B" wp14:editId="62260F9B">
                <wp:simplePos x="0" y="0"/>
                <wp:positionH relativeFrom="column">
                  <wp:posOffset>4213860</wp:posOffset>
                </wp:positionH>
                <wp:positionV relativeFrom="paragraph">
                  <wp:posOffset>313690</wp:posOffset>
                </wp:positionV>
                <wp:extent cx="1060450" cy="0"/>
                <wp:effectExtent l="0" t="76200" r="25400" b="95250"/>
                <wp:wrapNone/>
                <wp:docPr id="277" name="Straight Arrow Connector 277"/>
                <wp:cNvGraphicFramePr/>
                <a:graphic xmlns:a="http://schemas.openxmlformats.org/drawingml/2006/main">
                  <a:graphicData uri="http://schemas.microsoft.com/office/word/2010/wordprocessingShape">
                    <wps:wsp>
                      <wps:cNvCnPr/>
                      <wps:spPr>
                        <a:xfrm>
                          <a:off x="0" y="0"/>
                          <a:ext cx="1060450" cy="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BBE62" id="Straight Arrow Connector 277" o:spid="_x0000_s1026" type="#_x0000_t32" style="position:absolute;margin-left:331.8pt;margin-top:24.7pt;width:83.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Oz+gEAAFkEAAAOAAAAZHJzL2Uyb0RvYy54bWysVF2P0zAQfEfiP1h+p0kruKKq6Qm1HC8I&#10;Kg5+gM+xE0u211qbpv33rJ005UtIIF4cO94Zz0zW2d6fnWUnhdGAb/hyUXOmvITW+K7hXz4/vHjN&#10;WUzCt8KCVw2/qMjvd8+fbYewUSvowbYKGZH4uBlCw/uUwqaqouyVE3EBQXna1IBOJFpiV7UoBmJ3&#10;tlrV9V01ALYBQaoY6e1h3OS7wq+1kumj1lElZhtO2lIZsYxPeax2W7HpUITeyEmG+AcVThhPh85U&#10;B5EE+4rmFypnJEIEnRYSXAVaG6mKB3KzrH9y89iLoIoXCieGOab4/2jlh9MRmWkbvlqvOfPC0Ud6&#10;TChM1yf2BhEGtgfvKUhAlmsosSHEDQH3/ojTKoYjZvtnjS4/yRg7l5Qvc8rqnJikl8v6rn75ij6G&#10;vO5VN2DAmN4pcCxPGh4nJbOEZUlZnN7HREcT8ArIp1rPBuJfreu6lEWwpn0w1ubN0lJqb5GdBDVD&#10;Oi+zFWL4oSrTHUTsx6KWZmOLJGHsW9+ydAkUUEIjfGfVxGA9EeVQxhjKLF2sGjV9UpoCzsZHUbm1&#10;bzqElMqnqxbrqTrDNKmegZObPwGn+gxVpe3/Bjwjysng0wx2xgP+TvYtPj3WXxMYfecInqC9lAYp&#10;0VD/lrSnu5YvyPfrAr/9EXbfAAAA//8DAFBLAwQUAAYACAAAACEAN1mz5N8AAAAJAQAADwAAAGRy&#10;cy9kb3ducmV2LnhtbEyPwU7DMAyG70i8Q2QkLoilbFU3StMJDSE4TEisiHPWmKaicbomW8vbY8QB&#10;jv796ffnYj25TpxwCK0nBTezBARS7U1LjYK36vF6BSJETUZ3nlDBFwZYl+dnhc6NH+kVT7vYCC6h&#10;kGsFNsY+lzLUFp0OM98j8e7DD05HHodGmkGPXO46OU+STDrdEl+wuseNxfpzd3QKtunz1Xtqq/nh&#10;kFUv/qldbh7GpVKXF9P9HYiIU/yD4Uef1aFkp70/kgmiU5Bli4xRBeltCoKB1SLhYP8byLKQ/z8o&#10;vwEAAP//AwBQSwECLQAUAAYACAAAACEAtoM4kv4AAADhAQAAEwAAAAAAAAAAAAAAAAAAAAAAW0Nv&#10;bnRlbnRfVHlwZXNdLnhtbFBLAQItABQABgAIAAAAIQA4/SH/1gAAAJQBAAALAAAAAAAAAAAAAAAA&#10;AC8BAABfcmVscy8ucmVsc1BLAQItABQABgAIAAAAIQBweyOz+gEAAFkEAAAOAAAAAAAAAAAAAAAA&#10;AC4CAABkcnMvZTJvRG9jLnhtbFBLAQItABQABgAIAAAAIQA3WbPk3wAAAAkBAAAPAAAAAAAAAAAA&#10;AAAAAFQEAABkcnMvZG93bnJldi54bWxQSwUGAAAAAAQABADzAAAAYAUAAAAA&#10;" strokecolor="black [3213]" strokeweight="1pt">
                <v:stroke dashstyle="dash" endarrow="block" joinstyle="miter"/>
              </v:shape>
            </w:pict>
          </mc:Fallback>
        </mc:AlternateContent>
      </w:r>
    </w:p>
    <w:p w14:paraId="04CE1EBD" w14:textId="2A1971DD" w:rsidR="00C2710D" w:rsidRDefault="00195B8C" w:rsidP="00C2710D">
      <w:pPr>
        <w:spacing w:line="480" w:lineRule="auto"/>
        <w:ind w:firstLine="720"/>
        <w:rPr>
          <w:rFonts w:ascii="Arial" w:hAnsi="Arial" w:cs="Arial"/>
        </w:rPr>
      </w:pPr>
      <w:r>
        <w:rPr>
          <w:noProof/>
        </w:rPr>
        <mc:AlternateContent>
          <mc:Choice Requires="wps">
            <w:drawing>
              <wp:anchor distT="0" distB="0" distL="114300" distR="114300" simplePos="0" relativeHeight="251684864" behindDoc="0" locked="0" layoutInCell="1" allowOverlap="1" wp14:anchorId="5BAFD891" wp14:editId="459EB47B">
                <wp:simplePos x="0" y="0"/>
                <wp:positionH relativeFrom="column">
                  <wp:posOffset>1121410</wp:posOffset>
                </wp:positionH>
                <wp:positionV relativeFrom="paragraph">
                  <wp:posOffset>330835</wp:posOffset>
                </wp:positionV>
                <wp:extent cx="3378200" cy="3263900"/>
                <wp:effectExtent l="19050" t="0" r="69850" b="88900"/>
                <wp:wrapNone/>
                <wp:docPr id="5" name="Connector: Elbow 5"/>
                <wp:cNvGraphicFramePr/>
                <a:graphic xmlns:a="http://schemas.openxmlformats.org/drawingml/2006/main">
                  <a:graphicData uri="http://schemas.microsoft.com/office/word/2010/wordprocessingShape">
                    <wps:wsp>
                      <wps:cNvCnPr/>
                      <wps:spPr>
                        <a:xfrm>
                          <a:off x="0" y="0"/>
                          <a:ext cx="3378200" cy="3263900"/>
                        </a:xfrm>
                        <a:prstGeom prst="bentConnector3">
                          <a:avLst>
                            <a:gd name="adj1" fmla="val -106"/>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7FAA2" id="Connector: Elbow 5" o:spid="_x0000_s1026" type="#_x0000_t34" style="position:absolute;margin-left:88.3pt;margin-top:26.05pt;width:266pt;height:2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UxDgIAAHsEAAAOAAAAZHJzL2Uyb0RvYy54bWysVNuO0zAQfUfiHyy/b9O02u4SNd2HdpcX&#10;BCsuHzD1pTHyTbZp2r9n7KQpCwgJxIvjseccnzkeZ/1wMpocRYjK2ZbWszklwjLHlT209Mvnp5t7&#10;SmICy0E7K1p6FpE+bF6/Wve+EQvXOc1FIEhiY9P7lnYp+aaqIuuEgThzXljclC4YSBiGQ8UD9Mhu&#10;dLWYz1dV7wL3wTERI67uhk26KfxSCpY+SBlFIrqlqC2VMZRxn8dqs4bmEMB3io0y4B9UGFAWD52o&#10;dpCAfAvqFyqjWHDRyTRjzlROSsVEqQGrqec/VfOpAy9KLWhO9JNN8f/RsvfH50AUb+ktJRYMXtHW&#10;WYu+udCQR713PbnNLvU+Npi8tc9hjKJ/Drnkkwwmf7EYcirOnidnxSkRhovL5d09XhclDPeWi9Xy&#10;DQbIU13hPsT0VjhD8qSle2HTpGRZvIXju5iKyXyUCvxrTYk0Gu/sCJrc1PPVSDsm4wEX4ozUlvTY&#10;pos7PD7H0WnFn5TWJchNJ7Y6EORqaTrVI9eLrEy3g9gNSRxnOQuaBEo/Wk7S2aOJKSiwBy1GBm2x&#10;1mzhYFqZpbMWg6aPQuIVoE31IOqlDmAMvbho0RazM0yi6gk4VvMn4JifoaI8jL8BT4hysrNpAhtl&#10;Xfid7Kt9csi/ODDUnS3YO34u7VSswQ4vDTG+xvyEfowL/PrP2HwHAAD//wMAUEsDBBQABgAIAAAA&#10;IQCHlIiT3wAAAAoBAAAPAAAAZHJzL2Rvd25yZXYueG1sTI/NTsMwEITvSLyDtUjcqJNKuFUapyoV&#10;OYCQgIYLt23i/CjxOordNrw9y4keZ3Y08226ne0gzmbynSMN8SICYah0VUeNhq8if1iD8AGpwsGR&#10;0fBjPGyz25sUk8pd6NOcD6ERXEI+QQ1tCGMipS9bY9Ev3GiIb7WbLAaWUyOrCS9cbge5jCIlLXbE&#10;Cy2OZt+asj+cLO/u5/f8ueiLPn97qqn5xo/65VXr+7t5twERzBz+w/CHz+iQMdPRnajyYmC9Uoqj&#10;Gh6XMQgOrKI1G0c2lIpBZqm8fiH7BQAA//8DAFBLAQItABQABgAIAAAAIQC2gziS/gAAAOEBAAAT&#10;AAAAAAAAAAAAAAAAAAAAAABbQ29udGVudF9UeXBlc10ueG1sUEsBAi0AFAAGAAgAAAAhADj9If/W&#10;AAAAlAEAAAsAAAAAAAAAAAAAAAAALwEAAF9yZWxzLy5yZWxzUEsBAi0AFAAGAAgAAAAhADtNVTEO&#10;AgAAewQAAA4AAAAAAAAAAAAAAAAALgIAAGRycy9lMm9Eb2MueG1sUEsBAi0AFAAGAAgAAAAhAIeU&#10;iJPfAAAACgEAAA8AAAAAAAAAAAAAAAAAaAQAAGRycy9kb3ducmV2LnhtbFBLBQYAAAAABAAEAPMA&#10;AAB0BQAAAAA=&#10;" adj="-23" strokecolor="black [3213]" strokeweight="1pt">
                <v:stroke dashstyle="dash" endarrow="block"/>
              </v:shape>
            </w:pict>
          </mc:Fallback>
        </mc:AlternateContent>
      </w:r>
      <w:r>
        <w:rPr>
          <w:noProof/>
        </w:rPr>
        <mc:AlternateContent>
          <mc:Choice Requires="wps">
            <w:drawing>
              <wp:anchor distT="0" distB="0" distL="114300" distR="114300" simplePos="0" relativeHeight="251681792" behindDoc="0" locked="0" layoutInCell="1" allowOverlap="1" wp14:anchorId="14080966" wp14:editId="478B7E13">
                <wp:simplePos x="0" y="0"/>
                <wp:positionH relativeFrom="column">
                  <wp:posOffset>1286510</wp:posOffset>
                </wp:positionH>
                <wp:positionV relativeFrom="paragraph">
                  <wp:posOffset>286385</wp:posOffset>
                </wp:positionV>
                <wp:extent cx="323850" cy="241300"/>
                <wp:effectExtent l="0" t="0" r="76200" b="101600"/>
                <wp:wrapNone/>
                <wp:docPr id="210" name="Connector: Elbow 210"/>
                <wp:cNvGraphicFramePr/>
                <a:graphic xmlns:a="http://schemas.openxmlformats.org/drawingml/2006/main">
                  <a:graphicData uri="http://schemas.microsoft.com/office/word/2010/wordprocessingShape">
                    <wps:wsp>
                      <wps:cNvCnPr/>
                      <wps:spPr>
                        <a:xfrm>
                          <a:off x="0" y="0"/>
                          <a:ext cx="323850" cy="241300"/>
                        </a:xfrm>
                        <a:prstGeom prst="bentConnector3">
                          <a:avLst>
                            <a:gd name="adj1" fmla="val 98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73FEC" id="Connector: Elbow 210" o:spid="_x0000_s1026" type="#_x0000_t34" style="position:absolute;margin-left:101.3pt;margin-top:22.55pt;width:25.5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64AgIAAGQEAAAOAAAAZHJzL2Uyb0RvYy54bWyslNuO0zAQhu+ReAfL9zRNyqEbNd2L7i43&#10;CKoFHsD1oTWyPZZtmvbtGTtpygJaCcSNm4nn/2fmi93V7ckacpQhanAdrWdzSqTjILTbd/Trl4dX&#10;S0piYk4wA0529CwjvV2/fLHqfSsbOIARMhA0cbHtfUcPKfm2qiI/SMviDLx0uKkgWJYwDPtKBNaj&#10;uzVVM5+/rXoIwgfgMkZ8ezds0nXxV0ry9EmpKBMxHcXeUllDWXd5rdYr1u4D8wfNxzbYP3RhmXZY&#10;dLK6Y4mR70H/ZmU1DxBBpRkHW4FSmssyA05Tz3+Z5vOBeVlmQTjRT5ji/7PlH4/bQLToaFMjH8cs&#10;fqQNOIfkILTk3uygJ3kPSfU+tijYuG0Yo+i3IY99UsHmXxyInArd80RXnhLh+HLRLJZvsAbHreZ1&#10;vZgXz+oq9iGm9xIsyQ8d3UmXpk4WhS47foipYBZjq0x8qylR1uBXOzJDbpYX1zEX/S++WWgc6fGc&#10;Nu+weo4jGC0etDElyKdObkwgaNXRdKrz1OjwJCsxbe6dIOnskVUKmrm9kWOmcSjInAYy5SmdjRxq&#10;P0qFrJFFPRR/Wo9xjiNfahqH2VmmsLtJOHb9nHDMz1JZbsDfiCdFqQwuTWKrHYQ/tX3FpIb8C4Fh&#10;7oxgB+JczkxBg0e5UB2vXb4rP8dFfv1zWP8AAAD//wMAUEsDBBQABgAIAAAAIQAYs3/x3wAAAAkB&#10;AAAPAAAAZHJzL2Rvd25yZXYueG1sTI9BTsMwEEX3SNzBGiR21HbSRiWNU1WRKrpgAYUDuPY0jojt&#10;yHbbcHvMCpYz8/Tn/WY725FcMcTBOwF8wYCgU14Prhfw+bF/WgOJSTotR+9QwDdG2Lb3d42stb+5&#10;d7weU09yiIu1FGBSmmpKozJoZVz4CV2+nX2wMuUx9FQHecvhdqQFYxW1cnD5g5ETdgbV1/FiBYT9&#10;s1I79loduuLA37h56ZZDKcTjw7zbAEk4pz8YfvWzOrTZ6eQvTkcyCihYUWVUwHLFgWSgWJV5cRKw&#10;LjnQtqH/G7Q/AAAA//8DAFBLAQItABQABgAIAAAAIQC2gziS/gAAAOEBAAATAAAAAAAAAAAAAAAA&#10;AAAAAABbQ29udGVudF9UeXBlc10ueG1sUEsBAi0AFAAGAAgAAAAhADj9If/WAAAAlAEAAAsAAAAA&#10;AAAAAAAAAAAALwEAAF9yZWxzLy5yZWxzUEsBAi0AFAAGAAgAAAAhAF1mfrgCAgAAZAQAAA4AAAAA&#10;AAAAAAAAAAAALgIAAGRycy9lMm9Eb2MueG1sUEsBAi0AFAAGAAgAAAAhABizf/HfAAAACQEAAA8A&#10;AAAAAAAAAAAAAAAAXAQAAGRycy9kb3ducmV2LnhtbFBLBQYAAAAABAAEAPMAAABoBQAAAAA=&#10;" adj="212" strokecolor="black [3213]" strokeweight="1pt">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7DD3CE56" wp14:editId="46FECFDA">
                <wp:simplePos x="0" y="0"/>
                <wp:positionH relativeFrom="column">
                  <wp:posOffset>905510</wp:posOffset>
                </wp:positionH>
                <wp:positionV relativeFrom="paragraph">
                  <wp:posOffset>286385</wp:posOffset>
                </wp:positionV>
                <wp:extent cx="1016000" cy="977900"/>
                <wp:effectExtent l="0" t="0" r="69850" b="88900"/>
                <wp:wrapNone/>
                <wp:docPr id="203" name="Connector: Elbow 203"/>
                <wp:cNvGraphicFramePr/>
                <a:graphic xmlns:a="http://schemas.openxmlformats.org/drawingml/2006/main">
                  <a:graphicData uri="http://schemas.microsoft.com/office/word/2010/wordprocessingShape">
                    <wps:wsp>
                      <wps:cNvCnPr/>
                      <wps:spPr>
                        <a:xfrm>
                          <a:off x="0" y="0"/>
                          <a:ext cx="1016000" cy="977900"/>
                        </a:xfrm>
                        <a:prstGeom prst="bentConnector3">
                          <a:avLst>
                            <a:gd name="adj1" fmla="val 290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A2707" id="Connector: Elbow 203" o:spid="_x0000_s1026" type="#_x0000_t34" style="position:absolute;margin-left:71.3pt;margin-top:22.55pt;width:80pt;height: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IFAgIAAGYEAAAOAAAAZHJzL2Uyb0RvYy54bWysVE2P2yAQvVfqf0DcG9tZadNYcfaQ3e2l&#10;aqN2+wMIDAkVXwIaJ/++A3acbluttFUvmIF5b948wKu7k9HkCCEqZzvazGpKwHInlN139NvT47v3&#10;lMTErGDaWejoGSK9W799s+p9C3N3cFpAIEhiY9v7jh5S8m1VRX4Aw+LMebC4KV0wLGEY9pUIrEd2&#10;o6t5Xd9WvQvCB8chRly9HzbpuvBLCTx9ljJCIrqjqC2VMZRxl8dqvWLtPjB/UHyUwf5BhWHKYtGJ&#10;6p4lRn4E9QeVUTy46GSacWcqJ6XiUHrAbpr6t26+HpiH0guaE/1kU/x/tPzTcRuIEh2d1zeUWGbw&#10;kDbOWnTOhZY86J3rSd5Dp3ofWwRs7DaMUfTbkNs+yWDyFxsip+LueXIXTolwXGzq5rau8RA47i0X&#10;iyXOkaa6on2I6QM4Q/KkozuwaZJyU+xlx48xFZ/FqJWJ7w0l0mg8tiPTZL4ctCLtmIyzC3FGakt6&#10;FDNfYPkcR6eVeFRalyDfO9joQJCro+nUjBKfZSWm9IMVJJ09upWCYnavYczUFnvKTg3elFk6axhq&#10;fwGJbmc3huLP6zHOsedLTW0xO8MkqpuAo+qXgGN+hkJ5A68BT4hS2dk0gY2yLvxN9tUmOeRfHBj6&#10;zhbsnDiXW1OswctcDn58ePm1/BoX+PX3sP4JAAD//wMAUEsDBBQABgAIAAAAIQC6dgjn3gAAAAoB&#10;AAAPAAAAZHJzL2Rvd25yZXYueG1sTI9BT8JAEIXvJv6HzZB4k20RiJRuCZoYvHiwcvE2tEPb0J1t&#10;uluo/nqHkxzfvC9v3ks3o23VmXrfODYQTyNQxIUrG64M7L/eHp9B+YBcYuuYDPyQh012f5diUroL&#10;f9I5D5WSEPYJGqhD6BKtfVGTRT91HbF4R9dbDCL7Spc9XiTctnoWRUttsWH5UGNHrzUVp3ywBvjk&#10;8/1QjPjyu/vYuXfsvrfHhTEPk3G7BhVoDP8wXOtLdcik08ENXHrVip7PloIamC9iUAI8RdfDQZzV&#10;Kgadpfp2QvYHAAD//wMAUEsBAi0AFAAGAAgAAAAhALaDOJL+AAAA4QEAABMAAAAAAAAAAAAAAAAA&#10;AAAAAFtDb250ZW50X1R5cGVzXS54bWxQSwECLQAUAAYACAAAACEAOP0h/9YAAACUAQAACwAAAAAA&#10;AAAAAAAAAAAvAQAAX3JlbHMvLnJlbHNQSwECLQAUAAYACAAAACEAQWdSBQICAABmBAAADgAAAAAA&#10;AAAAAAAAAAAuAgAAZHJzL2Uyb0RvYy54bWxQSwECLQAUAAYACAAAACEAunYI594AAAAKAQAADwAA&#10;AAAAAAAAAAAAAABcBAAAZHJzL2Rvd25yZXYueG1sUEsFBgAAAAAEAAQA8wAAAGcFAAAAAA==&#10;" adj="627" strokecolor="black [3213]" strokeweight="1pt">
                <v:stroke endarrow="block"/>
              </v:shape>
            </w:pict>
          </mc:Fallback>
        </mc:AlternateContent>
      </w:r>
    </w:p>
    <w:p w14:paraId="727DDB0D" w14:textId="52D99BCE" w:rsidR="00C2710D" w:rsidRDefault="00195B8C" w:rsidP="00C2710D">
      <w:pPr>
        <w:spacing w:line="480" w:lineRule="auto"/>
        <w:ind w:firstLine="720"/>
        <w:rPr>
          <w:rFonts w:ascii="Arial" w:hAnsi="Arial" w:cs="Arial"/>
        </w:rPr>
      </w:pPr>
      <w:r>
        <w:rPr>
          <w:noProof/>
        </w:rPr>
        <mc:AlternateContent>
          <mc:Choice Requires="wps">
            <w:drawing>
              <wp:anchor distT="0" distB="0" distL="114300" distR="114300" simplePos="0" relativeHeight="251680768" behindDoc="0" locked="0" layoutInCell="1" allowOverlap="1" wp14:anchorId="1B71DD4A" wp14:editId="4B4D7B53">
                <wp:simplePos x="0" y="0"/>
                <wp:positionH relativeFrom="column">
                  <wp:posOffset>1711960</wp:posOffset>
                </wp:positionH>
                <wp:positionV relativeFrom="paragraph">
                  <wp:posOffset>136525</wp:posOffset>
                </wp:positionV>
                <wp:extent cx="177800" cy="482600"/>
                <wp:effectExtent l="19050" t="0" r="31750" b="88900"/>
                <wp:wrapNone/>
                <wp:docPr id="209" name="Connector: Elbow 209"/>
                <wp:cNvGraphicFramePr/>
                <a:graphic xmlns:a="http://schemas.openxmlformats.org/drawingml/2006/main">
                  <a:graphicData uri="http://schemas.microsoft.com/office/word/2010/wordprocessingShape">
                    <wps:wsp>
                      <wps:cNvCnPr/>
                      <wps:spPr>
                        <a:xfrm>
                          <a:off x="0" y="0"/>
                          <a:ext cx="177800" cy="482600"/>
                        </a:xfrm>
                        <a:prstGeom prst="bentConnector3">
                          <a:avLst>
                            <a:gd name="adj1" fmla="val -408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B788ED" id="Connector: Elbow 209" o:spid="_x0000_s1026" type="#_x0000_t34" style="position:absolute;margin-left:134.8pt;margin-top:10.75pt;width:14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3CAwIAAGYEAAAOAAAAZHJzL2Uyb0RvYy54bWysVE2P0zAQvSPxHyzft0nDaluipnvo7nJB&#10;ULHwA1x/tEa2x7JN0/57xk6asoCQQFwcjz3vzbxnO6v7kzXkKEPU4Do6n9WUSMdBaLfv6JfPTzdL&#10;SmJiTjADTnb0LCO9X79+tep9Kxs4gBEyECRxse19Rw8p+baqIj9Iy+IMvHS4qSBYljAM+0oE1iO7&#10;NVVT13dVD0H4AFzGiKsPwyZdF36lJE8flYoyEdNR7C2VMZRxl8dqvWLtPjB/0Hxsg/1DF5Zph0Un&#10;qgeWGPkW9C9UVvMAEVSacbAVKKW5LBpQzbz+Sc3zgXlZtKA50U82xf9Hyz8ct4Fo0dGmfkuJYxYP&#10;aQPOoXMQWvJodtCTvIdO9T62CNi4bRij6Lchyz6pYPMXBZFTcfc8uStPiXBcnC8WyxrPgOPW7bK5&#10;wzmyVFewDzG9k2BJnnR0J12aOnlT3GXH9zEVm8XYKhNf55Qoa/DUjsyQm9t62Yy8YzZWuDBnqHGk&#10;x2aaBdbPcQSjxZM2pgT53smNCQTJOppO85HrRVZi2jw6QdLZo1spaOb2Ro6ZxqGo7NTgTZmls5FD&#10;7U9SodvZjaH4y3qMcxR9qWkcZmeYwu4m4Nj1n4BjfobK8gb+BjwhSmVwaQJb7SD8ru2rTWrIvzgw&#10;6M4W7ECcy60p1uBlLic/Prz8Wn6MC/z6e1h/BwAA//8DAFBLAwQUAAYACAAAACEADLb6g94AAAAJ&#10;AQAADwAAAGRycy9kb3ducmV2LnhtbEyPy07DMBBF90j8gzWV2CBqJ1LTJsSpUBFiTemG3TR2kzR+&#10;RLGbBr6eYUV38zi6c6bcztawSY+h805CshTAtKu96lwj4fD59rQBFiI6hcY7LeFbB9hW93clFspf&#10;3Yee9rFhFOJCgRLaGIeC81C32mJY+kE72p38aDFSOzZcjXilcGt4KkTGLXaOLrQ46F2r635/sRLO&#10;m9d3k7TT7gcf56+TiAfsRS/lw2J+eQYW9Rz/YfjTJ3WoyOnoL04FZiSkWZ4RSkWyAkZAmq9pcJSQ&#10;r1fAq5LfflD9AgAA//8DAFBLAQItABQABgAIAAAAIQC2gziS/gAAAOEBAAATAAAAAAAAAAAAAAAA&#10;AAAAAABbQ29udGVudF9UeXBlc10ueG1sUEsBAi0AFAAGAAgAAAAhADj9If/WAAAAlAEAAAsAAAAA&#10;AAAAAAAAAAAALwEAAF9yZWxzLy5yZWxzUEsBAi0AFAAGAAgAAAAhAFNzvcIDAgAAZgQAAA4AAAAA&#10;AAAAAAAAAAAALgIAAGRycy9lMm9Eb2MueG1sUEsBAi0AFAAGAAgAAAAhAAy2+oPeAAAACQEAAA8A&#10;AAAAAAAAAAAAAAAAXQQAAGRycy9kb3ducmV2LnhtbFBLBQYAAAAABAAEAPMAAABoBQAAAAA=&#10;" adj="-882" strokecolor="black [3213]" strokeweight="1pt">
                <v:stroke endarrow="block"/>
              </v:shape>
            </w:pict>
          </mc:Fallback>
        </mc:AlternateContent>
      </w:r>
      <w:r>
        <w:rPr>
          <w:noProof/>
        </w:rPr>
        <mc:AlternateContent>
          <mc:Choice Requires="wps">
            <w:drawing>
              <wp:anchor distT="45720" distB="45720" distL="114300" distR="114300" simplePos="0" relativeHeight="251664384" behindDoc="0" locked="0" layoutInCell="1" allowOverlap="1" wp14:anchorId="0EAD9535" wp14:editId="0971B94D">
                <wp:simplePos x="0" y="0"/>
                <wp:positionH relativeFrom="column">
                  <wp:posOffset>1921510</wp:posOffset>
                </wp:positionH>
                <wp:positionV relativeFrom="paragraph">
                  <wp:posOffset>320675</wp:posOffset>
                </wp:positionV>
                <wp:extent cx="1974850" cy="16002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600200"/>
                        </a:xfrm>
                        <a:prstGeom prst="rect">
                          <a:avLst/>
                        </a:prstGeom>
                        <a:solidFill>
                          <a:srgbClr val="FFFFFF"/>
                        </a:solidFill>
                        <a:ln w="9525">
                          <a:solidFill>
                            <a:srgbClr val="000000"/>
                          </a:solidFill>
                          <a:miter lim="800000"/>
                          <a:headEnd/>
                          <a:tailEnd/>
                        </a:ln>
                      </wps:spPr>
                      <wps:txbx>
                        <w:txbxContent>
                          <w:p w14:paraId="522AAA29" w14:textId="77777777" w:rsidR="009879FC" w:rsidRPr="00C2710D" w:rsidRDefault="009879FC" w:rsidP="00C2710D">
                            <w:pPr>
                              <w:pStyle w:val="NoSpacing"/>
                              <w:rPr>
                                <w:sz w:val="20"/>
                                <w:szCs w:val="20"/>
                              </w:rPr>
                            </w:pPr>
                            <w:r w:rsidRPr="00C2710D">
                              <w:rPr>
                                <w:sz w:val="20"/>
                                <w:szCs w:val="20"/>
                                <w:u w:val="single"/>
                              </w:rPr>
                              <w:t>Psychosocial stress</w:t>
                            </w:r>
                          </w:p>
                          <w:p w14:paraId="49CED291" w14:textId="77777777" w:rsidR="009879FC" w:rsidRPr="00C2710D" w:rsidRDefault="009879FC" w:rsidP="00C2710D">
                            <w:pPr>
                              <w:pStyle w:val="NoSpacing"/>
                              <w:rPr>
                                <w:sz w:val="20"/>
                                <w:szCs w:val="20"/>
                              </w:rPr>
                            </w:pPr>
                            <w:r w:rsidRPr="00C2710D">
                              <w:rPr>
                                <w:sz w:val="20"/>
                                <w:szCs w:val="20"/>
                              </w:rPr>
                              <w:t>Treatment-related problems</w:t>
                            </w:r>
                          </w:p>
                          <w:p w14:paraId="1E70DF31" w14:textId="77777777" w:rsidR="009879FC" w:rsidRPr="00C2710D" w:rsidRDefault="009879FC" w:rsidP="00C2710D">
                            <w:pPr>
                              <w:pStyle w:val="NoSpacing"/>
                              <w:rPr>
                                <w:sz w:val="20"/>
                                <w:szCs w:val="20"/>
                              </w:rPr>
                            </w:pPr>
                            <w:r w:rsidRPr="00C2710D">
                              <w:rPr>
                                <w:sz w:val="20"/>
                                <w:szCs w:val="20"/>
                              </w:rPr>
                              <w:t>Illness-related problems</w:t>
                            </w:r>
                          </w:p>
                          <w:p w14:paraId="6B2F1E75" w14:textId="77777777" w:rsidR="009879FC" w:rsidRPr="00C2710D" w:rsidRDefault="009879FC" w:rsidP="00C2710D">
                            <w:pPr>
                              <w:pStyle w:val="NoSpacing"/>
                              <w:rPr>
                                <w:sz w:val="20"/>
                                <w:szCs w:val="20"/>
                              </w:rPr>
                            </w:pPr>
                            <w:r w:rsidRPr="00C2710D">
                              <w:rPr>
                                <w:sz w:val="20"/>
                                <w:szCs w:val="20"/>
                              </w:rPr>
                              <w:t>Other problems (daily + major life events)</w:t>
                            </w:r>
                          </w:p>
                          <w:p w14:paraId="09B06F89" w14:textId="77777777" w:rsidR="009879FC" w:rsidRPr="00C2710D" w:rsidRDefault="009879FC" w:rsidP="00C2710D">
                            <w:pPr>
                              <w:pStyle w:val="NoSpacing"/>
                              <w:rPr>
                                <w:sz w:val="20"/>
                                <w:szCs w:val="20"/>
                              </w:rPr>
                            </w:pPr>
                            <w:r w:rsidRPr="00C2710D">
                              <w:rPr>
                                <w:sz w:val="20"/>
                                <w:szCs w:val="20"/>
                              </w:rPr>
                              <w:t>e.g. Social isolation</w:t>
                            </w:r>
                          </w:p>
                          <w:p w14:paraId="50B38627" w14:textId="77777777" w:rsidR="009879FC" w:rsidRPr="00C2710D" w:rsidRDefault="009879FC" w:rsidP="00C2710D">
                            <w:pPr>
                              <w:pStyle w:val="NoSpacing"/>
                              <w:rPr>
                                <w:sz w:val="20"/>
                                <w:szCs w:val="20"/>
                              </w:rPr>
                            </w:pPr>
                            <w:r w:rsidRPr="00C2710D">
                              <w:rPr>
                                <w:sz w:val="20"/>
                                <w:szCs w:val="20"/>
                              </w:rPr>
                              <w:t>Reintegration/transition</w:t>
                            </w:r>
                          </w:p>
                          <w:p w14:paraId="122E6687" w14:textId="77777777" w:rsidR="009879FC" w:rsidRPr="00C2710D" w:rsidRDefault="009879FC" w:rsidP="00C2710D">
                            <w:pPr>
                              <w:pStyle w:val="NoSpacing"/>
                              <w:rPr>
                                <w:sz w:val="20"/>
                                <w:szCs w:val="20"/>
                              </w:rPr>
                            </w:pPr>
                            <w:r w:rsidRPr="00C2710D">
                              <w:rPr>
                                <w:sz w:val="20"/>
                                <w:szCs w:val="20"/>
                              </w:rPr>
                              <w:t>School problems</w:t>
                            </w:r>
                          </w:p>
                          <w:p w14:paraId="19201326" w14:textId="77777777" w:rsidR="009879FC" w:rsidRPr="00C2710D" w:rsidRDefault="009879FC" w:rsidP="00C2710D">
                            <w:pPr>
                              <w:pStyle w:val="NoSpacing"/>
                              <w:rPr>
                                <w:sz w:val="20"/>
                                <w:szCs w:val="20"/>
                              </w:rPr>
                            </w:pPr>
                            <w:r w:rsidRPr="00C2710D">
                              <w:rPr>
                                <w:sz w:val="20"/>
                                <w:szCs w:val="20"/>
                              </w:rPr>
                              <w:t>Illness uncertainty</w:t>
                            </w:r>
                          </w:p>
                          <w:p w14:paraId="7E8B64EE" w14:textId="77777777" w:rsidR="009879FC" w:rsidRDefault="009879FC" w:rsidP="00C2710D">
                            <w:pPr>
                              <w:pStyle w:val="NoSpacing"/>
                            </w:pPr>
                          </w:p>
                          <w:p w14:paraId="44ABED48" w14:textId="77777777" w:rsidR="009879FC" w:rsidRPr="00DD029A" w:rsidRDefault="009879FC" w:rsidP="00C2710D">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D9535" id="_x0000_s1029" type="#_x0000_t202" style="position:absolute;left:0;text-align:left;margin-left:151.3pt;margin-top:25.25pt;width:155.5pt;height:1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3oJQIAAEwEAAAOAAAAZHJzL2Uyb0RvYy54bWysVNtu2zAMfR+wfxD0vtjJkjYx4hRdugwD&#10;ugvQ7gMYWY6FSaInKbGzrx8lp2l2exnmB4EUqUPykPTypjeaHaTzCm3Jx6OcM2kFVsruSv7lcfNq&#10;zpkPYCvQaGXJj9Lzm9XLF8uuLeQEG9SVdIxArC+6tuRNCG2RZV400oAfYSstGWt0BgKpbpdVDjpC&#10;Nzqb5PlV1qGrWodCek+3d4ORrxJ+XUsRPtW1l4HpklNuIZ0undt4ZqslFDsHbaPEKQ34hywMKEtB&#10;z1B3EIDtnfoNyijh0GMdRgJNhnWthEw1UDXj/JdqHhpoZaqFyPHtmSb//2DFx8Nnx1RV8ilnFgy1&#10;6FH2gb3Bnk0iO13rC3J6aMkt9HRNXU6V+vYexVfPLK4bsDt56xx2jYSKshvHl9nF0wHHR5Bt9wEr&#10;CgP7gAmor52J1BEZjNCpS8dzZ2IqIoZcXE/nMzIJso2v8px6n2JA8fS8dT68k2hYFEruqPUJHg73&#10;PsR0oHhyidE8alVtlNZJcbvtWjt2ABqTTfpO6D+5acu6ki9mk9nAwF8h8vT9CcKoQPOulSn5/OwE&#10;ReTtra3SNAZQepApZW1PREbuBhZDv+1Tx17HAJHkLVZHYtbhMN60jiQ06L5z1tFol9x/24OTnOn3&#10;lrqzGE+ncReSMp1dT0hxl5btpQWsIKiSB84GcR3S/kTeLN5SF2uV+H3O5JQyjWyi/bRecScu9eT1&#10;/BNY/QAAAP//AwBQSwMEFAAGAAgAAAAhAHS3BHvfAAAACgEAAA8AAABkcnMvZG93bnJldi54bWxM&#10;j8tOwzAQRfdI/IM1SGwQtduQUEKcCiGBYAdtBVs3niYRfgTbTcPfM7CB5cw9unOmWk3WsBFD7L2T&#10;MJ8JYOgar3vXSthuHi6XwGJSTivjHUr4wgir+vSkUqX2R/eK4zq1jEpcLJWELqWh5Dw2HVoVZ35A&#10;R9neB6sSjaHlOqgjlVvDF0IU3Kre0YVODXjfYfOxPlgJy6un8T0+Zy9vTbE3N+nienz8DFKen013&#10;t8ASTukPhh99UoeanHb+4HRkRkImFgWhEnKRAyOgmGe02P0mOfC64v9fqL8BAAD//wMAUEsBAi0A&#10;FAAGAAgAAAAhALaDOJL+AAAA4QEAABMAAAAAAAAAAAAAAAAAAAAAAFtDb250ZW50X1R5cGVzXS54&#10;bWxQSwECLQAUAAYACAAAACEAOP0h/9YAAACUAQAACwAAAAAAAAAAAAAAAAAvAQAAX3JlbHMvLnJl&#10;bHNQSwECLQAUAAYACAAAACEA6Asd6CUCAABMBAAADgAAAAAAAAAAAAAAAAAuAgAAZHJzL2Uyb0Rv&#10;Yy54bWxQSwECLQAUAAYACAAAACEAdLcEe98AAAAKAQAADwAAAAAAAAAAAAAAAAB/BAAAZHJzL2Rv&#10;d25yZXYueG1sUEsFBgAAAAAEAAQA8wAAAIsFAAAAAA==&#10;">
                <v:textbox>
                  <w:txbxContent>
                    <w:p w14:paraId="522AAA29" w14:textId="77777777" w:rsidR="009879FC" w:rsidRPr="00C2710D" w:rsidRDefault="009879FC" w:rsidP="00C2710D">
                      <w:pPr>
                        <w:pStyle w:val="NoSpacing"/>
                        <w:rPr>
                          <w:sz w:val="20"/>
                          <w:szCs w:val="20"/>
                        </w:rPr>
                      </w:pPr>
                      <w:r w:rsidRPr="00C2710D">
                        <w:rPr>
                          <w:sz w:val="20"/>
                          <w:szCs w:val="20"/>
                          <w:u w:val="single"/>
                        </w:rPr>
                        <w:t>Psychosocial stress</w:t>
                      </w:r>
                    </w:p>
                    <w:p w14:paraId="49CED291" w14:textId="77777777" w:rsidR="009879FC" w:rsidRPr="00C2710D" w:rsidRDefault="009879FC" w:rsidP="00C2710D">
                      <w:pPr>
                        <w:pStyle w:val="NoSpacing"/>
                        <w:rPr>
                          <w:sz w:val="20"/>
                          <w:szCs w:val="20"/>
                        </w:rPr>
                      </w:pPr>
                      <w:r w:rsidRPr="00C2710D">
                        <w:rPr>
                          <w:sz w:val="20"/>
                          <w:szCs w:val="20"/>
                        </w:rPr>
                        <w:t>Treatment-related problems</w:t>
                      </w:r>
                    </w:p>
                    <w:p w14:paraId="1E70DF31" w14:textId="77777777" w:rsidR="009879FC" w:rsidRPr="00C2710D" w:rsidRDefault="009879FC" w:rsidP="00C2710D">
                      <w:pPr>
                        <w:pStyle w:val="NoSpacing"/>
                        <w:rPr>
                          <w:sz w:val="20"/>
                          <w:szCs w:val="20"/>
                        </w:rPr>
                      </w:pPr>
                      <w:r w:rsidRPr="00C2710D">
                        <w:rPr>
                          <w:sz w:val="20"/>
                          <w:szCs w:val="20"/>
                        </w:rPr>
                        <w:t>Illness-related problems</w:t>
                      </w:r>
                    </w:p>
                    <w:p w14:paraId="6B2F1E75" w14:textId="77777777" w:rsidR="009879FC" w:rsidRPr="00C2710D" w:rsidRDefault="009879FC" w:rsidP="00C2710D">
                      <w:pPr>
                        <w:pStyle w:val="NoSpacing"/>
                        <w:rPr>
                          <w:sz w:val="20"/>
                          <w:szCs w:val="20"/>
                        </w:rPr>
                      </w:pPr>
                      <w:r w:rsidRPr="00C2710D">
                        <w:rPr>
                          <w:sz w:val="20"/>
                          <w:szCs w:val="20"/>
                        </w:rPr>
                        <w:t>Other problems (daily + major life events)</w:t>
                      </w:r>
                    </w:p>
                    <w:p w14:paraId="09B06F89" w14:textId="77777777" w:rsidR="009879FC" w:rsidRPr="00C2710D" w:rsidRDefault="009879FC" w:rsidP="00C2710D">
                      <w:pPr>
                        <w:pStyle w:val="NoSpacing"/>
                        <w:rPr>
                          <w:sz w:val="20"/>
                          <w:szCs w:val="20"/>
                        </w:rPr>
                      </w:pPr>
                      <w:r w:rsidRPr="00C2710D">
                        <w:rPr>
                          <w:sz w:val="20"/>
                          <w:szCs w:val="20"/>
                        </w:rPr>
                        <w:t>e.g. Social isolation</w:t>
                      </w:r>
                    </w:p>
                    <w:p w14:paraId="50B38627" w14:textId="77777777" w:rsidR="009879FC" w:rsidRPr="00C2710D" w:rsidRDefault="009879FC" w:rsidP="00C2710D">
                      <w:pPr>
                        <w:pStyle w:val="NoSpacing"/>
                        <w:rPr>
                          <w:sz w:val="20"/>
                          <w:szCs w:val="20"/>
                        </w:rPr>
                      </w:pPr>
                      <w:r w:rsidRPr="00C2710D">
                        <w:rPr>
                          <w:sz w:val="20"/>
                          <w:szCs w:val="20"/>
                        </w:rPr>
                        <w:t>Reintegration/transition</w:t>
                      </w:r>
                    </w:p>
                    <w:p w14:paraId="122E6687" w14:textId="77777777" w:rsidR="009879FC" w:rsidRPr="00C2710D" w:rsidRDefault="009879FC" w:rsidP="00C2710D">
                      <w:pPr>
                        <w:pStyle w:val="NoSpacing"/>
                        <w:rPr>
                          <w:sz w:val="20"/>
                          <w:szCs w:val="20"/>
                        </w:rPr>
                      </w:pPr>
                      <w:r w:rsidRPr="00C2710D">
                        <w:rPr>
                          <w:sz w:val="20"/>
                          <w:szCs w:val="20"/>
                        </w:rPr>
                        <w:t>School problems</w:t>
                      </w:r>
                    </w:p>
                    <w:p w14:paraId="19201326" w14:textId="77777777" w:rsidR="009879FC" w:rsidRPr="00C2710D" w:rsidRDefault="009879FC" w:rsidP="00C2710D">
                      <w:pPr>
                        <w:pStyle w:val="NoSpacing"/>
                        <w:rPr>
                          <w:sz w:val="20"/>
                          <w:szCs w:val="20"/>
                        </w:rPr>
                      </w:pPr>
                      <w:r w:rsidRPr="00C2710D">
                        <w:rPr>
                          <w:sz w:val="20"/>
                          <w:szCs w:val="20"/>
                        </w:rPr>
                        <w:t>Illness uncertainty</w:t>
                      </w:r>
                    </w:p>
                    <w:p w14:paraId="7E8B64EE" w14:textId="77777777" w:rsidR="009879FC" w:rsidRDefault="009879FC" w:rsidP="00C2710D">
                      <w:pPr>
                        <w:pStyle w:val="NoSpacing"/>
                      </w:pPr>
                    </w:p>
                    <w:p w14:paraId="44ABED48" w14:textId="77777777" w:rsidR="009879FC" w:rsidRPr="00DD029A" w:rsidRDefault="009879FC" w:rsidP="00C2710D">
                      <w:pPr>
                        <w:pStyle w:val="NoSpacing"/>
                      </w:pP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053699CA" wp14:editId="1584BC14">
                <wp:simplePos x="0" y="0"/>
                <wp:positionH relativeFrom="column">
                  <wp:posOffset>3921760</wp:posOffset>
                </wp:positionH>
                <wp:positionV relativeFrom="paragraph">
                  <wp:posOffset>180975</wp:posOffset>
                </wp:positionV>
                <wp:extent cx="3327400" cy="1555750"/>
                <wp:effectExtent l="0" t="0" r="82550" b="63500"/>
                <wp:wrapNone/>
                <wp:docPr id="3" name="Connector: Elbow 3"/>
                <wp:cNvGraphicFramePr/>
                <a:graphic xmlns:a="http://schemas.openxmlformats.org/drawingml/2006/main">
                  <a:graphicData uri="http://schemas.microsoft.com/office/word/2010/wordprocessingShape">
                    <wps:wsp>
                      <wps:cNvCnPr/>
                      <wps:spPr>
                        <a:xfrm>
                          <a:off x="0" y="0"/>
                          <a:ext cx="3327400" cy="1555750"/>
                        </a:xfrm>
                        <a:prstGeom prst="bentConnector3">
                          <a:avLst>
                            <a:gd name="adj1" fmla="val 100025"/>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5ACCE" id="Connector: Elbow 3" o:spid="_x0000_s1026" type="#_x0000_t34" style="position:absolute;margin-left:308.8pt;margin-top:14.25pt;width:262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zDwIAAH0EAAAOAAAAZHJzL2Uyb0RvYy54bWysVMuO0zAU3SPxD5b3NElDKIqazqKdYYOg&#10;YuADXD8aI79km6b9e66dNGVgNBKIjeNr33N87rl21ndnrdCJ+yCt6XC1KDHihlomzbHD374+vHmP&#10;UYjEMKKs4R2+8IDvNq9frQfX8qXtrWLcIyAxoR1ch/sYXVsUgfZck7CwjhvYFNZrEiH0x4J5MgC7&#10;VsWyLN8Vg/XMeUt5CLC6GzfxJvMLwWn8LETgEakOg7aYR5/HQxqLzZq0R09cL+kkg/yDCk2kgUNn&#10;qh2JBP3w8g8qLam3wYq4oFYXVghJea4BqqnK36p57InjuRYwJ7jZpvD/aOmn094jyTpcY2SIhhZt&#10;rTHgm/UtulcHO6A6uTS40ELy1uz9FAW396nks/A6faEYdM7OXmZn+TkiCot1vVy9LaEBFPaqpmlW&#10;Tfa+uMGdD/EDtxqlSYcP3MRZSZ29JaePIWaT2SSVsO8VRkIr6NmJKFSVZblsklwgntJhdqVOWGXQ&#10;ABKWK1CT4mCVZA9SqRyka8e3yiNg63A8VxPXk6xEtyOhH5MYzFIWaSOR6t4wFC8ObIxeEnNUfGJQ&#10;BkQlE0fb8ixeFB81feECmgBGVaOopzoIpeDGVYsykJ1gAlTPwKmal4BTfoLy/DT+Bjwj8snWxBms&#10;pbH+Odk3+8SYf3VgrDtZcLDski9UtgbueO7c9B7TI/o1zvDbX2PzEwAA//8DAFBLAwQUAAYACAAA&#10;ACEA3ScqAeEAAAALAQAADwAAAGRycy9kb3ducmV2LnhtbEyPTU+DQBCG7yb+h82YeLML1FJCWRpj&#10;ShOPVmPT25YdAd0Pwm4L/fdOT/U47zx555liPRnNzjj4zlkB8SwChrZ2qrONgM+P6ikD5oO0Smpn&#10;UcAFPazL+7tC5sqN9h3Pu9AwKrE+lwLaEPqcc1+3aKSfuR4t7b7dYGSgcWi4GuRI5UbzJIpSbmRn&#10;6UIre3xtsf7dnYyAafO2NT/7ajxcTJXM9/3XJtNbIR4fppcVsIBTuMFw1Sd1KMnp6E5WeaYFpPEy&#10;JVRAki2AXYH4OabkSMlyvgBeFvz/D+UfAAAA//8DAFBLAQItABQABgAIAAAAIQC2gziS/gAAAOEB&#10;AAATAAAAAAAAAAAAAAAAAAAAAABbQ29udGVudF9UeXBlc10ueG1sUEsBAi0AFAAGAAgAAAAhADj9&#10;If/WAAAAlAEAAAsAAAAAAAAAAAAAAAAALwEAAF9yZWxzLy5yZWxzUEsBAi0AFAAGAAgAAAAhAL5T&#10;JvMPAgAAfQQAAA4AAAAAAAAAAAAAAAAALgIAAGRycy9lMm9Eb2MueG1sUEsBAi0AFAAGAAgAAAAh&#10;AN0nKgHhAAAACwEAAA8AAAAAAAAAAAAAAAAAaQQAAGRycy9kb3ducmV2LnhtbFBLBQYAAAAABAAE&#10;APMAAAB3BQAAAAA=&#10;" adj="21605" strokecolor="black [3213]" strokeweight="1pt">
                <v:stroke dashstyle="dash" endarrow="block"/>
              </v:shape>
            </w:pict>
          </mc:Fallback>
        </mc:AlternateContent>
      </w:r>
    </w:p>
    <w:p w14:paraId="614980DD" w14:textId="7D01B8A0" w:rsidR="00C2710D" w:rsidRDefault="00195B8C" w:rsidP="00C2710D">
      <w:pPr>
        <w:spacing w:line="480" w:lineRule="auto"/>
        <w:ind w:firstLine="720"/>
        <w:rPr>
          <w:rFonts w:ascii="Arial" w:hAnsi="Arial" w:cs="Arial"/>
        </w:rPr>
      </w:pPr>
      <w:r>
        <w:rPr>
          <w:noProof/>
        </w:rPr>
        <mc:AlternateContent>
          <mc:Choice Requires="wps">
            <w:drawing>
              <wp:anchor distT="45720" distB="45720" distL="114300" distR="114300" simplePos="0" relativeHeight="251663360" behindDoc="0" locked="0" layoutInCell="1" allowOverlap="1" wp14:anchorId="3966C088" wp14:editId="3430166C">
                <wp:simplePos x="0" y="0"/>
                <wp:positionH relativeFrom="column">
                  <wp:posOffset>7903210</wp:posOffset>
                </wp:positionH>
                <wp:positionV relativeFrom="paragraph">
                  <wp:posOffset>189865</wp:posOffset>
                </wp:positionV>
                <wp:extent cx="1032510" cy="10477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047750"/>
                        </a:xfrm>
                        <a:prstGeom prst="rect">
                          <a:avLst/>
                        </a:prstGeom>
                        <a:solidFill>
                          <a:srgbClr val="FFFFFF"/>
                        </a:solidFill>
                        <a:ln w="9525">
                          <a:solidFill>
                            <a:srgbClr val="000000"/>
                          </a:solidFill>
                          <a:miter lim="800000"/>
                          <a:headEnd/>
                          <a:tailEnd/>
                        </a:ln>
                      </wps:spPr>
                      <wps:txbx>
                        <w:txbxContent>
                          <w:p w14:paraId="6167334E" w14:textId="77777777" w:rsidR="009879FC" w:rsidRPr="00C2710D" w:rsidRDefault="009879FC" w:rsidP="00C2710D">
                            <w:pPr>
                              <w:pStyle w:val="NoSpacing"/>
                              <w:rPr>
                                <w:sz w:val="20"/>
                                <w:szCs w:val="20"/>
                              </w:rPr>
                            </w:pPr>
                            <w:r w:rsidRPr="00C2710D">
                              <w:rPr>
                                <w:sz w:val="20"/>
                                <w:szCs w:val="20"/>
                                <w:u w:val="single"/>
                              </w:rPr>
                              <w:t>Adjustment/ adaptation</w:t>
                            </w:r>
                            <w:r w:rsidRPr="00C2710D">
                              <w:rPr>
                                <w:sz w:val="20"/>
                                <w:szCs w:val="20"/>
                              </w:rPr>
                              <w:t xml:space="preserve"> (QoL)</w:t>
                            </w:r>
                          </w:p>
                          <w:p w14:paraId="4F282A03" w14:textId="77777777" w:rsidR="009879FC" w:rsidRPr="00C2710D" w:rsidRDefault="009879FC" w:rsidP="00C2710D">
                            <w:pPr>
                              <w:pStyle w:val="NoSpacing"/>
                              <w:rPr>
                                <w:sz w:val="20"/>
                                <w:szCs w:val="20"/>
                              </w:rPr>
                            </w:pPr>
                            <w:r w:rsidRPr="00C2710D">
                              <w:rPr>
                                <w:sz w:val="20"/>
                                <w:szCs w:val="20"/>
                              </w:rPr>
                              <w:t>Physical</w:t>
                            </w:r>
                          </w:p>
                          <w:p w14:paraId="52E0A22F" w14:textId="77777777" w:rsidR="009879FC" w:rsidRPr="00C2710D" w:rsidRDefault="009879FC" w:rsidP="00C2710D">
                            <w:pPr>
                              <w:pStyle w:val="NoSpacing"/>
                              <w:rPr>
                                <w:sz w:val="20"/>
                                <w:szCs w:val="20"/>
                              </w:rPr>
                            </w:pPr>
                            <w:r w:rsidRPr="00C2710D">
                              <w:rPr>
                                <w:sz w:val="20"/>
                                <w:szCs w:val="20"/>
                              </w:rPr>
                              <w:t>Psychological</w:t>
                            </w:r>
                          </w:p>
                          <w:p w14:paraId="0EBAD0E6" w14:textId="77777777" w:rsidR="009879FC" w:rsidRPr="00C2710D" w:rsidRDefault="009879FC" w:rsidP="00C2710D">
                            <w:pPr>
                              <w:pStyle w:val="NoSpacing"/>
                              <w:rPr>
                                <w:sz w:val="20"/>
                                <w:szCs w:val="20"/>
                              </w:rPr>
                            </w:pPr>
                            <w:r w:rsidRPr="00C2710D">
                              <w:rPr>
                                <w:sz w:val="20"/>
                                <w:szCs w:val="20"/>
                              </w:rPr>
                              <w:t>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6C088" id="_x0000_s1030" type="#_x0000_t202" style="position:absolute;left:0;text-align:left;margin-left:622.3pt;margin-top:14.95pt;width:81.3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6iJgIAAEwEAAAOAAAAZHJzL2Uyb0RvYy54bWysVNuO0zAQfUfiHyy/01xo2d2o6WrpUoS0&#10;XKRdPsBxnMbC9hjbbVK+nrHTlmqBF0QeLI9nfDxzzkyWt6NWZC+cl2BqWsxySoTh0EqzrenXp82r&#10;a0p8YKZlCoyo6UF4ert6+WI52EqU0INqhSMIYnw12Jr2IdgqyzzvhWZ+BlYYdHbgNAtoum3WOjYg&#10;ulZZmedvsgFcax1w4T2e3k9Oukr4XSd4+Nx1XgSiaoq5hbS6tDZxzVZLVm0ds73kxzTYP2ShmTT4&#10;6BnqngVGdk7+BqUld+ChCzMOOoOuk1ykGrCaIn9WzWPPrEi1IDnenmny/w+Wf9p/cUS2NS0pMUyj&#10;RE9iDOQtjKSM7AzWVxj0aDEsjHiMKqdKvX0A/s0TA+uema24cw6GXrAWsyvizezi6oTjI0gzfIQW&#10;n2G7AAlo7JyO1CEZBNFRpcNZmZgKj0/mr8tFgS6OviKfX10tknYZq07XrfPhvQBN4qamDqVP8Gz/&#10;4ENMh1WnkPiaByXbjVQqGW7brJUje4ZtsklfquBZmDJkqOnNolxMDPwVIk/fnyC0DNjvSuqaXp+D&#10;WBV5e2fa1I2BSTXtMWVljkRG7iYWw9iMSbH5SZ8G2gMy62BqbxxH3PTgflAyYGvX1H/fMScoUR8M&#10;qnNTzOdxFpIxX1yVaLhLT3PpYYYjVE0DJdN2HdL8RN4M3KGKnUz8RrmnTI4pY8sm2o/jFWfi0k5R&#10;v34Cq58AAAD//wMAUEsDBBQABgAIAAAAIQC0DFrK4AAAAAwBAAAPAAAAZHJzL2Rvd25yZXYueG1s&#10;TI/BTsMwDIbvSLxDZCQuiKWUqltK0wkhgeA2BoJr1nhtReKUJOvK25Od4OZf/vT7c72erWET+jA4&#10;knCzyIAhtU4P1El4f3u8XgELUZFWxhFK+MEA6+b8rFaVdkd6xWkbO5ZKKFRKQh/jWHEe2h6tCgs3&#10;IqXd3nmrYoq+49qrYyq3hudZVnKrBkoXejXiQ4/t1/ZgJayK5+kzvNxuPtpyb0S8Wk5P317Ky4v5&#10;/g5YxDn+wXDST+rQJKedO5AOzKScF0WZWAm5EMBORJEtc2C7NIlCAG9q/v+J5hcAAP//AwBQSwEC&#10;LQAUAAYACAAAACEAtoM4kv4AAADhAQAAEwAAAAAAAAAAAAAAAAAAAAAAW0NvbnRlbnRfVHlwZXNd&#10;LnhtbFBLAQItABQABgAIAAAAIQA4/SH/1gAAAJQBAAALAAAAAAAAAAAAAAAAAC8BAABfcmVscy8u&#10;cmVsc1BLAQItABQABgAIAAAAIQBTvu6iJgIAAEwEAAAOAAAAAAAAAAAAAAAAAC4CAABkcnMvZTJv&#10;RG9jLnhtbFBLAQItABQABgAIAAAAIQC0DFrK4AAAAAwBAAAPAAAAAAAAAAAAAAAAAIAEAABkcnMv&#10;ZG93bnJldi54bWxQSwUGAAAAAAQABADzAAAAjQUAAAAA&#10;">
                <v:textbox>
                  <w:txbxContent>
                    <w:p w14:paraId="6167334E" w14:textId="77777777" w:rsidR="009879FC" w:rsidRPr="00C2710D" w:rsidRDefault="009879FC" w:rsidP="00C2710D">
                      <w:pPr>
                        <w:pStyle w:val="NoSpacing"/>
                        <w:rPr>
                          <w:sz w:val="20"/>
                          <w:szCs w:val="20"/>
                        </w:rPr>
                      </w:pPr>
                      <w:r w:rsidRPr="00C2710D">
                        <w:rPr>
                          <w:sz w:val="20"/>
                          <w:szCs w:val="20"/>
                          <w:u w:val="single"/>
                        </w:rPr>
                        <w:t>Adjustment/ adaptation</w:t>
                      </w:r>
                      <w:r w:rsidRPr="00C2710D">
                        <w:rPr>
                          <w:sz w:val="20"/>
                          <w:szCs w:val="20"/>
                        </w:rPr>
                        <w:t xml:space="preserve"> (QoL)</w:t>
                      </w:r>
                    </w:p>
                    <w:p w14:paraId="4F282A03" w14:textId="77777777" w:rsidR="009879FC" w:rsidRPr="00C2710D" w:rsidRDefault="009879FC" w:rsidP="00C2710D">
                      <w:pPr>
                        <w:pStyle w:val="NoSpacing"/>
                        <w:rPr>
                          <w:sz w:val="20"/>
                          <w:szCs w:val="20"/>
                        </w:rPr>
                      </w:pPr>
                      <w:r w:rsidRPr="00C2710D">
                        <w:rPr>
                          <w:sz w:val="20"/>
                          <w:szCs w:val="20"/>
                        </w:rPr>
                        <w:t>Physical</w:t>
                      </w:r>
                    </w:p>
                    <w:p w14:paraId="52E0A22F" w14:textId="77777777" w:rsidR="009879FC" w:rsidRPr="00C2710D" w:rsidRDefault="009879FC" w:rsidP="00C2710D">
                      <w:pPr>
                        <w:pStyle w:val="NoSpacing"/>
                        <w:rPr>
                          <w:sz w:val="20"/>
                          <w:szCs w:val="20"/>
                        </w:rPr>
                      </w:pPr>
                      <w:r w:rsidRPr="00C2710D">
                        <w:rPr>
                          <w:sz w:val="20"/>
                          <w:szCs w:val="20"/>
                        </w:rPr>
                        <w:t>Psychological</w:t>
                      </w:r>
                    </w:p>
                    <w:p w14:paraId="0EBAD0E6" w14:textId="77777777" w:rsidR="009879FC" w:rsidRPr="00C2710D" w:rsidRDefault="009879FC" w:rsidP="00C2710D">
                      <w:pPr>
                        <w:pStyle w:val="NoSpacing"/>
                        <w:rPr>
                          <w:sz w:val="20"/>
                          <w:szCs w:val="20"/>
                        </w:rPr>
                      </w:pPr>
                      <w:r w:rsidRPr="00C2710D">
                        <w:rPr>
                          <w:sz w:val="20"/>
                          <w:szCs w:val="20"/>
                        </w:rPr>
                        <w:t>Social</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6A2D6E6B" wp14:editId="3A9EB4B5">
                <wp:simplePos x="0" y="0"/>
                <wp:positionH relativeFrom="column">
                  <wp:posOffset>3921760</wp:posOffset>
                </wp:positionH>
                <wp:positionV relativeFrom="paragraph">
                  <wp:posOffset>227965</wp:posOffset>
                </wp:positionV>
                <wp:extent cx="2965450" cy="1060450"/>
                <wp:effectExtent l="0" t="0" r="101600" b="63500"/>
                <wp:wrapNone/>
                <wp:docPr id="6" name="Connector: Elbow 6"/>
                <wp:cNvGraphicFramePr/>
                <a:graphic xmlns:a="http://schemas.openxmlformats.org/drawingml/2006/main">
                  <a:graphicData uri="http://schemas.microsoft.com/office/word/2010/wordprocessingShape">
                    <wps:wsp>
                      <wps:cNvCnPr/>
                      <wps:spPr>
                        <a:xfrm>
                          <a:off x="0" y="0"/>
                          <a:ext cx="2965450" cy="1060450"/>
                        </a:xfrm>
                        <a:prstGeom prst="bentConnector3">
                          <a:avLst>
                            <a:gd name="adj1" fmla="val 100107"/>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610EE" id="Connector: Elbow 6" o:spid="_x0000_s1026" type="#_x0000_t34" style="position:absolute;margin-left:308.8pt;margin-top:17.95pt;width:233.5pt;height: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A1DwIAAH0EAAAOAAAAZHJzL2Uyb0RvYy54bWysVMuO0zAU3SPxD5b3NElhOhA1nUU7wwbB&#10;aIAPuPWjMfJLtmnav+faSVNeQgKxce34nuNzjq+7vjsZTY4iROVsR5tFTYmwzHFlDx39/OnhxWtK&#10;YgLLQTsrOnoWkd5tnj9bD74VS9c7zUUgSGJjO/iO9in5tqoi64WBuHBeWNyULhhIuAyHigcYkN3o&#10;alnXq2pwgfvgmIgRv+7GTbop/FIKlj5IGUUiuqOoLZUxlHGfx2qzhvYQwPeKTTLgH1QYUBYPnal2&#10;kIB8DeoXKqNYcNHJtGDOVE5KxUTxgG6a+ic3H3vwonjBcKKfY4r/j5a9Pz4GonhHV5RYMHhFW2ct&#10;5uZCS+713g1klVMafGyxeGsfw7SK/jFkyycZTP5FM+RUkj3PyYpTIgw/Lt+sbl7d4AUw3GvqVZ0X&#10;yFNd4T7E9FY4Q/Kko3th06zkZckWju9iKiHzSSrwLw0l0mi8syNo0tQY4u1EPJXjERfqjNWWDChh&#10;eVvXhTQ6rfiD0jpvlrYTWx0IsnU0nZqJ64eqTLeD2I9FHGe5CtoESt9bTtLZY4wpKLAHLSYGbdFt&#10;DnGMrczSWYtR05OQeAkYVDOKyu1/1QGMYRoXLdpidYZJVD0DJzd/Ak71GSrK0/gb8IwoJzubZrBR&#10;1oXfyb7GJ8f6SwKj7xzB3vFzaagSDfZ4aYnpPeZH9P26wK//GptvAAAA//8DAFBLAwQUAAYACAAA&#10;ACEAsR7Dd+AAAAALAQAADwAAAGRycy9kb3ducmV2LnhtbEyPwU7DMAyG70i8Q2QkbixpByUrTacJ&#10;Me2ChhjdPWtMW9E4VZNt3duTneBo+9Pv7y+Wk+3ZCUffOVKQzAQwpNqZjhoF1df6QQLzQZPRvSNU&#10;cEEPy/L2ptC5cWf6xNMuNCyGkM+1gjaEIefc1y1a7WduQIq3bzdaHeI4NtyM+hzDbc9TITJudUfx&#10;Q6sHfG2x/tkdrQL5JjdVtZ5fxMd+k9itlf1q/67U/d20egEWcAp/MFz1ozqU0engjmQ86xVkyXMW&#10;UQXzpwWwKyDkY9wcFKQiXQAvC/6/Q/kLAAD//wMAUEsBAi0AFAAGAAgAAAAhALaDOJL+AAAA4QEA&#10;ABMAAAAAAAAAAAAAAAAAAAAAAFtDb250ZW50X1R5cGVzXS54bWxQSwECLQAUAAYACAAAACEAOP0h&#10;/9YAAACUAQAACwAAAAAAAAAAAAAAAAAvAQAAX3JlbHMvLnJlbHNQSwECLQAUAAYACAAAACEAiXuA&#10;NQ8CAAB9BAAADgAAAAAAAAAAAAAAAAAuAgAAZHJzL2Uyb0RvYy54bWxQSwECLQAUAAYACAAAACEA&#10;sR7Dd+AAAAALAQAADwAAAAAAAAAAAAAAAABpBAAAZHJzL2Rvd25yZXYueG1sUEsFBgAAAAAEAAQA&#10;8wAAAHYFAAAAAA==&#10;" adj="21623" strokecolor="black [3213]" strokeweight="1pt">
                <v:stroke dashstyle="dash" endarrow="block"/>
              </v:shape>
            </w:pict>
          </mc:Fallback>
        </mc:AlternateContent>
      </w:r>
    </w:p>
    <w:p w14:paraId="5BE198A4" w14:textId="29DA95D9" w:rsidR="00C2710D" w:rsidRDefault="00C2710D" w:rsidP="00C2710D">
      <w:pPr>
        <w:spacing w:line="480" w:lineRule="auto"/>
        <w:ind w:firstLine="720"/>
        <w:rPr>
          <w:rFonts w:ascii="Arial" w:hAnsi="Arial" w:cs="Arial"/>
        </w:rPr>
      </w:pPr>
    </w:p>
    <w:p w14:paraId="78A9BD2B" w14:textId="43F80A42" w:rsidR="00C2710D" w:rsidRDefault="00195B8C" w:rsidP="00C2710D">
      <w:pPr>
        <w:spacing w:line="480" w:lineRule="auto"/>
        <w:ind w:firstLine="720"/>
        <w:rPr>
          <w:rFonts w:ascii="Arial" w:hAnsi="Arial" w:cs="Arial"/>
        </w:rPr>
      </w:pPr>
      <w:r>
        <w:rPr>
          <w:noProof/>
        </w:rPr>
        <mc:AlternateContent>
          <mc:Choice Requires="wps">
            <w:drawing>
              <wp:anchor distT="45720" distB="45720" distL="114300" distR="114300" simplePos="0" relativeHeight="251669504" behindDoc="0" locked="0" layoutInCell="1" allowOverlap="1" wp14:anchorId="0E639F16" wp14:editId="3BE02AA5">
                <wp:simplePos x="0" y="0"/>
                <wp:positionH relativeFrom="column">
                  <wp:posOffset>6531610</wp:posOffset>
                </wp:positionH>
                <wp:positionV relativeFrom="paragraph">
                  <wp:posOffset>389890</wp:posOffset>
                </wp:positionV>
                <wp:extent cx="1416050" cy="1587500"/>
                <wp:effectExtent l="0" t="0" r="1270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87500"/>
                        </a:xfrm>
                        <a:prstGeom prst="rect">
                          <a:avLst/>
                        </a:prstGeom>
                        <a:solidFill>
                          <a:srgbClr val="FFFFFF"/>
                        </a:solidFill>
                        <a:ln w="9525">
                          <a:solidFill>
                            <a:srgbClr val="000000"/>
                          </a:solidFill>
                          <a:miter lim="800000"/>
                          <a:headEnd/>
                          <a:tailEnd/>
                        </a:ln>
                      </wps:spPr>
                      <wps:txbx>
                        <w:txbxContent>
                          <w:p w14:paraId="2FECC9A5" w14:textId="77777777" w:rsidR="009879FC" w:rsidRPr="00C2710D" w:rsidRDefault="009879FC" w:rsidP="00C2710D">
                            <w:pPr>
                              <w:pStyle w:val="NoSpacing"/>
                              <w:rPr>
                                <w:sz w:val="20"/>
                                <w:szCs w:val="20"/>
                              </w:rPr>
                            </w:pPr>
                            <w:r w:rsidRPr="00C2710D">
                              <w:rPr>
                                <w:sz w:val="20"/>
                                <w:szCs w:val="20"/>
                                <w:u w:val="single"/>
                              </w:rPr>
                              <w:t>Social-ecological factors</w:t>
                            </w:r>
                          </w:p>
                          <w:p w14:paraId="2A007A5C" w14:textId="77777777" w:rsidR="009879FC" w:rsidRPr="00C2710D" w:rsidRDefault="009879FC" w:rsidP="00C2710D">
                            <w:pPr>
                              <w:pStyle w:val="NoSpacing"/>
                              <w:rPr>
                                <w:sz w:val="20"/>
                                <w:szCs w:val="20"/>
                              </w:rPr>
                            </w:pPr>
                            <w:r w:rsidRPr="00C2710D">
                              <w:rPr>
                                <w:sz w:val="20"/>
                                <w:szCs w:val="20"/>
                              </w:rPr>
                              <w:t>Family functioning</w:t>
                            </w:r>
                          </w:p>
                          <w:p w14:paraId="6F62F6D5" w14:textId="77777777" w:rsidR="009879FC" w:rsidRPr="00C2710D" w:rsidRDefault="009879FC" w:rsidP="00C2710D">
                            <w:pPr>
                              <w:pStyle w:val="NoSpacing"/>
                              <w:rPr>
                                <w:sz w:val="20"/>
                                <w:szCs w:val="20"/>
                              </w:rPr>
                            </w:pPr>
                            <w:r w:rsidRPr="00C2710D">
                              <w:rPr>
                                <w:sz w:val="20"/>
                                <w:szCs w:val="20"/>
                              </w:rPr>
                              <w:t>Social support</w:t>
                            </w:r>
                          </w:p>
                          <w:p w14:paraId="42A43A4C" w14:textId="77777777" w:rsidR="009879FC" w:rsidRPr="00C2710D" w:rsidRDefault="009879FC" w:rsidP="00C2710D">
                            <w:pPr>
                              <w:pStyle w:val="NoSpacing"/>
                              <w:rPr>
                                <w:b/>
                                <w:bCs/>
                                <w:sz w:val="20"/>
                                <w:szCs w:val="20"/>
                              </w:rPr>
                            </w:pPr>
                            <w:r w:rsidRPr="00C2710D">
                              <w:rPr>
                                <w:b/>
                                <w:bCs/>
                                <w:sz w:val="20"/>
                                <w:szCs w:val="20"/>
                              </w:rPr>
                              <w:t>Healthcare</w:t>
                            </w:r>
                          </w:p>
                          <w:p w14:paraId="315D4542" w14:textId="77777777" w:rsidR="009879FC" w:rsidRPr="00C2710D" w:rsidRDefault="009879FC" w:rsidP="00C2710D">
                            <w:pPr>
                              <w:pStyle w:val="NoSpacing"/>
                              <w:rPr>
                                <w:b/>
                                <w:bCs/>
                                <w:sz w:val="20"/>
                                <w:szCs w:val="20"/>
                              </w:rPr>
                            </w:pPr>
                            <w:r w:rsidRPr="00C2710D">
                              <w:rPr>
                                <w:b/>
                                <w:bCs/>
                                <w:sz w:val="20"/>
                                <w:szCs w:val="20"/>
                              </w:rPr>
                              <w:t>Community</w:t>
                            </w:r>
                          </w:p>
                          <w:p w14:paraId="6236D209" w14:textId="77777777" w:rsidR="009879FC" w:rsidRPr="00C2710D" w:rsidRDefault="009879FC" w:rsidP="00C2710D">
                            <w:pPr>
                              <w:pStyle w:val="NoSpacing"/>
                              <w:rPr>
                                <w:b/>
                                <w:bCs/>
                                <w:sz w:val="20"/>
                                <w:szCs w:val="20"/>
                              </w:rPr>
                            </w:pPr>
                            <w:r w:rsidRPr="00C2710D">
                              <w:rPr>
                                <w:b/>
                                <w:bCs/>
                                <w:sz w:val="20"/>
                                <w:szCs w:val="20"/>
                              </w:rPr>
                              <w:t>School</w:t>
                            </w:r>
                          </w:p>
                          <w:p w14:paraId="6C249409" w14:textId="77777777" w:rsidR="009879FC" w:rsidRPr="00C2710D" w:rsidRDefault="009879FC" w:rsidP="00C2710D">
                            <w:pPr>
                              <w:pStyle w:val="NoSpacing"/>
                              <w:rPr>
                                <w:b/>
                                <w:bCs/>
                                <w:sz w:val="20"/>
                                <w:szCs w:val="20"/>
                              </w:rPr>
                            </w:pPr>
                            <w:r w:rsidRPr="00C2710D">
                              <w:rPr>
                                <w:b/>
                                <w:bCs/>
                                <w:sz w:val="20"/>
                                <w:szCs w:val="20"/>
                              </w:rPr>
                              <w:t>Ethnicity</w:t>
                            </w:r>
                          </w:p>
                          <w:p w14:paraId="52500545" w14:textId="77777777" w:rsidR="009879FC" w:rsidRPr="00C2710D" w:rsidRDefault="009879FC" w:rsidP="00C2710D">
                            <w:pPr>
                              <w:pStyle w:val="NoSpacing"/>
                              <w:rPr>
                                <w:b/>
                                <w:bCs/>
                                <w:sz w:val="20"/>
                                <w:szCs w:val="20"/>
                              </w:rPr>
                            </w:pPr>
                            <w:r w:rsidRPr="00C2710D">
                              <w:rPr>
                                <w:b/>
                                <w:bCs/>
                                <w:sz w:val="20"/>
                                <w:szCs w:val="20"/>
                              </w:rPr>
                              <w:t>SES</w:t>
                            </w:r>
                          </w:p>
                          <w:p w14:paraId="62E70666" w14:textId="77777777" w:rsidR="009879FC" w:rsidRPr="002611CA" w:rsidRDefault="009879FC" w:rsidP="00C2710D">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9F16" id="_x0000_s1031" type="#_x0000_t202" style="position:absolute;left:0;text-align:left;margin-left:514.3pt;margin-top:30.7pt;width:111.5pt;height: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feJQIAAE0EAAAOAAAAZHJzL2Uyb0RvYy54bWysVNuO2yAQfa/Uf0C8N7ajeC9WnNU221SV&#10;thdptx+AMY5RgaFAYqdf3wEnabRtX6r6ATHMcJg5Z8bLu1ErshfOSzA1LWY5JcJwaKXZ1vTr8+bN&#10;DSU+MNMyBUbU9CA8vVu9frUcbCXm0INqhSMIYnw12Jr2IdgqyzzvhWZ+BlYYdHbgNAtoum3WOjYg&#10;ulbZPM+vsgFcax1w4T2ePkxOukr4XSd4+Nx1XgSiaoq5hbS6tDZxzVZLVm0ds73kxzTYP2ShmTT4&#10;6BnqgQVGdk7+BqUld+ChCzMOOoOuk1ykGrCaIn9RzVPPrEi1IDnenmny/w+Wf9p/cUS2qB0qZZhG&#10;jZ7FGMhbGMk80jNYX2HUk8W4MOIxhqZSvX0E/s0TA+uema24dw6GXrAW0yvizezi6oTjI0gzfIQW&#10;n2G7AAlo7JyO3CEbBNFRpsNZmpgKj08uiqu8RBdHX1HeXJd5Ei9j1em6dT68F6BJ3NTUofYJnu0f&#10;fYjpsOoUEl/zoGS7kUolw22btXJkz7BPNulLFbwIU4YMNb0t5+XEwF8h8vT9CULLgA2vpK7pzTmI&#10;VZG3d6ZN7RiYVNMeU1bmSGTkbmIxjM2YJCtP+jTQHpBZB1N/4zzipgf3g5IBe7um/vuOOUGJ+mBQ&#10;ndtisYjDkIxFeT1Hw116mksPMxyhahoombbrkAYo8mbgHlXsZOI3yj1lckwZezbRfpyvOBSXdor6&#10;9RdY/QQAAP//AwBQSwMEFAAGAAgAAAAhAPoVhcLgAAAADAEAAA8AAABkcnMvZG93bnJldi54bWxM&#10;j8FOwzAQRO9I/IO1SFwQdZKWEEKcCiGB4AYFwdWNt0lEvA62m4a/Z3uC48w+zc5U69kOYkIfekcK&#10;0kUCAqlxpqdWwfvbw2UBIkRNRg+OUMEPBljXpyeVLo070CtOm9gKDqFQagVdjGMpZWg6tDos3IjE&#10;t53zVkeWvpXG6wOH20FmSZJLq3viD50e8b7D5muztwqK1dP0GZ6XLx9Nvhtu4sX19PjtlTo/m+9u&#10;QUSc4x8Mx/pcHWrutHV7MkEMrJOsyJlVkKcrEEciu0rZ2SpYpmzJupL/R9S/AAAA//8DAFBLAQIt&#10;ABQABgAIAAAAIQC2gziS/gAAAOEBAAATAAAAAAAAAAAAAAAAAAAAAABbQ29udGVudF9UeXBlc10u&#10;eG1sUEsBAi0AFAAGAAgAAAAhADj9If/WAAAAlAEAAAsAAAAAAAAAAAAAAAAALwEAAF9yZWxzLy5y&#10;ZWxzUEsBAi0AFAAGAAgAAAAhAO9cF94lAgAATQQAAA4AAAAAAAAAAAAAAAAALgIAAGRycy9lMm9E&#10;b2MueG1sUEsBAi0AFAAGAAgAAAAhAPoVhcLgAAAADAEAAA8AAAAAAAAAAAAAAAAAfwQAAGRycy9k&#10;b3ducmV2LnhtbFBLBQYAAAAABAAEAPMAAACMBQAAAAA=&#10;">
                <v:textbox>
                  <w:txbxContent>
                    <w:p w14:paraId="2FECC9A5" w14:textId="77777777" w:rsidR="009879FC" w:rsidRPr="00C2710D" w:rsidRDefault="009879FC" w:rsidP="00C2710D">
                      <w:pPr>
                        <w:pStyle w:val="NoSpacing"/>
                        <w:rPr>
                          <w:sz w:val="20"/>
                          <w:szCs w:val="20"/>
                        </w:rPr>
                      </w:pPr>
                      <w:r w:rsidRPr="00C2710D">
                        <w:rPr>
                          <w:sz w:val="20"/>
                          <w:szCs w:val="20"/>
                          <w:u w:val="single"/>
                        </w:rPr>
                        <w:t>Social-ecological factors</w:t>
                      </w:r>
                    </w:p>
                    <w:p w14:paraId="2A007A5C" w14:textId="77777777" w:rsidR="009879FC" w:rsidRPr="00C2710D" w:rsidRDefault="009879FC" w:rsidP="00C2710D">
                      <w:pPr>
                        <w:pStyle w:val="NoSpacing"/>
                        <w:rPr>
                          <w:sz w:val="20"/>
                          <w:szCs w:val="20"/>
                        </w:rPr>
                      </w:pPr>
                      <w:r w:rsidRPr="00C2710D">
                        <w:rPr>
                          <w:sz w:val="20"/>
                          <w:szCs w:val="20"/>
                        </w:rPr>
                        <w:t>Family functioning</w:t>
                      </w:r>
                    </w:p>
                    <w:p w14:paraId="6F62F6D5" w14:textId="77777777" w:rsidR="009879FC" w:rsidRPr="00C2710D" w:rsidRDefault="009879FC" w:rsidP="00C2710D">
                      <w:pPr>
                        <w:pStyle w:val="NoSpacing"/>
                        <w:rPr>
                          <w:sz w:val="20"/>
                          <w:szCs w:val="20"/>
                        </w:rPr>
                      </w:pPr>
                      <w:r w:rsidRPr="00C2710D">
                        <w:rPr>
                          <w:sz w:val="20"/>
                          <w:szCs w:val="20"/>
                        </w:rPr>
                        <w:t>Social support</w:t>
                      </w:r>
                    </w:p>
                    <w:p w14:paraId="42A43A4C" w14:textId="77777777" w:rsidR="009879FC" w:rsidRPr="00C2710D" w:rsidRDefault="009879FC" w:rsidP="00C2710D">
                      <w:pPr>
                        <w:pStyle w:val="NoSpacing"/>
                        <w:rPr>
                          <w:b/>
                          <w:bCs/>
                          <w:sz w:val="20"/>
                          <w:szCs w:val="20"/>
                        </w:rPr>
                      </w:pPr>
                      <w:r w:rsidRPr="00C2710D">
                        <w:rPr>
                          <w:b/>
                          <w:bCs/>
                          <w:sz w:val="20"/>
                          <w:szCs w:val="20"/>
                        </w:rPr>
                        <w:t>Healthcare</w:t>
                      </w:r>
                    </w:p>
                    <w:p w14:paraId="315D4542" w14:textId="77777777" w:rsidR="009879FC" w:rsidRPr="00C2710D" w:rsidRDefault="009879FC" w:rsidP="00C2710D">
                      <w:pPr>
                        <w:pStyle w:val="NoSpacing"/>
                        <w:rPr>
                          <w:b/>
                          <w:bCs/>
                          <w:sz w:val="20"/>
                          <w:szCs w:val="20"/>
                        </w:rPr>
                      </w:pPr>
                      <w:r w:rsidRPr="00C2710D">
                        <w:rPr>
                          <w:b/>
                          <w:bCs/>
                          <w:sz w:val="20"/>
                          <w:szCs w:val="20"/>
                        </w:rPr>
                        <w:t>Community</w:t>
                      </w:r>
                    </w:p>
                    <w:p w14:paraId="6236D209" w14:textId="77777777" w:rsidR="009879FC" w:rsidRPr="00C2710D" w:rsidRDefault="009879FC" w:rsidP="00C2710D">
                      <w:pPr>
                        <w:pStyle w:val="NoSpacing"/>
                        <w:rPr>
                          <w:b/>
                          <w:bCs/>
                          <w:sz w:val="20"/>
                          <w:szCs w:val="20"/>
                        </w:rPr>
                      </w:pPr>
                      <w:r w:rsidRPr="00C2710D">
                        <w:rPr>
                          <w:b/>
                          <w:bCs/>
                          <w:sz w:val="20"/>
                          <w:szCs w:val="20"/>
                        </w:rPr>
                        <w:t>School</w:t>
                      </w:r>
                    </w:p>
                    <w:p w14:paraId="6C249409" w14:textId="77777777" w:rsidR="009879FC" w:rsidRPr="00C2710D" w:rsidRDefault="009879FC" w:rsidP="00C2710D">
                      <w:pPr>
                        <w:pStyle w:val="NoSpacing"/>
                        <w:rPr>
                          <w:b/>
                          <w:bCs/>
                          <w:sz w:val="20"/>
                          <w:szCs w:val="20"/>
                        </w:rPr>
                      </w:pPr>
                      <w:r w:rsidRPr="00C2710D">
                        <w:rPr>
                          <w:b/>
                          <w:bCs/>
                          <w:sz w:val="20"/>
                          <w:szCs w:val="20"/>
                        </w:rPr>
                        <w:t>Ethnicity</w:t>
                      </w:r>
                    </w:p>
                    <w:p w14:paraId="52500545" w14:textId="77777777" w:rsidR="009879FC" w:rsidRPr="00C2710D" w:rsidRDefault="009879FC" w:rsidP="00C2710D">
                      <w:pPr>
                        <w:pStyle w:val="NoSpacing"/>
                        <w:rPr>
                          <w:b/>
                          <w:bCs/>
                          <w:sz w:val="20"/>
                          <w:szCs w:val="20"/>
                        </w:rPr>
                      </w:pPr>
                      <w:r w:rsidRPr="00C2710D">
                        <w:rPr>
                          <w:b/>
                          <w:bCs/>
                          <w:sz w:val="20"/>
                          <w:szCs w:val="20"/>
                        </w:rPr>
                        <w:t>SES</w:t>
                      </w:r>
                    </w:p>
                    <w:p w14:paraId="62E70666" w14:textId="77777777" w:rsidR="009879FC" w:rsidRPr="002611CA" w:rsidRDefault="009879FC" w:rsidP="00C2710D">
                      <w:pPr>
                        <w:pStyle w:val="NoSpacing"/>
                      </w:pP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70E0D342" wp14:editId="10C863E2">
                <wp:simplePos x="0" y="0"/>
                <wp:positionH relativeFrom="column">
                  <wp:posOffset>4499610</wp:posOffset>
                </wp:positionH>
                <wp:positionV relativeFrom="paragraph">
                  <wp:posOffset>427355</wp:posOffset>
                </wp:positionV>
                <wp:extent cx="1746250" cy="1435100"/>
                <wp:effectExtent l="0" t="0" r="2540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35100"/>
                        </a:xfrm>
                        <a:prstGeom prst="rect">
                          <a:avLst/>
                        </a:prstGeom>
                        <a:solidFill>
                          <a:srgbClr val="FFFFFF"/>
                        </a:solidFill>
                        <a:ln w="9525">
                          <a:solidFill>
                            <a:srgbClr val="000000"/>
                          </a:solidFill>
                          <a:miter lim="800000"/>
                          <a:headEnd/>
                          <a:tailEnd/>
                        </a:ln>
                      </wps:spPr>
                      <wps:txbx>
                        <w:txbxContent>
                          <w:p w14:paraId="53ED6B31" w14:textId="77777777" w:rsidR="009879FC" w:rsidRPr="00C2710D" w:rsidRDefault="009879FC" w:rsidP="00C2710D">
                            <w:pPr>
                              <w:pStyle w:val="NoSpacing"/>
                              <w:rPr>
                                <w:sz w:val="20"/>
                                <w:szCs w:val="20"/>
                              </w:rPr>
                            </w:pPr>
                            <w:r w:rsidRPr="00C2710D">
                              <w:rPr>
                                <w:sz w:val="20"/>
                                <w:szCs w:val="20"/>
                                <w:u w:val="single"/>
                              </w:rPr>
                              <w:t>Stress Processing</w:t>
                            </w:r>
                          </w:p>
                          <w:p w14:paraId="56362578" w14:textId="77777777" w:rsidR="009879FC" w:rsidRPr="00C2710D" w:rsidRDefault="009879FC" w:rsidP="00C2710D">
                            <w:pPr>
                              <w:pStyle w:val="NoSpacing"/>
                              <w:rPr>
                                <w:sz w:val="20"/>
                                <w:szCs w:val="20"/>
                              </w:rPr>
                            </w:pPr>
                            <w:r w:rsidRPr="00C2710D">
                              <w:rPr>
                                <w:sz w:val="20"/>
                                <w:szCs w:val="20"/>
                              </w:rPr>
                              <w:t>Cognitive appraisal</w:t>
                            </w:r>
                          </w:p>
                          <w:p w14:paraId="7648514B" w14:textId="77777777" w:rsidR="009879FC" w:rsidRPr="00C2710D" w:rsidRDefault="009879FC" w:rsidP="00C2710D">
                            <w:pPr>
                              <w:pStyle w:val="NoSpacing"/>
                              <w:rPr>
                                <w:sz w:val="20"/>
                                <w:szCs w:val="20"/>
                              </w:rPr>
                            </w:pPr>
                            <w:r w:rsidRPr="00C2710D">
                              <w:rPr>
                                <w:sz w:val="20"/>
                                <w:szCs w:val="20"/>
                              </w:rPr>
                              <w:t>Coping strategies</w:t>
                            </w:r>
                          </w:p>
                          <w:p w14:paraId="4F63AF3E" w14:textId="77777777" w:rsidR="009879FC" w:rsidRPr="00C2710D" w:rsidRDefault="009879FC" w:rsidP="00C2710D">
                            <w:pPr>
                              <w:pStyle w:val="NoSpacing"/>
                              <w:rPr>
                                <w:sz w:val="20"/>
                                <w:szCs w:val="20"/>
                              </w:rPr>
                            </w:pPr>
                            <w:r w:rsidRPr="00C2710D">
                              <w:rPr>
                                <w:sz w:val="20"/>
                                <w:szCs w:val="20"/>
                              </w:rPr>
                              <w:t>Primary vs secondary coping styles</w:t>
                            </w:r>
                          </w:p>
                          <w:p w14:paraId="3E46C73F" w14:textId="77777777" w:rsidR="009879FC" w:rsidRPr="000C714D" w:rsidRDefault="009879FC" w:rsidP="00C2710D">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0D342" id="_x0000_s1032" type="#_x0000_t202" style="position:absolute;left:0;text-align:left;margin-left:354.3pt;margin-top:33.65pt;width:137.5pt;height:11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RbJw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pdUWKY&#10;Ro2exBDIOxhIEenprS8x6tFiXBjwGENTqd4+AP/uiYF1x8xW3DkHfSdYg+lN483s4uqI4yNI3X+C&#10;Bp9huwAJaGidjtwhGwTRUabDWZqYCo9PXs0WxRxdHH3T2dv5NE/iZaw8XbfOhw8CNImbijrUPsGz&#10;/YMPMR1WnkLiax6UbDZSqWS4bb1WjuwZ9skmfamCF2HKkL6iN/NiPjLwV4g8fX+C0DJgwyupK3p9&#10;DmJl5O29aVI7BibVuMeUlTkSGbkbWQxDPSTJFid9amgOyKyDsb9xHnHTgftJSY+9XVH/Y8ecoER9&#10;NKjOzXQ2i8OQjNn8qkDDXXrqSw8zHKEqGigZt+uQBijyZuAOVWxl4jfKPWZyTBl7NtF+nK84FJd2&#10;ivr1F1g9AwAA//8DAFBLAwQUAAYACAAAACEA5IPaRd8AAAAKAQAADwAAAGRycy9kb3ducmV2Lnht&#10;bEyPy07DMBBF90j8gzVIbBB1qFFeZFIhJBDsoCDYurGbRNjjYLtp+HvMCpYzc3Tn3GazWMNm7cPo&#10;COFqlQHT1Dk1Uo/w9np/WQILUZKSxpFG+NYBNu3pSSNr5Y70oudt7FkKoVBLhCHGqeY8dIO2Mqzc&#10;pCnd9s5bGdPoe668PKZwa/g6y3Ju5UjpwyAnfTfo7nN7sAjl9eP8EZ7E83uX700VL4r54csjnp8t&#10;tzfAol7iHwy/+kkd2uS0cwdSgRmEIivzhCLkhQCWgKoUabFDWFdCAG8b/r9C+wMAAP//AwBQSwEC&#10;LQAUAAYACAAAACEAtoM4kv4AAADhAQAAEwAAAAAAAAAAAAAAAAAAAAAAW0NvbnRlbnRfVHlwZXNd&#10;LnhtbFBLAQItABQABgAIAAAAIQA4/SH/1gAAAJQBAAALAAAAAAAAAAAAAAAAAC8BAABfcmVscy8u&#10;cmVsc1BLAQItABQABgAIAAAAIQBeY6RbJwIAAE0EAAAOAAAAAAAAAAAAAAAAAC4CAABkcnMvZTJv&#10;RG9jLnhtbFBLAQItABQABgAIAAAAIQDkg9pF3wAAAAoBAAAPAAAAAAAAAAAAAAAAAIEEAABkcnMv&#10;ZG93bnJldi54bWxQSwUGAAAAAAQABADzAAAAjQUAAAAA&#10;">
                <v:textbox>
                  <w:txbxContent>
                    <w:p w14:paraId="53ED6B31" w14:textId="77777777" w:rsidR="009879FC" w:rsidRPr="00C2710D" w:rsidRDefault="009879FC" w:rsidP="00C2710D">
                      <w:pPr>
                        <w:pStyle w:val="NoSpacing"/>
                        <w:rPr>
                          <w:sz w:val="20"/>
                          <w:szCs w:val="20"/>
                        </w:rPr>
                      </w:pPr>
                      <w:r w:rsidRPr="00C2710D">
                        <w:rPr>
                          <w:sz w:val="20"/>
                          <w:szCs w:val="20"/>
                          <w:u w:val="single"/>
                        </w:rPr>
                        <w:t>Stress Processing</w:t>
                      </w:r>
                    </w:p>
                    <w:p w14:paraId="56362578" w14:textId="77777777" w:rsidR="009879FC" w:rsidRPr="00C2710D" w:rsidRDefault="009879FC" w:rsidP="00C2710D">
                      <w:pPr>
                        <w:pStyle w:val="NoSpacing"/>
                        <w:rPr>
                          <w:sz w:val="20"/>
                          <w:szCs w:val="20"/>
                        </w:rPr>
                      </w:pPr>
                      <w:r w:rsidRPr="00C2710D">
                        <w:rPr>
                          <w:sz w:val="20"/>
                          <w:szCs w:val="20"/>
                        </w:rPr>
                        <w:t>Cognitive appraisal</w:t>
                      </w:r>
                    </w:p>
                    <w:p w14:paraId="7648514B" w14:textId="77777777" w:rsidR="009879FC" w:rsidRPr="00C2710D" w:rsidRDefault="009879FC" w:rsidP="00C2710D">
                      <w:pPr>
                        <w:pStyle w:val="NoSpacing"/>
                        <w:rPr>
                          <w:sz w:val="20"/>
                          <w:szCs w:val="20"/>
                        </w:rPr>
                      </w:pPr>
                      <w:r w:rsidRPr="00C2710D">
                        <w:rPr>
                          <w:sz w:val="20"/>
                          <w:szCs w:val="20"/>
                        </w:rPr>
                        <w:t>Coping strategies</w:t>
                      </w:r>
                    </w:p>
                    <w:p w14:paraId="4F63AF3E" w14:textId="77777777" w:rsidR="009879FC" w:rsidRPr="00C2710D" w:rsidRDefault="009879FC" w:rsidP="00C2710D">
                      <w:pPr>
                        <w:pStyle w:val="NoSpacing"/>
                        <w:rPr>
                          <w:sz w:val="20"/>
                          <w:szCs w:val="20"/>
                        </w:rPr>
                      </w:pPr>
                      <w:r w:rsidRPr="00C2710D">
                        <w:rPr>
                          <w:sz w:val="20"/>
                          <w:szCs w:val="20"/>
                        </w:rPr>
                        <w:t>Primary vs secondary coping styles</w:t>
                      </w:r>
                    </w:p>
                    <w:p w14:paraId="3E46C73F" w14:textId="77777777" w:rsidR="009879FC" w:rsidRPr="000C714D" w:rsidRDefault="009879FC" w:rsidP="00C2710D">
                      <w:pPr>
                        <w:pStyle w:val="NoSpacing"/>
                      </w:pP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2B498B90" wp14:editId="0835347B">
                <wp:simplePos x="0" y="0"/>
                <wp:positionH relativeFrom="column">
                  <wp:posOffset>7950200</wp:posOffset>
                </wp:positionH>
                <wp:positionV relativeFrom="paragraph">
                  <wp:posOffset>339725</wp:posOffset>
                </wp:positionV>
                <wp:extent cx="635000" cy="577850"/>
                <wp:effectExtent l="0" t="38100" r="88900" b="31750"/>
                <wp:wrapNone/>
                <wp:docPr id="194" name="Connector: Elbow 194"/>
                <wp:cNvGraphicFramePr/>
                <a:graphic xmlns:a="http://schemas.openxmlformats.org/drawingml/2006/main">
                  <a:graphicData uri="http://schemas.microsoft.com/office/word/2010/wordprocessingShape">
                    <wps:wsp>
                      <wps:cNvCnPr/>
                      <wps:spPr>
                        <a:xfrm flipV="1">
                          <a:off x="0" y="0"/>
                          <a:ext cx="635000" cy="577850"/>
                        </a:xfrm>
                        <a:prstGeom prst="bentConnector3">
                          <a:avLst>
                            <a:gd name="adj1" fmla="val 101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CAE81" id="Connector: Elbow 194" o:spid="_x0000_s1026" type="#_x0000_t34" style="position:absolute;margin-left:626pt;margin-top:26.75pt;width:50pt;height:4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4EEAIAAHEEAAAOAAAAZHJzL2Uyb0RvYy54bWysVMtu2zAQvBfoPxC815KdOk4Eyzk4SS9F&#10;a6SPO00ubRZ8gWQt+++7pGS5bk8peiG44s7s7Cyp5cPRaHKAEJWzLZ1OakrAcieU3bX029fnd3eU&#10;xMSsYNpZaOkJIn1YvX2z7HwDM7d3WkAgSGJj0/mW7lPyTVVFvgfD4sR5sHgoXTAsYRh2lQisQ3aj&#10;q1ld31adC8IHxyFG/PrYH9JV4ZcSePosZYREdEtRWyprKOs2r9VqyZpdYH6v+CCD/YMKw5TFoiPV&#10;I0uM/AzqLyqjeHDRyTThzlROSsWh9IDdTOs/uvmyZx5KL2hO9KNN8f/R8k+HTSBK4Ozu31NimcEh&#10;rZ216JwLDXnSW9eRfIZOdT42CFjbTRii6Dcht32UwRCplf+ORMUIbI0ci8+n0Wc4JsLx4+3NvK5x&#10;GhyP5ovF3bzMoeppMp0PMX0AZ0jetHQLNo2abgo9O3yMqRguBtFM/JhSIo3G+R2YJlP0E4ugUCQe&#10;0nF3ps5YbUmHemcLzMtxdFqJZ6V1CfIVhLUOBNlamo7TgesqKzGln6wg6eTRuBQUszsNQ6a2WDyb&#10;1ttUdumkoa/9AhKNRzt6w8qVv9RjnGPX55raYnaGSVQ3AgfV10KvgUN+hkJ5Dq8Bj4hS2dk0go2y&#10;LvSeXVe/2CT7/LMDfd/Zgq0Tp3KBijV4r8uEhjeYH87vcYFf/hSrXwAAAP//AwBQSwMEFAAGAAgA&#10;AAAhAMwq10vfAAAADAEAAA8AAABkcnMvZG93bnJldi54bWxMj0FvwjAMhe+T9h8iT9plGukKBdQ1&#10;RWwS3CmTdjWN11Y0SdWEtvz7mV3Gzc9+ev5etplMKwbqfeOsgrdZBIJs6XRjKwVfx93rGoQPaDW2&#10;zpKCK3nY5I8PGabajfZAQxEqwSHWp6igDqFLpfRlTQb9zHVk+fbjeoOBZV9J3ePI4aaVcRQtpcHG&#10;8ocaO/qsqTwXF6Ngq18+sFieD8fx+7pbD6v9KtF7pZ6fpu07iEBT+DfDDZ/RIWemk7tY7UXLOk5i&#10;LhMUJPMExM0x/9uceFosEpB5Ju9L5L8AAAD//wMAUEsBAi0AFAAGAAgAAAAhALaDOJL+AAAA4QEA&#10;ABMAAAAAAAAAAAAAAAAAAAAAAFtDb250ZW50X1R5cGVzXS54bWxQSwECLQAUAAYACAAAACEAOP0h&#10;/9YAAACUAQAACwAAAAAAAAAAAAAAAAAvAQAAX3JlbHMvLnJlbHNQSwECLQAUAAYACAAAACEAxzuO&#10;BBACAABxBAAADgAAAAAAAAAAAAAAAAAuAgAAZHJzL2Uyb0RvYy54bWxQSwECLQAUAAYACAAAACEA&#10;zCrXS98AAAAMAQAADwAAAAAAAAAAAAAAAABqBAAAZHJzL2Rvd25yZXYueG1sUEsFBgAAAAAEAAQA&#10;8wAAAHYFAAAAAA==&#10;" adj="21816" strokecolor="black [3213]" strokeweight="1pt">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7A796C8F" wp14:editId="540C1402">
                <wp:simplePos x="0" y="0"/>
                <wp:positionH relativeFrom="column">
                  <wp:posOffset>4213860</wp:posOffset>
                </wp:positionH>
                <wp:positionV relativeFrom="paragraph">
                  <wp:posOffset>131445</wp:posOffset>
                </wp:positionV>
                <wp:extent cx="3689350" cy="596900"/>
                <wp:effectExtent l="0" t="76200" r="0" b="31750"/>
                <wp:wrapNone/>
                <wp:docPr id="205" name="Connector: Elbow 205"/>
                <wp:cNvGraphicFramePr/>
                <a:graphic xmlns:a="http://schemas.openxmlformats.org/drawingml/2006/main">
                  <a:graphicData uri="http://schemas.microsoft.com/office/word/2010/wordprocessingShape">
                    <wps:wsp>
                      <wps:cNvCnPr/>
                      <wps:spPr>
                        <a:xfrm flipV="1">
                          <a:off x="0" y="0"/>
                          <a:ext cx="3689350" cy="596900"/>
                        </a:xfrm>
                        <a:prstGeom prst="bentConnector3">
                          <a:avLst>
                            <a:gd name="adj1" fmla="val 8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72D6E" id="Connector: Elbow 205" o:spid="_x0000_s1026" type="#_x0000_t34" style="position:absolute;margin-left:331.8pt;margin-top:10.35pt;width:290.5pt;height:47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IfDwIAAG4EAAAOAAAAZHJzL2Uyb0RvYy54bWysVMuu0zAQ3SPxD5b3NGlLSxs1vYvee9kg&#10;qC6PvetHY+SXbNMkf8/YSVMKKxAbyxPPOXPmjJ3dQ6cVunAfpDU1ns9KjLihlklzrvHXL89vNhiF&#10;SAwjyhpe454H/LB//WrXuoovbGMV4x4BiQlV62rcxOiqogi04ZqEmXXcwKGwXpMIoT8XzJMW2LUq&#10;FmW5LlrrmfOW8hDg6+NwiPeZXwhO4ychAo9I1Ri0xbz6vJ7SWux3pDp74hpJRxnkH1RoIg0Unage&#10;SSToh5d/UGlJvQ1WxBm1urBCSMpzD9DNvPytm88NcTz3AuYEN9kU/h8t/Xg5eiRZjRflCiNDNAzp&#10;YI0B56yv0JM62RalM3CqdaECwMEc/RgFd/Sp7U54jYSS7htcgmwEtIa67HM/+cy7iCh8XK432+UK&#10;xkHhbLVdb8s8iGLgSXzOh/ieW43SpsYnbuIkapn5yeVDiNlxNqom7PscI6EVDPBCFNq8TZqBdEyF&#10;3ZU24ZRBLYhdvIPiKQ5WSfYslcpBun/8oDwCphrHbj5y3WVFItWTYSj2DlyLXhJzVnzMVAaKJ8cG&#10;j/Iu9ooPtV+4ANfBi8GtfN9v9Qil0PG1pjKQnWAC1E3AUfW90HvgmJ+gPL+FvwFPiFzZmjiBtTTW&#10;D57dV7/ZJIb8qwND38mCk2V9vj3ZGrjUeULjA0yv5tc4w2+/if1PAAAA//8DAFBLAwQUAAYACAAA&#10;ACEAkIZ0z+EAAAALAQAADwAAAGRycy9kb3ducmV2LnhtbEyPTU+DQBCG7yb+h82YeLMLSKhFlkZN&#10;PJgYm37Y85YdgZSdJey2oL/e6Ulv8/HknWeK5WQ7ccbBt44UxLMIBFLlTEu1gt329e4BhA+ajO4c&#10;oYJv9LAsr68KnRs30hrPm1ALDiGfawVNCH0upa8atNrPXI/Euy83WB24HWppBj1yuO1kEkWZtLol&#10;vtDoHl8arI6bk1WQmlX8tj/uflYf28/xvXdrcotnpW5vpqdHEAGn8AfDRZ/VoWSngzuR8aJTkGX3&#10;GaMKkmgO4gIkacqTA1dxOgdZFvL/D+UvAAAA//8DAFBLAQItABQABgAIAAAAIQC2gziS/gAAAOEB&#10;AAATAAAAAAAAAAAAAAAAAAAAAABbQ29udGVudF9UeXBlc10ueG1sUEsBAi0AFAAGAAgAAAAhADj9&#10;If/WAAAAlAEAAAsAAAAAAAAAAAAAAAAALwEAAF9yZWxzLy5yZWxzUEsBAi0AFAAGAAgAAAAhAC58&#10;Eh8PAgAAbgQAAA4AAAAAAAAAAAAAAAAALgIAAGRycy9lMm9Eb2MueG1sUEsBAi0AFAAGAAgAAAAh&#10;AJCGdM/hAAAACwEAAA8AAAAAAAAAAAAAAAAAaQQAAGRycy9kb3ducmV2LnhtbFBLBQYAAAAABAAE&#10;APMAAAB3BQAAAAA=&#10;" adj="18" strokecolor="black [3213]" strokeweight="1pt">
                <v:stroke endarrow="block"/>
              </v:shape>
            </w:pict>
          </mc:Fallback>
        </mc:AlternateContent>
      </w:r>
    </w:p>
    <w:p w14:paraId="22CB028C" w14:textId="43462411" w:rsidR="00C2710D" w:rsidRDefault="00195B8C" w:rsidP="00C2710D">
      <w:pPr>
        <w:spacing w:line="480" w:lineRule="auto"/>
        <w:ind w:firstLine="720"/>
        <w:rPr>
          <w:rFonts w:ascii="Arial" w:hAnsi="Arial" w:cs="Arial"/>
        </w:rPr>
      </w:pPr>
      <w:r>
        <w:rPr>
          <w:noProof/>
        </w:rPr>
        <mc:AlternateContent>
          <mc:Choice Requires="wps">
            <w:drawing>
              <wp:anchor distT="0" distB="0" distL="114300" distR="114300" simplePos="0" relativeHeight="251682816" behindDoc="0" locked="0" layoutInCell="1" allowOverlap="1" wp14:anchorId="483E1475" wp14:editId="0F703AAE">
                <wp:simplePos x="0" y="0"/>
                <wp:positionH relativeFrom="column">
                  <wp:posOffset>2213610</wp:posOffset>
                </wp:positionH>
                <wp:positionV relativeFrom="paragraph">
                  <wp:posOffset>127635</wp:posOffset>
                </wp:positionV>
                <wp:extent cx="4318000" cy="1327150"/>
                <wp:effectExtent l="76200" t="38100" r="25400" b="25400"/>
                <wp:wrapNone/>
                <wp:docPr id="214" name="Connector: Elbow 214"/>
                <wp:cNvGraphicFramePr/>
                <a:graphic xmlns:a="http://schemas.openxmlformats.org/drawingml/2006/main">
                  <a:graphicData uri="http://schemas.microsoft.com/office/word/2010/wordprocessingShape">
                    <wps:wsp>
                      <wps:cNvCnPr/>
                      <wps:spPr>
                        <a:xfrm flipH="1" flipV="1">
                          <a:off x="0" y="0"/>
                          <a:ext cx="4318000" cy="1327150"/>
                        </a:xfrm>
                        <a:prstGeom prst="bentConnector3">
                          <a:avLst>
                            <a:gd name="adj1" fmla="val 9993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C6503" id="Connector: Elbow 214" o:spid="_x0000_s1026" type="#_x0000_t34" style="position:absolute;margin-left:174.3pt;margin-top:10.05pt;width:340pt;height:104.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HAFgIAAHwEAAAOAAAAZHJzL2Uyb0RvYy54bWysVEuP0zAQviPxHyzfaR5d2G3UdA/dXTgg&#10;qIDl7vrRGPkl2zTpv2fspCmF0yIu1jgz3zcz34yzvh+0Qkfug7SmxdWixIgbapk0hxY/f3t6c4dR&#10;iMQwoqzhLT7xgO83r1+te9fw2nZWMe4RkJjQ9K7FXYyuKYpAO65JWFjHDTiF9ZpEuPpDwTzpgV2r&#10;oi7Ld0VvPXPeUh4CfH0YnXiT+YXgNH4WIvCIVIuhtphPn899OovNmjQHT1wn6VQG+YcqNJEGks5U&#10;DyQS9NPLv6i0pN4GK+KCWl1YISTluQfopir/6OZrRxzPvYA4wc0yhf9HSz8ddx5J1uK6usHIEA1D&#10;2lpjQDnrG/So9rZHyQdK9S40ANianZ9uwe18ansQXiOhpPsAS4Cz9T1ZyQdNoiErfpoV50NEFD7e&#10;LKu7soTBUPBVy/q2eptnUoyUCe58iO+51SgZLd5zE+f6ljkBOX4MMYvPpgYI+5Gq0ApmeSQKrVar&#10;ZZ06AN4pGqwzc4Iqg3qooL6FYtI9WCXZk1QqX9I28q3yCMhaHIdq4rqKikSqR8NQPDnQMHpJzEHx&#10;KVIZSJ70GxXLVjwpPub+wgXMAPQYFcvbf8lHKIWmzzmVgegEE1DdDJyqvi70GjjFJyjPL+Ml4BmR&#10;M1sTZ7CWxvpRs+vsF5nEGH9WYOw7SbC37JR3KUsDK54nND3H9IZ+v2f45aex+QUAAP//AwBQSwME&#10;FAAGAAgAAAAhAIbBA5jfAAAACwEAAA8AAABkcnMvZG93bnJldi54bWxMj8FKxDAQhu+C7xBG8CJu&#10;0qhLrU0XV/CgCGLVe7YZ27LNpCbpbn1705Me55+Pf74pN7Md2AF96B0pyFYCGFLjTE+tgo/3x8sc&#10;WIiajB4coYIfDLCpTk9KXRh3pDc81LFlqYRCoRV0MY4F56Hp0OqwciNS2n05b3VMo2+58fqYyu3A&#10;pRBrbnVP6UKnR3zosNnXk1VwU/vP/FnU48XrtH0R+6et7L5npc7P5vs7YBHn+AfDop/UoUpOOzeR&#10;CWxQcHWdrxOqQIoM2AIIuSS7lMjbDHhV8v8/VL8AAAD//wMAUEsBAi0AFAAGAAgAAAAhALaDOJL+&#10;AAAA4QEAABMAAAAAAAAAAAAAAAAAAAAAAFtDb250ZW50X1R5cGVzXS54bWxQSwECLQAUAAYACAAA&#10;ACEAOP0h/9YAAACUAQAACwAAAAAAAAAAAAAAAAAvAQAAX3JlbHMvLnJlbHNQSwECLQAUAAYACAAA&#10;ACEAs5ExwBYCAAB8BAAADgAAAAAAAAAAAAAAAAAuAgAAZHJzL2Uyb0RvYy54bWxQSwECLQAUAAYA&#10;CAAAACEAhsEDmN8AAAALAQAADwAAAAAAAAAAAAAAAABwBAAAZHJzL2Rvd25yZXYueG1sUEsFBgAA&#10;AAAEAAQA8wAAAHwFAAAAAA==&#10;" adj="21585" strokecolor="black [3213]" strokeweight="1pt">
                <v:stroke endarrow="block"/>
              </v:shape>
            </w:pict>
          </mc:Fallback>
        </mc:AlternateContent>
      </w:r>
      <w:r>
        <w:rPr>
          <w:noProof/>
        </w:rPr>
        <mc:AlternateContent>
          <mc:Choice Requires="wps">
            <w:drawing>
              <wp:anchor distT="45720" distB="45720" distL="114300" distR="114300" simplePos="0" relativeHeight="251670528" behindDoc="0" locked="0" layoutInCell="1" allowOverlap="1" wp14:anchorId="731781A4" wp14:editId="3359FC81">
                <wp:simplePos x="0" y="0"/>
                <wp:positionH relativeFrom="column">
                  <wp:posOffset>2607310</wp:posOffset>
                </wp:positionH>
                <wp:positionV relativeFrom="paragraph">
                  <wp:posOffset>280035</wp:posOffset>
                </wp:positionV>
                <wp:extent cx="1727200" cy="952500"/>
                <wp:effectExtent l="0" t="0" r="2540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952500"/>
                        </a:xfrm>
                        <a:prstGeom prst="rect">
                          <a:avLst/>
                        </a:prstGeom>
                        <a:solidFill>
                          <a:srgbClr val="FFFFFF"/>
                        </a:solidFill>
                        <a:ln w="9525">
                          <a:solidFill>
                            <a:srgbClr val="000000"/>
                          </a:solidFill>
                          <a:miter lim="800000"/>
                          <a:headEnd/>
                          <a:tailEnd/>
                        </a:ln>
                      </wps:spPr>
                      <wps:txbx>
                        <w:txbxContent>
                          <w:p w14:paraId="12BAAF83" w14:textId="77777777" w:rsidR="009879FC" w:rsidRPr="00C2710D" w:rsidRDefault="009879FC" w:rsidP="00C2710D">
                            <w:pPr>
                              <w:pStyle w:val="NoSpacing"/>
                              <w:rPr>
                                <w:sz w:val="20"/>
                                <w:szCs w:val="20"/>
                                <w:u w:val="single"/>
                              </w:rPr>
                            </w:pPr>
                            <w:r w:rsidRPr="00C2710D">
                              <w:rPr>
                                <w:sz w:val="20"/>
                                <w:szCs w:val="20"/>
                                <w:u w:val="single"/>
                              </w:rPr>
                              <w:t>Personal factors</w:t>
                            </w:r>
                          </w:p>
                          <w:p w14:paraId="1EEBEB97" w14:textId="77777777" w:rsidR="009879FC" w:rsidRPr="00C2710D" w:rsidRDefault="009879FC" w:rsidP="00C2710D">
                            <w:pPr>
                              <w:pStyle w:val="NoSpacing"/>
                              <w:rPr>
                                <w:sz w:val="20"/>
                                <w:szCs w:val="20"/>
                              </w:rPr>
                            </w:pPr>
                            <w:r w:rsidRPr="00C2710D">
                              <w:rPr>
                                <w:sz w:val="20"/>
                                <w:szCs w:val="20"/>
                              </w:rPr>
                              <w:t>Stable personality factors</w:t>
                            </w:r>
                          </w:p>
                          <w:p w14:paraId="5BB9BFC5" w14:textId="77777777" w:rsidR="009879FC" w:rsidRPr="00C2710D" w:rsidRDefault="009879FC" w:rsidP="00C2710D">
                            <w:pPr>
                              <w:pStyle w:val="NoSpacing"/>
                              <w:rPr>
                                <w:sz w:val="20"/>
                                <w:szCs w:val="20"/>
                              </w:rPr>
                            </w:pPr>
                            <w:r w:rsidRPr="00C2710D">
                              <w:rPr>
                                <w:sz w:val="20"/>
                                <w:szCs w:val="20"/>
                              </w:rPr>
                              <w:t>e.g. temperament, self-esteem</w:t>
                            </w:r>
                          </w:p>
                          <w:p w14:paraId="7FFEC014" w14:textId="77777777" w:rsidR="009879FC" w:rsidRPr="00C2710D" w:rsidRDefault="009879FC" w:rsidP="00C2710D">
                            <w:pPr>
                              <w:pStyle w:val="NoSpacing"/>
                              <w:rPr>
                                <w:b/>
                                <w:bCs/>
                                <w:sz w:val="20"/>
                                <w:szCs w:val="20"/>
                              </w:rPr>
                            </w:pPr>
                            <w:r w:rsidRPr="00C2710D">
                              <w:rPr>
                                <w:b/>
                                <w:bCs/>
                                <w:sz w:val="20"/>
                                <w:szCs w:val="20"/>
                              </w:rPr>
                              <w:t>Age, gender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781A4" id="_x0000_s1033" type="#_x0000_t202" style="position:absolute;left:0;text-align:left;margin-left:205.3pt;margin-top:22.05pt;width:136pt;height: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WIQIAAEwEAAAOAAAAZHJzL2Uyb0RvYy54bWysVNtu2zAMfR+wfxD0vjgJkqUx4hRdugwD&#10;ugvQ7gMYWY6FSaImKbG7rx8lp2l2exnmB0ESqUPyHNKr695odpQ+KLQVn4zGnEkrsFZ2X/EvD9tX&#10;V5yFCLYGjVZW/FEGfr1++WLVuVJOsUVdS88IxIaycxVvY3RlUQTRSgNhhE5aMjboDUQ6+n1Re+gI&#10;3ehiOh6/Ljr0tfMoZAh0ezsY+TrjN40U8VPTBBmZrjjlFvPq87pLa7FeQbn34FolTmnAP2RhQFkK&#10;eoa6hQjs4NVvUEYJjwGbOBJoCmwaJWSugaqZjH+p5r4FJ3MtRE5wZ5rC/4MVH4+fPVM1abfkzIIh&#10;jR5kH9kb7Nk00dO5UJLXvSO/2NM1ueZSg7tD8TUwi5sW7F7eeI9dK6Gm9CbpZXHxdMAJCWTXfcCa&#10;wsAhYgbqG28Sd8QGI3SS6fEsTUpFpJCL6YL05kyQbTmfzmmfQkD59Nr5EN9JNCxtKu5J+owOx7sQ&#10;B9cnlxQsoFb1VmmdD36/22jPjkBtss3fCf0nN21ZN0QfCPgrxDh/f4IwKlK/a2UqfnV2gjLR9tbW&#10;lCaUEZQe9lSdticeE3UDibHf9VmxRQqQON5h/UjEehzam8aRNi3675x11NoVD98O4CVn+r0lcZaT&#10;2SzNQj7M5sQrZ/7Ssru0gBUEVfHI2bDdxDw/KVWLNyRiozK/z5mcUqaWzQqdxivNxOU5ez3/BNY/&#10;AAAA//8DAFBLAwQUAAYACAAAACEADFqzuN8AAAAKAQAADwAAAGRycy9kb3ducmV2LnhtbEyPQU/D&#10;MAyF70j8h8hIXBBLO6rSlaYTQgLBDcY0rlnjtRWNU5KsK/8ec4Kb/d6n5+dqPdtBTOhD70hBukhA&#10;IDXO9NQq2L4/XhcgQtRk9OAIFXxjgHV9flbp0rgTveG0ia3gEAqlVtDFOJZShqZDq8PCjUjsHZy3&#10;OvLqW2m8PnG4HeQySXJpdU98odMjPnTYfG6OVkGRPU8f4eXmddfkh2EVr26npy+v1OXFfH8HIuIc&#10;/2D4rc/VoeZOe3ckE8SgIEuTnFEeshQEA3mxZGHP5IoVWVfy/wv1DwAAAP//AwBQSwECLQAUAAYA&#10;CAAAACEAtoM4kv4AAADhAQAAEwAAAAAAAAAAAAAAAAAAAAAAW0NvbnRlbnRfVHlwZXNdLnhtbFBL&#10;AQItABQABgAIAAAAIQA4/SH/1gAAAJQBAAALAAAAAAAAAAAAAAAAAC8BAABfcmVscy8ucmVsc1BL&#10;AQItABQABgAIAAAAIQCc/fRWIQIAAEwEAAAOAAAAAAAAAAAAAAAAAC4CAABkcnMvZTJvRG9jLnht&#10;bFBLAQItABQABgAIAAAAIQAMWrO43wAAAAoBAAAPAAAAAAAAAAAAAAAAAHsEAABkcnMvZG93bnJl&#10;di54bWxQSwUGAAAAAAQABADzAAAAhwUAAAAA&#10;">
                <v:textbox>
                  <w:txbxContent>
                    <w:p w14:paraId="12BAAF83" w14:textId="77777777" w:rsidR="009879FC" w:rsidRPr="00C2710D" w:rsidRDefault="009879FC" w:rsidP="00C2710D">
                      <w:pPr>
                        <w:pStyle w:val="NoSpacing"/>
                        <w:rPr>
                          <w:sz w:val="20"/>
                          <w:szCs w:val="20"/>
                          <w:u w:val="single"/>
                        </w:rPr>
                      </w:pPr>
                      <w:r w:rsidRPr="00C2710D">
                        <w:rPr>
                          <w:sz w:val="20"/>
                          <w:szCs w:val="20"/>
                          <w:u w:val="single"/>
                        </w:rPr>
                        <w:t>Personal factors</w:t>
                      </w:r>
                    </w:p>
                    <w:p w14:paraId="1EEBEB97" w14:textId="77777777" w:rsidR="009879FC" w:rsidRPr="00C2710D" w:rsidRDefault="009879FC" w:rsidP="00C2710D">
                      <w:pPr>
                        <w:pStyle w:val="NoSpacing"/>
                        <w:rPr>
                          <w:sz w:val="20"/>
                          <w:szCs w:val="20"/>
                        </w:rPr>
                      </w:pPr>
                      <w:r w:rsidRPr="00C2710D">
                        <w:rPr>
                          <w:sz w:val="20"/>
                          <w:szCs w:val="20"/>
                        </w:rPr>
                        <w:t>Stable personality factors</w:t>
                      </w:r>
                    </w:p>
                    <w:p w14:paraId="5BB9BFC5" w14:textId="77777777" w:rsidR="009879FC" w:rsidRPr="00C2710D" w:rsidRDefault="009879FC" w:rsidP="00C2710D">
                      <w:pPr>
                        <w:pStyle w:val="NoSpacing"/>
                        <w:rPr>
                          <w:sz w:val="20"/>
                          <w:szCs w:val="20"/>
                        </w:rPr>
                      </w:pPr>
                      <w:r w:rsidRPr="00C2710D">
                        <w:rPr>
                          <w:sz w:val="20"/>
                          <w:szCs w:val="20"/>
                        </w:rPr>
                        <w:t>e.g. temperament, self-esteem</w:t>
                      </w:r>
                    </w:p>
                    <w:p w14:paraId="7FFEC014" w14:textId="77777777" w:rsidR="009879FC" w:rsidRPr="00C2710D" w:rsidRDefault="009879FC" w:rsidP="00C2710D">
                      <w:pPr>
                        <w:pStyle w:val="NoSpacing"/>
                        <w:rPr>
                          <w:b/>
                          <w:bCs/>
                          <w:sz w:val="20"/>
                          <w:szCs w:val="20"/>
                        </w:rPr>
                      </w:pPr>
                      <w:r w:rsidRPr="00C2710D">
                        <w:rPr>
                          <w:b/>
                          <w:bCs/>
                          <w:sz w:val="20"/>
                          <w:szCs w:val="20"/>
                        </w:rPr>
                        <w:t>Age, gender</w:t>
                      </w:r>
                    </w:p>
                  </w:txbxContent>
                </v:textbox>
                <w10:wrap type="square"/>
              </v:shape>
            </w:pict>
          </mc:Fallback>
        </mc:AlternateContent>
      </w:r>
      <w:r w:rsidR="00C2710D">
        <w:rPr>
          <w:noProof/>
        </w:rPr>
        <mc:AlternateContent>
          <mc:Choice Requires="wps">
            <w:drawing>
              <wp:anchor distT="0" distB="0" distL="114300" distR="114300" simplePos="0" relativeHeight="251672576" behindDoc="0" locked="0" layoutInCell="1" allowOverlap="1" wp14:anchorId="2E57F333" wp14:editId="70A5713D">
                <wp:simplePos x="0" y="0"/>
                <wp:positionH relativeFrom="column">
                  <wp:posOffset>3638550</wp:posOffset>
                </wp:positionH>
                <wp:positionV relativeFrom="paragraph">
                  <wp:posOffset>100965</wp:posOffset>
                </wp:positionV>
                <wp:extent cx="0" cy="177800"/>
                <wp:effectExtent l="76200" t="38100" r="57150" b="12700"/>
                <wp:wrapNone/>
                <wp:docPr id="24" name="Straight Arrow Connector 24"/>
                <wp:cNvGraphicFramePr/>
                <a:graphic xmlns:a="http://schemas.openxmlformats.org/drawingml/2006/main">
                  <a:graphicData uri="http://schemas.microsoft.com/office/word/2010/wordprocessingShape">
                    <wps:wsp>
                      <wps:cNvCnPr/>
                      <wps:spPr>
                        <a:xfrm flipV="1">
                          <a:off x="0" y="0"/>
                          <a:ext cx="0" cy="177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5816F" id="Straight Arrow Connector 24" o:spid="_x0000_s1026" type="#_x0000_t32" style="position:absolute;margin-left:286.5pt;margin-top:7.95pt;width:0;height:1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4RK9gEAAEgEAAAOAAAAZHJzL2Uyb0RvYy54bWysVE2P0zAQvSPxHyzfadoK0VXVdIW6LBcE&#10;Fbtw9zp2Y8lfGg9N8u8ZO2lK4QTiYtnOvDfvvUyyu++dZWcFyQRf89ViyZnyMjTGn2r+7fnxzR1n&#10;CYVvhA1e1XxQid/vX7/adXGr1qENtlHAiMSnbRdr3iLGbVUl2Son0iJE5emhDuAE0hFOVQOiI3Zn&#10;q/Vy+a7qAjQRglQp0e3D+JDvC7/WSuIXrZNCZmtO2rCsUNaXvFb7ndieQMTWyEmG+AcVThhPTWeq&#10;B4GC/QDzB5UzEkIKGhcyuCpobaQqHsjNavmbm6dWRFW8UDgpzjGl/0crP5+PwExT8/Vbzrxw9I6e&#10;EIQ5tcjeA4SOHYL3lGMARiWUVxfTlmAHf4TplOIRsvleg2PamvidRqHEQQZZX9Ie5rRVj0yOl5Ju&#10;V5vN3bK8iGpkyEwREn5UwbG8qXmaFM1SRnZx/pSQNBDwAshg61lHvOsN0eZzCtY0j8bacsiTpQ4W&#10;2FnQTGC/yp6I4aYKhbEffMNwiBQIghH+ZNVUaT0Bcgqj77LDwaqx91elKU/yN2osk3ztJ6RUHi89&#10;rafqDNOkbgZOqm+F3gKn+gxVZcr/BjwjSufgcQY74wOMmd12v8akx/pLAqPvHMFLaIYyESUaGteS&#10;6vRp5e/h13OBX38A+58AAAD//wMAUEsDBBQABgAIAAAAIQBjlO183QAAAAkBAAAPAAAAZHJzL2Rv&#10;d25yZXYueG1sTI/BTsMwEETvSPyDtUhcUOvQUpqGOBVC4lKQgIbe3XhJIuJ1FG/b8Pcs4gDHnRnN&#10;vsnXo+/UEYfYBjJwPU1AIVXBtVQbeC8fJymoyJac7QKhgS+MsC7Oz3KbuXCiNzxuuVZSQjGzBhrm&#10;PtM6Vg16G6ehRxLvIwzespxDrd1gT1LuOz1LklvtbUvyobE9PjRYfW4P3sDz00hxg+mMdoE3V7uX&#10;Mr6mpTGXF+P9HSjGkf/C8IMv6FAI0z4cyEXVGVgs57KFxVisQEngV9gbuJmvQBe5/r+g+AYAAP//&#10;AwBQSwECLQAUAAYACAAAACEAtoM4kv4AAADhAQAAEwAAAAAAAAAAAAAAAAAAAAAAW0NvbnRlbnRf&#10;VHlwZXNdLnhtbFBLAQItABQABgAIAAAAIQA4/SH/1gAAAJQBAAALAAAAAAAAAAAAAAAAAC8BAABf&#10;cmVscy8ucmVsc1BLAQItABQABgAIAAAAIQBM14RK9gEAAEgEAAAOAAAAAAAAAAAAAAAAAC4CAABk&#10;cnMvZTJvRG9jLnhtbFBLAQItABQABgAIAAAAIQBjlO183QAAAAkBAAAPAAAAAAAAAAAAAAAAAFAE&#10;AABkcnMvZG93bnJldi54bWxQSwUGAAAAAAQABADzAAAAWgUAAAAA&#10;" strokecolor="black [3213]" strokeweight="1pt">
                <v:stroke endarrow="block" joinstyle="miter"/>
              </v:shape>
            </w:pict>
          </mc:Fallback>
        </mc:AlternateContent>
      </w:r>
    </w:p>
    <w:p w14:paraId="78FB065B" w14:textId="77777777" w:rsidR="00C2710D" w:rsidRDefault="00C2710D" w:rsidP="00195B8C">
      <w:pPr>
        <w:spacing w:line="480" w:lineRule="auto"/>
        <w:rPr>
          <w:rFonts w:ascii="Arial" w:hAnsi="Arial" w:cs="Arial"/>
        </w:rPr>
      </w:pPr>
    </w:p>
    <w:p w14:paraId="31A9F29B" w14:textId="77777777" w:rsidR="00E677B4" w:rsidRDefault="00E677B4" w:rsidP="00195B8C">
      <w:pPr>
        <w:spacing w:line="480" w:lineRule="auto"/>
        <w:rPr>
          <w:rFonts w:ascii="Arial" w:hAnsi="Arial" w:cs="Arial"/>
        </w:rPr>
      </w:pPr>
    </w:p>
    <w:p w14:paraId="73AE6B02" w14:textId="77777777" w:rsidR="007B7A01" w:rsidRDefault="007B7A01" w:rsidP="007B7A01">
      <w:pPr>
        <w:spacing w:line="240" w:lineRule="auto"/>
        <w:rPr>
          <w:rFonts w:ascii="Arial" w:hAnsi="Arial" w:cs="Arial"/>
          <w:sz w:val="20"/>
          <w:szCs w:val="20"/>
        </w:rPr>
      </w:pPr>
    </w:p>
    <w:p w14:paraId="03DD0FDE" w14:textId="4C844BAA" w:rsidR="007B7A01" w:rsidRPr="006C3EEF" w:rsidRDefault="00E677B4" w:rsidP="007B7A01">
      <w:pPr>
        <w:spacing w:line="240" w:lineRule="auto"/>
        <w:rPr>
          <w:rFonts w:cstheme="minorHAnsi"/>
          <w:sz w:val="20"/>
          <w:szCs w:val="20"/>
        </w:rPr>
      </w:pPr>
      <w:r w:rsidRPr="00322166">
        <w:rPr>
          <w:rFonts w:cstheme="minorHAnsi"/>
          <w:i/>
          <w:iCs/>
          <w:sz w:val="20"/>
          <w:szCs w:val="20"/>
        </w:rPr>
        <w:t>Figure 3.1</w:t>
      </w:r>
      <w:r w:rsidRPr="00322166">
        <w:rPr>
          <w:rFonts w:cstheme="minorHAnsi"/>
          <w:sz w:val="20"/>
          <w:szCs w:val="20"/>
        </w:rPr>
        <w:t xml:space="preserve"> Risk-resistance framework of child adjustment to cancer (adapted from Wallander &amp; </w:t>
      </w:r>
      <w:proofErr w:type="spellStart"/>
      <w:r w:rsidRPr="00322166">
        <w:rPr>
          <w:rFonts w:cstheme="minorHAnsi"/>
          <w:sz w:val="20"/>
          <w:szCs w:val="20"/>
        </w:rPr>
        <w:t>Varni</w:t>
      </w:r>
      <w:proofErr w:type="spellEnd"/>
      <w:r w:rsidRPr="00322166">
        <w:rPr>
          <w:rFonts w:cstheme="minorHAnsi"/>
          <w:sz w:val="20"/>
          <w:szCs w:val="20"/>
        </w:rPr>
        <w:t>, 1998)</w:t>
      </w:r>
      <w:r w:rsidR="007B7A01" w:rsidRPr="00322166">
        <w:rPr>
          <w:rFonts w:cstheme="minorHAnsi"/>
          <w:sz w:val="20"/>
          <w:szCs w:val="20"/>
        </w:rPr>
        <w:t xml:space="preserve">. </w:t>
      </w:r>
      <w:r w:rsidR="007B7A01" w:rsidRPr="006C3EEF">
        <w:rPr>
          <w:rFonts w:cstheme="minorHAnsi"/>
          <w:b/>
          <w:bCs/>
          <w:sz w:val="20"/>
          <w:szCs w:val="20"/>
        </w:rPr>
        <w:t>Bolded text</w:t>
      </w:r>
      <w:r w:rsidR="007B7A01" w:rsidRPr="006C3EEF">
        <w:rPr>
          <w:rFonts w:cstheme="minorHAnsi"/>
          <w:sz w:val="20"/>
          <w:szCs w:val="20"/>
        </w:rPr>
        <w:t xml:space="preserve"> indicates suggested predictors not included in Wallander </w:t>
      </w:r>
      <w:r w:rsidR="00BF6119">
        <w:rPr>
          <w:rFonts w:cstheme="minorHAnsi"/>
          <w:sz w:val="20"/>
          <w:szCs w:val="20"/>
        </w:rPr>
        <w:t>and</w:t>
      </w:r>
      <w:r w:rsidR="007B7A01" w:rsidRPr="006C3EEF">
        <w:rPr>
          <w:rFonts w:cstheme="minorHAnsi"/>
          <w:sz w:val="20"/>
          <w:szCs w:val="20"/>
        </w:rPr>
        <w:t xml:space="preserve"> </w:t>
      </w:r>
      <w:proofErr w:type="spellStart"/>
      <w:r w:rsidR="007B7A01" w:rsidRPr="006C3EEF">
        <w:rPr>
          <w:rFonts w:cstheme="minorHAnsi"/>
          <w:sz w:val="20"/>
          <w:szCs w:val="20"/>
        </w:rPr>
        <w:t>Varni’s</w:t>
      </w:r>
      <w:proofErr w:type="spellEnd"/>
      <w:r w:rsidR="007B7A01" w:rsidRPr="006C3EEF">
        <w:rPr>
          <w:rFonts w:cstheme="minorHAnsi"/>
          <w:sz w:val="20"/>
          <w:szCs w:val="20"/>
        </w:rPr>
        <w:t xml:space="preserve"> model.</w:t>
      </w:r>
      <w:r w:rsidR="00BF6119">
        <w:rPr>
          <w:rFonts w:cstheme="minorHAnsi"/>
          <w:sz w:val="20"/>
          <w:szCs w:val="20"/>
        </w:rPr>
        <w:t xml:space="preserve"> </w:t>
      </w:r>
    </w:p>
    <w:p w14:paraId="6B8BD69B" w14:textId="5A2B51DD" w:rsidR="00E677B4" w:rsidRDefault="00E677B4" w:rsidP="00322166">
      <w:pPr>
        <w:rPr>
          <w:rFonts w:ascii="Arial" w:hAnsi="Arial" w:cs="Arial"/>
        </w:rPr>
        <w:sectPr w:rsidR="00E677B4" w:rsidSect="00322166">
          <w:pgSz w:w="16838" w:h="11906" w:orient="landscape"/>
          <w:pgMar w:top="1134" w:right="1134" w:bottom="851" w:left="1134" w:header="709" w:footer="709" w:gutter="0"/>
          <w:cols w:space="708"/>
          <w:docGrid w:linePitch="360"/>
        </w:sectPr>
      </w:pPr>
    </w:p>
    <w:p w14:paraId="1FF253AB" w14:textId="77777777" w:rsidR="00EA73C5" w:rsidRPr="00A359E6" w:rsidRDefault="00EA73C5" w:rsidP="00BF44B2">
      <w:pPr>
        <w:pStyle w:val="ListParagraph"/>
        <w:numPr>
          <w:ilvl w:val="2"/>
          <w:numId w:val="3"/>
        </w:numPr>
        <w:spacing w:after="160" w:line="480" w:lineRule="auto"/>
        <w:rPr>
          <w:rFonts w:cs="Arial"/>
          <w:b/>
          <w:bCs/>
          <w:sz w:val="22"/>
          <w:szCs w:val="22"/>
        </w:rPr>
      </w:pPr>
      <w:r w:rsidRPr="00A359E6">
        <w:rPr>
          <w:rFonts w:cs="Arial"/>
          <w:b/>
          <w:bCs/>
          <w:sz w:val="22"/>
          <w:szCs w:val="22"/>
        </w:rPr>
        <w:t xml:space="preserve">Disease and disability factors </w:t>
      </w:r>
    </w:p>
    <w:p w14:paraId="2E808CCE" w14:textId="4F537C4E" w:rsidR="00EA73C5" w:rsidRDefault="00EA73C5" w:rsidP="00EA73C5">
      <w:pPr>
        <w:spacing w:line="480" w:lineRule="auto"/>
        <w:ind w:firstLine="720"/>
        <w:rPr>
          <w:rFonts w:ascii="Arial" w:hAnsi="Arial" w:cs="Arial"/>
        </w:rPr>
      </w:pPr>
      <w:r w:rsidRPr="00D140F8">
        <w:rPr>
          <w:rFonts w:ascii="Arial" w:hAnsi="Arial" w:cs="Arial"/>
        </w:rPr>
        <w:t xml:space="preserve">Wallander and </w:t>
      </w:r>
      <w:proofErr w:type="spellStart"/>
      <w:r w:rsidRPr="00D140F8">
        <w:rPr>
          <w:rFonts w:ascii="Arial" w:hAnsi="Arial" w:cs="Arial"/>
        </w:rPr>
        <w:t>Varni</w:t>
      </w:r>
      <w:proofErr w:type="spellEnd"/>
      <w:r w:rsidRPr="00D140F8">
        <w:rPr>
          <w:rFonts w:ascii="Arial" w:hAnsi="Arial" w:cs="Arial"/>
        </w:rPr>
        <w:t xml:space="preserve"> (1998) suggested that disease/disability factors have</w:t>
      </w:r>
      <w:r>
        <w:rPr>
          <w:rFonts w:ascii="Arial" w:hAnsi="Arial" w:cs="Arial"/>
        </w:rPr>
        <w:t xml:space="preserve"> direct</w:t>
      </w:r>
      <w:r w:rsidRPr="00D140F8">
        <w:rPr>
          <w:rFonts w:ascii="Arial" w:hAnsi="Arial" w:cs="Arial"/>
        </w:rPr>
        <w:t xml:space="preserve"> impact</w:t>
      </w:r>
      <w:r>
        <w:rPr>
          <w:rFonts w:ascii="Arial" w:hAnsi="Arial" w:cs="Arial"/>
        </w:rPr>
        <w:t>s</w:t>
      </w:r>
      <w:r w:rsidRPr="00D140F8">
        <w:rPr>
          <w:rFonts w:ascii="Arial" w:hAnsi="Arial" w:cs="Arial"/>
        </w:rPr>
        <w:t xml:space="preserve"> on adjustment, but </w:t>
      </w:r>
      <w:r>
        <w:rPr>
          <w:rFonts w:ascii="Arial" w:hAnsi="Arial" w:cs="Arial"/>
        </w:rPr>
        <w:t>that this is</w:t>
      </w:r>
      <w:r w:rsidRPr="00D140F8">
        <w:rPr>
          <w:rFonts w:ascii="Arial" w:hAnsi="Arial" w:cs="Arial"/>
        </w:rPr>
        <w:t xml:space="preserve"> not the most i</w:t>
      </w:r>
      <w:r>
        <w:rPr>
          <w:rFonts w:ascii="Arial" w:hAnsi="Arial" w:cs="Arial"/>
        </w:rPr>
        <w:t>mportant pathway in the model</w:t>
      </w:r>
      <w:r w:rsidRPr="00D140F8">
        <w:rPr>
          <w:rFonts w:ascii="Arial" w:hAnsi="Arial" w:cs="Arial"/>
        </w:rPr>
        <w:t>. They cited a small number of studies to support th</w:t>
      </w:r>
      <w:r>
        <w:rPr>
          <w:rFonts w:ascii="Arial" w:hAnsi="Arial" w:cs="Arial"/>
        </w:rPr>
        <w:t>is inconsistent relationship</w:t>
      </w:r>
      <w:r w:rsidRPr="00D140F8">
        <w:rPr>
          <w:rFonts w:ascii="Arial" w:hAnsi="Arial" w:cs="Arial"/>
        </w:rPr>
        <w:t xml:space="preserve">. For example, </w:t>
      </w:r>
      <w:proofErr w:type="spellStart"/>
      <w:r>
        <w:rPr>
          <w:rFonts w:ascii="Arial" w:hAnsi="Arial" w:cs="Arial"/>
        </w:rPr>
        <w:t>Varni</w:t>
      </w:r>
      <w:proofErr w:type="spellEnd"/>
      <w:r w:rsidRPr="00D140F8">
        <w:rPr>
          <w:rFonts w:ascii="Arial" w:hAnsi="Arial" w:cs="Arial"/>
        </w:rPr>
        <w:t xml:space="preserve"> et al. (1996</w:t>
      </w:r>
      <w:r>
        <w:rPr>
          <w:rFonts w:ascii="Arial" w:hAnsi="Arial" w:cs="Arial"/>
        </w:rPr>
        <w:t>a; 1996b</w:t>
      </w:r>
      <w:r w:rsidRPr="00D140F8">
        <w:rPr>
          <w:rFonts w:ascii="Arial" w:hAnsi="Arial" w:cs="Arial"/>
        </w:rPr>
        <w:t>) found no difference on adjustment between children diagnosed with leukaemia compared with other cancer</w:t>
      </w:r>
      <w:r>
        <w:rPr>
          <w:rFonts w:ascii="Arial" w:hAnsi="Arial" w:cs="Arial"/>
        </w:rPr>
        <w:t xml:space="preserve">s, while a study of long-term survivors of childhood cancer </w:t>
      </w:r>
      <w:r w:rsidR="006C3EEF">
        <w:rPr>
          <w:rFonts w:ascii="Arial" w:hAnsi="Arial" w:cs="Arial"/>
        </w:rPr>
        <w:t>did identify an association b</w:t>
      </w:r>
      <w:r>
        <w:rPr>
          <w:rFonts w:ascii="Arial" w:hAnsi="Arial" w:cs="Arial"/>
        </w:rPr>
        <w:t>etween di</w:t>
      </w:r>
      <w:r w:rsidR="006C3EEF">
        <w:rPr>
          <w:rFonts w:ascii="Arial" w:hAnsi="Arial" w:cs="Arial"/>
        </w:rPr>
        <w:t>sease severity</w:t>
      </w:r>
      <w:r>
        <w:rPr>
          <w:rFonts w:ascii="Arial" w:hAnsi="Arial" w:cs="Arial"/>
        </w:rPr>
        <w:t xml:space="preserve"> and </w:t>
      </w:r>
      <w:r w:rsidR="006C3EEF">
        <w:rPr>
          <w:rFonts w:ascii="Arial" w:hAnsi="Arial" w:cs="Arial"/>
        </w:rPr>
        <w:t xml:space="preserve">degree of </w:t>
      </w:r>
      <w:r>
        <w:rPr>
          <w:rFonts w:ascii="Arial" w:hAnsi="Arial" w:cs="Arial"/>
        </w:rPr>
        <w:t>maladjustment (</w:t>
      </w:r>
      <w:proofErr w:type="spellStart"/>
      <w:r>
        <w:rPr>
          <w:rFonts w:ascii="Arial" w:hAnsi="Arial" w:cs="Arial"/>
        </w:rPr>
        <w:t>Varni</w:t>
      </w:r>
      <w:proofErr w:type="spellEnd"/>
      <w:r>
        <w:rPr>
          <w:rFonts w:ascii="Arial" w:hAnsi="Arial" w:cs="Arial"/>
        </w:rPr>
        <w:t xml:space="preserve"> et al., 1994a). </w:t>
      </w:r>
    </w:p>
    <w:p w14:paraId="14A691D5" w14:textId="6697FD6B" w:rsidR="00EA73C5" w:rsidRDefault="00E677B4" w:rsidP="00EA73C5">
      <w:pPr>
        <w:spacing w:line="480" w:lineRule="auto"/>
        <w:ind w:firstLine="720"/>
        <w:rPr>
          <w:rFonts w:ascii="Arial" w:hAnsi="Arial" w:cs="Arial"/>
        </w:rPr>
      </w:pPr>
      <w:r>
        <w:rPr>
          <w:rFonts w:ascii="Arial" w:hAnsi="Arial" w:cs="Arial"/>
        </w:rPr>
        <w:t>A</w:t>
      </w:r>
      <w:r w:rsidR="00EA73C5">
        <w:rPr>
          <w:rFonts w:ascii="Arial" w:hAnsi="Arial" w:cs="Arial"/>
        </w:rPr>
        <w:t>dditional research</w:t>
      </w:r>
      <w:r>
        <w:rPr>
          <w:rFonts w:ascii="Arial" w:hAnsi="Arial" w:cs="Arial"/>
        </w:rPr>
        <w:t xml:space="preserve"> has reported a</w:t>
      </w:r>
      <w:r w:rsidR="00EA73C5" w:rsidRPr="00D140F8">
        <w:rPr>
          <w:rFonts w:ascii="Arial" w:hAnsi="Arial" w:cs="Arial"/>
        </w:rPr>
        <w:t xml:space="preserve"> lack of relationship between disease</w:t>
      </w:r>
      <w:r w:rsidR="00EA73C5">
        <w:rPr>
          <w:rFonts w:ascii="Arial" w:hAnsi="Arial" w:cs="Arial"/>
        </w:rPr>
        <w:t>-</w:t>
      </w:r>
      <w:r w:rsidR="00EA73C5" w:rsidRPr="00D140F8">
        <w:rPr>
          <w:rFonts w:ascii="Arial" w:hAnsi="Arial" w:cs="Arial"/>
        </w:rPr>
        <w:t>factors and adjustment outcomes</w:t>
      </w:r>
      <w:r w:rsidR="00EA73C5">
        <w:rPr>
          <w:rFonts w:ascii="Arial" w:hAnsi="Arial" w:cs="Arial"/>
        </w:rPr>
        <w:t xml:space="preserve"> in cancer survivors</w:t>
      </w:r>
      <w:r w:rsidR="00EA73C5" w:rsidRPr="00D140F8">
        <w:rPr>
          <w:rFonts w:ascii="Arial" w:hAnsi="Arial" w:cs="Arial"/>
        </w:rPr>
        <w:t xml:space="preserve">. For example, </w:t>
      </w:r>
      <w:proofErr w:type="spellStart"/>
      <w:r w:rsidR="00EA73C5" w:rsidRPr="00D140F8">
        <w:rPr>
          <w:rFonts w:ascii="Arial" w:hAnsi="Arial" w:cs="Arial"/>
        </w:rPr>
        <w:t>Kupst</w:t>
      </w:r>
      <w:proofErr w:type="spellEnd"/>
      <w:r w:rsidR="00EA73C5" w:rsidRPr="00D140F8">
        <w:rPr>
          <w:rFonts w:ascii="Arial" w:hAnsi="Arial" w:cs="Arial"/>
        </w:rPr>
        <w:t xml:space="preserve"> et al. (1988) found no relationship between medical status</w:t>
      </w:r>
      <w:r w:rsidR="00EA73C5">
        <w:rPr>
          <w:rFonts w:ascii="Arial" w:hAnsi="Arial" w:cs="Arial"/>
        </w:rPr>
        <w:t xml:space="preserve">, </w:t>
      </w:r>
      <w:r w:rsidR="00EA73C5" w:rsidRPr="00D140F8">
        <w:rPr>
          <w:rFonts w:ascii="Arial" w:hAnsi="Arial" w:cs="Arial"/>
        </w:rPr>
        <w:t>illness duration</w:t>
      </w:r>
      <w:r w:rsidR="00EA73C5">
        <w:rPr>
          <w:rFonts w:ascii="Arial" w:hAnsi="Arial" w:cs="Arial"/>
        </w:rPr>
        <w:t xml:space="preserve"> and coping</w:t>
      </w:r>
      <w:r w:rsidR="00EA73C5" w:rsidRPr="00D140F8">
        <w:rPr>
          <w:rFonts w:ascii="Arial" w:hAnsi="Arial" w:cs="Arial"/>
        </w:rPr>
        <w:t xml:space="preserve"> in 43 families of children with ALL an average of 6.8 years after treatment. </w:t>
      </w:r>
      <w:proofErr w:type="spellStart"/>
      <w:r w:rsidR="00EA73C5">
        <w:rPr>
          <w:rFonts w:ascii="Arial" w:hAnsi="Arial" w:cs="Arial"/>
        </w:rPr>
        <w:t>Kanellopoulos</w:t>
      </w:r>
      <w:proofErr w:type="spellEnd"/>
      <w:r w:rsidR="00EA73C5">
        <w:rPr>
          <w:rFonts w:ascii="Arial" w:hAnsi="Arial" w:cs="Arial"/>
        </w:rPr>
        <w:t xml:space="preserve"> et al. (2013) found no relationship between type of leukaemia or treatment factors and QoL outcomes, in a study of 285 long-term childhood leukaemia and lymphoma survivors (7-39 years post-treatment). </w:t>
      </w:r>
    </w:p>
    <w:p w14:paraId="5535476F" w14:textId="2204B58F" w:rsidR="00EA73C5" w:rsidRDefault="00EA73C5" w:rsidP="00EA73C5">
      <w:pPr>
        <w:spacing w:line="480" w:lineRule="auto"/>
        <w:ind w:firstLine="720"/>
        <w:rPr>
          <w:rFonts w:ascii="Arial" w:hAnsi="Arial" w:cs="Arial"/>
        </w:rPr>
      </w:pPr>
      <w:r w:rsidRPr="00D140F8">
        <w:rPr>
          <w:rFonts w:ascii="Arial" w:hAnsi="Arial" w:cs="Arial"/>
        </w:rPr>
        <w:t xml:space="preserve">However, there is </w:t>
      </w:r>
      <w:r>
        <w:rPr>
          <w:rFonts w:ascii="Arial" w:hAnsi="Arial" w:cs="Arial"/>
        </w:rPr>
        <w:t xml:space="preserve">also </w:t>
      </w:r>
      <w:r w:rsidRPr="00D140F8">
        <w:rPr>
          <w:rFonts w:ascii="Arial" w:hAnsi="Arial" w:cs="Arial"/>
        </w:rPr>
        <w:t xml:space="preserve">evidence that disease-related factors </w:t>
      </w:r>
      <w:r>
        <w:rPr>
          <w:rFonts w:ascii="Arial" w:hAnsi="Arial" w:cs="Arial"/>
        </w:rPr>
        <w:t>do have a direct and substantial impact on</w:t>
      </w:r>
      <w:r w:rsidRPr="00D140F8">
        <w:rPr>
          <w:rFonts w:ascii="Arial" w:hAnsi="Arial" w:cs="Arial"/>
        </w:rPr>
        <w:t xml:space="preserve"> adjustment for children with </w:t>
      </w:r>
      <w:r>
        <w:rPr>
          <w:rFonts w:ascii="Arial" w:hAnsi="Arial" w:cs="Arial"/>
        </w:rPr>
        <w:t xml:space="preserve">cancer, during and after treatment. </w:t>
      </w:r>
      <w:r w:rsidRPr="00D140F8">
        <w:rPr>
          <w:rFonts w:ascii="Arial" w:hAnsi="Arial" w:cs="Arial"/>
        </w:rPr>
        <w:t xml:space="preserve">In a study examining QoL outcomes in children 1 week after the start of a chemotherapy cycle, </w:t>
      </w:r>
      <w:r>
        <w:rPr>
          <w:rFonts w:ascii="Arial" w:hAnsi="Arial" w:cs="Arial"/>
        </w:rPr>
        <w:t xml:space="preserve">the main predictor of lower QoL was </w:t>
      </w:r>
      <w:r w:rsidRPr="00D140F8">
        <w:rPr>
          <w:rFonts w:ascii="Arial" w:hAnsi="Arial" w:cs="Arial"/>
        </w:rPr>
        <w:t>higher levels of physical symptoms (Baggott et al</w:t>
      </w:r>
      <w:r w:rsidR="00E677B4">
        <w:rPr>
          <w:rFonts w:ascii="Arial" w:hAnsi="Arial" w:cs="Arial"/>
        </w:rPr>
        <w:t>.</w:t>
      </w:r>
      <w:r w:rsidRPr="00D140F8">
        <w:rPr>
          <w:rFonts w:ascii="Arial" w:hAnsi="Arial" w:cs="Arial"/>
        </w:rPr>
        <w:t>, 2011). Steroid treatment also has a direct effect on Qo</w:t>
      </w:r>
      <w:r>
        <w:rPr>
          <w:rFonts w:ascii="Arial" w:hAnsi="Arial" w:cs="Arial"/>
        </w:rPr>
        <w:t>L</w:t>
      </w:r>
      <w:r w:rsidRPr="00D140F8">
        <w:rPr>
          <w:rFonts w:ascii="Arial" w:hAnsi="Arial" w:cs="Arial"/>
        </w:rPr>
        <w:t>. In a study of 41 children during maintenance treatment for ALL, QoL was more impaired during periods of steroid treatment (</w:t>
      </w:r>
      <w:r>
        <w:rPr>
          <w:rFonts w:ascii="Arial" w:hAnsi="Arial" w:cs="Arial"/>
        </w:rPr>
        <w:t>DeVries</w:t>
      </w:r>
      <w:r w:rsidRPr="00D140F8">
        <w:rPr>
          <w:rFonts w:ascii="Arial" w:hAnsi="Arial" w:cs="Arial"/>
        </w:rPr>
        <w:t xml:space="preserve"> et al., 2008). Externalised behaviour problems have also been associated with periods of steroid use (Marcoux et al., 2012). </w:t>
      </w:r>
    </w:p>
    <w:p w14:paraId="0AD86347" w14:textId="63B863CF" w:rsidR="00EA73C5" w:rsidRPr="00D140F8" w:rsidRDefault="00EA73C5">
      <w:pPr>
        <w:spacing w:line="480" w:lineRule="auto"/>
        <w:ind w:firstLine="720"/>
        <w:rPr>
          <w:rFonts w:ascii="Arial" w:hAnsi="Arial" w:cs="Arial"/>
        </w:rPr>
      </w:pPr>
      <w:r>
        <w:rPr>
          <w:rFonts w:ascii="Arial" w:hAnsi="Arial" w:cs="Arial"/>
        </w:rPr>
        <w:t xml:space="preserve">Quality of </w:t>
      </w:r>
      <w:r w:rsidR="00E677B4">
        <w:rPr>
          <w:rFonts w:ascii="Arial" w:hAnsi="Arial" w:cs="Arial"/>
        </w:rPr>
        <w:t>l</w:t>
      </w:r>
      <w:r>
        <w:rPr>
          <w:rFonts w:ascii="Arial" w:hAnsi="Arial" w:cs="Arial"/>
        </w:rPr>
        <w:t xml:space="preserve">ife impairment and psychological impairment is higher in survivors who report current health conditions and cancer-related pain or fatigue (Schultz et al., 2014; </w:t>
      </w:r>
      <w:proofErr w:type="spellStart"/>
      <w:r>
        <w:rPr>
          <w:rFonts w:ascii="Arial" w:hAnsi="Arial" w:cs="Arial"/>
        </w:rPr>
        <w:t>Meeske</w:t>
      </w:r>
      <w:proofErr w:type="spellEnd"/>
      <w:r>
        <w:rPr>
          <w:rFonts w:ascii="Arial" w:hAnsi="Arial" w:cs="Arial"/>
        </w:rPr>
        <w:t xml:space="preserve"> et al., 2005; Ferry et al., 2007). Maurice-S</w:t>
      </w:r>
      <w:r w:rsidRPr="00D140F8">
        <w:rPr>
          <w:rFonts w:ascii="Arial" w:hAnsi="Arial" w:cs="Arial"/>
        </w:rPr>
        <w:t>tam et al. (2009) modelled QoL in 353 survivors of childhood cancer and found that current health complaints and late effects</w:t>
      </w:r>
      <w:r>
        <w:rPr>
          <w:rFonts w:ascii="Arial" w:hAnsi="Arial" w:cs="Arial"/>
        </w:rPr>
        <w:t>, mediated the relationship between disease-related factors and adjustment</w:t>
      </w:r>
      <w:r w:rsidRPr="00D140F8">
        <w:rPr>
          <w:rFonts w:ascii="Arial" w:hAnsi="Arial" w:cs="Arial"/>
        </w:rPr>
        <w:t>.</w:t>
      </w:r>
      <w:r>
        <w:rPr>
          <w:rFonts w:ascii="Arial" w:hAnsi="Arial" w:cs="Arial"/>
        </w:rPr>
        <w:t xml:space="preserve"> In a study of long-term survivors of childhood leukaemia and lymphoma, </w:t>
      </w:r>
      <w:proofErr w:type="spellStart"/>
      <w:r>
        <w:rPr>
          <w:rFonts w:ascii="Arial" w:hAnsi="Arial" w:cs="Arial"/>
        </w:rPr>
        <w:t>Kanellopoulos</w:t>
      </w:r>
      <w:proofErr w:type="spellEnd"/>
      <w:r>
        <w:rPr>
          <w:rFonts w:ascii="Arial" w:hAnsi="Arial" w:cs="Arial"/>
        </w:rPr>
        <w:t xml:space="preserve"> et al. (2013) found no association between disease-related factors and QoL, but there was an association between lifestyle and health factors as a survivor (e.g. obesity, fatigue) and QoL.</w:t>
      </w:r>
      <w:r w:rsidRPr="00D140F8">
        <w:rPr>
          <w:rFonts w:ascii="Arial" w:hAnsi="Arial" w:cs="Arial"/>
        </w:rPr>
        <w:t xml:space="preserve"> </w:t>
      </w:r>
      <w:r>
        <w:rPr>
          <w:rFonts w:ascii="Arial" w:hAnsi="Arial" w:cs="Arial"/>
        </w:rPr>
        <w:t>This suggests that the burden of disease-related factors</w:t>
      </w:r>
      <w:r w:rsidRPr="00D140F8">
        <w:rPr>
          <w:rFonts w:ascii="Arial" w:hAnsi="Arial" w:cs="Arial"/>
        </w:rPr>
        <w:t xml:space="preserve"> </w:t>
      </w:r>
      <w:r>
        <w:rPr>
          <w:rFonts w:ascii="Arial" w:hAnsi="Arial" w:cs="Arial"/>
        </w:rPr>
        <w:t xml:space="preserve">is greatest during active treatment and in relation to long-term health problems. The impact of cancer may be mitigated over time if health is maintained in survivors. </w:t>
      </w:r>
    </w:p>
    <w:p w14:paraId="2A655311" w14:textId="77777777" w:rsidR="00EA73C5" w:rsidRPr="00EA73C5" w:rsidRDefault="00EA73C5" w:rsidP="00BF44B2">
      <w:pPr>
        <w:pStyle w:val="ListParagraph"/>
        <w:numPr>
          <w:ilvl w:val="2"/>
          <w:numId w:val="3"/>
        </w:numPr>
        <w:spacing w:after="160" w:line="480" w:lineRule="auto"/>
        <w:rPr>
          <w:rFonts w:cs="Arial"/>
          <w:b/>
          <w:bCs/>
          <w:sz w:val="22"/>
          <w:szCs w:val="22"/>
        </w:rPr>
      </w:pPr>
      <w:r>
        <w:rPr>
          <w:rFonts w:cs="Arial"/>
          <w:b/>
          <w:bCs/>
        </w:rPr>
        <w:t xml:space="preserve"> </w:t>
      </w:r>
      <w:r w:rsidRPr="00EA73C5">
        <w:rPr>
          <w:rFonts w:cs="Arial"/>
          <w:b/>
          <w:bCs/>
          <w:sz w:val="22"/>
          <w:szCs w:val="22"/>
        </w:rPr>
        <w:t xml:space="preserve">Functional independence </w:t>
      </w:r>
    </w:p>
    <w:p w14:paraId="0C307677" w14:textId="77777777" w:rsidR="00EA73C5" w:rsidRDefault="00EA73C5" w:rsidP="00EA73C5">
      <w:pPr>
        <w:spacing w:line="480" w:lineRule="auto"/>
        <w:ind w:left="50" w:firstLine="517"/>
        <w:rPr>
          <w:rFonts w:ascii="Arial" w:hAnsi="Arial" w:cs="Arial"/>
        </w:rPr>
      </w:pPr>
      <w:r w:rsidRPr="00D140F8">
        <w:rPr>
          <w:rFonts w:ascii="Arial" w:hAnsi="Arial" w:cs="Arial"/>
        </w:rPr>
        <w:t xml:space="preserve">In the risk-resistance model, functional independence mediates the relationship between disease-related </w:t>
      </w:r>
      <w:r>
        <w:rPr>
          <w:rFonts w:ascii="Arial" w:hAnsi="Arial" w:cs="Arial"/>
        </w:rPr>
        <w:t>factors</w:t>
      </w:r>
      <w:r w:rsidRPr="00D140F8">
        <w:rPr>
          <w:rFonts w:ascii="Arial" w:hAnsi="Arial" w:cs="Arial"/>
        </w:rPr>
        <w:t xml:space="preserve"> and adjustment. </w:t>
      </w:r>
      <w:r>
        <w:rPr>
          <w:rFonts w:ascii="Arial" w:hAnsi="Arial" w:cs="Arial"/>
        </w:rPr>
        <w:t>The adverse effect of the disease</w:t>
      </w:r>
      <w:r w:rsidRPr="00D140F8">
        <w:rPr>
          <w:rFonts w:ascii="Arial" w:hAnsi="Arial" w:cs="Arial"/>
        </w:rPr>
        <w:t xml:space="preserve"> </w:t>
      </w:r>
      <w:r>
        <w:rPr>
          <w:rFonts w:ascii="Arial" w:hAnsi="Arial" w:cs="Arial"/>
        </w:rPr>
        <w:t>acts through impairment</w:t>
      </w:r>
      <w:r w:rsidRPr="00D140F8">
        <w:rPr>
          <w:rFonts w:ascii="Arial" w:hAnsi="Arial" w:cs="Arial"/>
        </w:rPr>
        <w:t xml:space="preserve"> </w:t>
      </w:r>
      <w:r>
        <w:rPr>
          <w:rFonts w:ascii="Arial" w:hAnsi="Arial" w:cs="Arial"/>
        </w:rPr>
        <w:t xml:space="preserve">in the </w:t>
      </w:r>
      <w:r w:rsidRPr="00D140F8">
        <w:rPr>
          <w:rFonts w:ascii="Arial" w:hAnsi="Arial" w:cs="Arial"/>
        </w:rPr>
        <w:t>child’s ability to communicate</w:t>
      </w:r>
      <w:r>
        <w:rPr>
          <w:rFonts w:ascii="Arial" w:hAnsi="Arial" w:cs="Arial"/>
        </w:rPr>
        <w:t>, look after themselves</w:t>
      </w:r>
      <w:r w:rsidRPr="00D140F8">
        <w:rPr>
          <w:rFonts w:ascii="Arial" w:hAnsi="Arial" w:cs="Arial"/>
        </w:rPr>
        <w:t xml:space="preserve"> or take part in activities. Wallander and </w:t>
      </w:r>
      <w:proofErr w:type="spellStart"/>
      <w:r w:rsidRPr="00D140F8">
        <w:rPr>
          <w:rFonts w:ascii="Arial" w:hAnsi="Arial" w:cs="Arial"/>
        </w:rPr>
        <w:t>Varni</w:t>
      </w:r>
      <w:proofErr w:type="spellEnd"/>
      <w:r w:rsidRPr="00D140F8">
        <w:rPr>
          <w:rFonts w:ascii="Arial" w:hAnsi="Arial" w:cs="Arial"/>
        </w:rPr>
        <w:t xml:space="preserve"> (1998) cited evidence from a study which showed that children on-treatment had more functional impairments and higher emotional distress than children off-treatment (</w:t>
      </w:r>
      <w:r>
        <w:rPr>
          <w:rFonts w:ascii="Arial" w:hAnsi="Arial" w:cs="Arial"/>
        </w:rPr>
        <w:t xml:space="preserve">Wallander &amp; </w:t>
      </w:r>
      <w:proofErr w:type="spellStart"/>
      <w:r>
        <w:rPr>
          <w:rFonts w:ascii="Arial" w:hAnsi="Arial" w:cs="Arial"/>
        </w:rPr>
        <w:t>Varni</w:t>
      </w:r>
      <w:proofErr w:type="spellEnd"/>
      <w:r>
        <w:rPr>
          <w:rFonts w:ascii="Arial" w:hAnsi="Arial" w:cs="Arial"/>
        </w:rPr>
        <w:t>, 1998</w:t>
      </w:r>
      <w:r w:rsidRPr="00D140F8">
        <w:rPr>
          <w:rFonts w:ascii="Arial" w:hAnsi="Arial" w:cs="Arial"/>
        </w:rPr>
        <w:t xml:space="preserve">). </w:t>
      </w:r>
    </w:p>
    <w:p w14:paraId="3A3D6B0D" w14:textId="33D9F223" w:rsidR="00EA73C5" w:rsidRPr="00D140F8" w:rsidRDefault="00EA73C5" w:rsidP="00EA73C5">
      <w:pPr>
        <w:spacing w:line="480" w:lineRule="auto"/>
        <w:ind w:left="50" w:firstLine="517"/>
        <w:rPr>
          <w:rFonts w:ascii="Arial" w:hAnsi="Arial" w:cs="Arial"/>
        </w:rPr>
      </w:pPr>
      <w:r>
        <w:rPr>
          <w:rFonts w:ascii="Arial" w:hAnsi="Arial" w:cs="Arial"/>
        </w:rPr>
        <w:t xml:space="preserve">Recent evidence also </w:t>
      </w:r>
      <w:r w:rsidRPr="00D140F8">
        <w:rPr>
          <w:rFonts w:ascii="Arial" w:hAnsi="Arial" w:cs="Arial"/>
        </w:rPr>
        <w:t xml:space="preserve">suggests that reduced physical function </w:t>
      </w:r>
      <w:r>
        <w:rPr>
          <w:rFonts w:ascii="Arial" w:hAnsi="Arial" w:cs="Arial"/>
        </w:rPr>
        <w:t xml:space="preserve">impacts on adjustment. </w:t>
      </w:r>
      <w:r w:rsidRPr="00D140F8">
        <w:rPr>
          <w:rFonts w:ascii="Arial" w:hAnsi="Arial" w:cs="Arial"/>
        </w:rPr>
        <w:t>Myers et al. (2014) found that the ri</w:t>
      </w:r>
      <w:r>
        <w:rPr>
          <w:rFonts w:ascii="Arial" w:hAnsi="Arial" w:cs="Arial"/>
        </w:rPr>
        <w:t>sk of psychological impairment</w:t>
      </w:r>
      <w:r w:rsidRPr="00D140F8">
        <w:rPr>
          <w:rFonts w:ascii="Arial" w:hAnsi="Arial" w:cs="Arial"/>
        </w:rPr>
        <w:t xml:space="preserve"> in 159 children in their first year of treatment for ALL was highest in those with the worst physical function. Impaired physical function is likely to lead to the child being dependent on others for their car</w:t>
      </w:r>
      <w:r>
        <w:rPr>
          <w:rFonts w:ascii="Arial" w:hAnsi="Arial" w:cs="Arial"/>
        </w:rPr>
        <w:t>e</w:t>
      </w:r>
      <w:r w:rsidRPr="00D140F8">
        <w:rPr>
          <w:rFonts w:ascii="Arial" w:hAnsi="Arial" w:cs="Arial"/>
        </w:rPr>
        <w:t>. A qualitative interview study with long-term survivors of leukaemia and lymphoma reported that debilitation and forced dependence on others had a substantial impact on well-being during treatment (</w:t>
      </w:r>
      <w:proofErr w:type="spellStart"/>
      <w:r w:rsidRPr="00D140F8">
        <w:rPr>
          <w:rFonts w:ascii="Arial" w:hAnsi="Arial" w:cs="Arial"/>
        </w:rPr>
        <w:t>Zebrack</w:t>
      </w:r>
      <w:proofErr w:type="spellEnd"/>
      <w:r w:rsidRPr="00D140F8">
        <w:rPr>
          <w:rFonts w:ascii="Arial" w:hAnsi="Arial" w:cs="Arial"/>
        </w:rPr>
        <w:t>, 2000). Physical impairment may also impact on social outcomes in adults. Survivors with more serious late effects were significantly less likely to be married and more likely to be living with a parent (</w:t>
      </w:r>
      <w:proofErr w:type="spellStart"/>
      <w:r w:rsidRPr="00D140F8">
        <w:rPr>
          <w:rFonts w:ascii="Arial" w:hAnsi="Arial" w:cs="Arial"/>
        </w:rPr>
        <w:t>Haril</w:t>
      </w:r>
      <w:r>
        <w:rPr>
          <w:rFonts w:ascii="Arial" w:hAnsi="Arial" w:cs="Arial"/>
        </w:rPr>
        <w:t>a</w:t>
      </w:r>
      <w:proofErr w:type="spellEnd"/>
      <w:r w:rsidRPr="00D140F8">
        <w:rPr>
          <w:rFonts w:ascii="Arial" w:hAnsi="Arial" w:cs="Arial"/>
        </w:rPr>
        <w:t xml:space="preserve"> et al., 2010). In a longitudinal study of adolescents treated with </w:t>
      </w:r>
      <w:r>
        <w:rPr>
          <w:rFonts w:ascii="Arial" w:hAnsi="Arial" w:cs="Arial"/>
        </w:rPr>
        <w:t xml:space="preserve">a </w:t>
      </w:r>
      <w:r w:rsidR="00E677B4">
        <w:rPr>
          <w:rFonts w:ascii="Arial" w:hAnsi="Arial" w:cs="Arial"/>
        </w:rPr>
        <w:t>stem cell transplant</w:t>
      </w:r>
      <w:r w:rsidRPr="00D140F8">
        <w:rPr>
          <w:rFonts w:ascii="Arial" w:hAnsi="Arial" w:cs="Arial"/>
        </w:rPr>
        <w:t xml:space="preserve">, </w:t>
      </w:r>
      <w:r>
        <w:rPr>
          <w:rFonts w:ascii="Arial" w:hAnsi="Arial" w:cs="Arial"/>
        </w:rPr>
        <w:t>QoL was most impaired in adolescents with impaired communication (</w:t>
      </w:r>
      <w:r w:rsidRPr="00D140F8">
        <w:rPr>
          <w:rFonts w:ascii="Arial" w:hAnsi="Arial" w:cs="Arial"/>
        </w:rPr>
        <w:t>Felder-Puig et al., 2006).</w:t>
      </w:r>
    </w:p>
    <w:p w14:paraId="0ADCCFA6" w14:textId="4B2AFECF" w:rsidR="00EA73C5" w:rsidRDefault="00EA73C5">
      <w:pPr>
        <w:spacing w:line="480" w:lineRule="auto"/>
        <w:ind w:left="50" w:firstLine="517"/>
        <w:rPr>
          <w:rFonts w:ascii="Arial" w:hAnsi="Arial" w:cs="Arial"/>
        </w:rPr>
      </w:pPr>
      <w:r w:rsidRPr="00D140F8">
        <w:rPr>
          <w:rFonts w:ascii="Arial" w:hAnsi="Arial" w:cs="Arial"/>
        </w:rPr>
        <w:t xml:space="preserve">Impaired cognitive function is common in survivors of childhood ALL. Long-term adjustment problems </w:t>
      </w:r>
      <w:r>
        <w:rPr>
          <w:rFonts w:ascii="Arial" w:hAnsi="Arial" w:cs="Arial"/>
        </w:rPr>
        <w:t>have been shown to be</w:t>
      </w:r>
      <w:r w:rsidRPr="00D140F8">
        <w:rPr>
          <w:rFonts w:ascii="Arial" w:hAnsi="Arial" w:cs="Arial"/>
        </w:rPr>
        <w:t xml:space="preserve"> higher in survivors with impaired cognitive function (</w:t>
      </w:r>
      <w:proofErr w:type="spellStart"/>
      <w:r w:rsidRPr="00D140F8">
        <w:rPr>
          <w:rFonts w:ascii="Arial" w:hAnsi="Arial" w:cs="Arial"/>
        </w:rPr>
        <w:t>Kupst</w:t>
      </w:r>
      <w:proofErr w:type="spellEnd"/>
      <w:r w:rsidRPr="00D140F8">
        <w:rPr>
          <w:rFonts w:ascii="Arial" w:hAnsi="Arial" w:cs="Arial"/>
        </w:rPr>
        <w:t xml:space="preserve"> et al., 1995; Mackie et al., 2000) and have been associated with reduced educational attainment and higher unemployment in adults (Krull et al., 2013).</w:t>
      </w:r>
      <w:r>
        <w:rPr>
          <w:rFonts w:ascii="Arial" w:hAnsi="Arial" w:cs="Arial"/>
        </w:rPr>
        <w:t xml:space="preserve"> </w:t>
      </w:r>
      <w:r w:rsidRPr="00D140F8">
        <w:rPr>
          <w:rFonts w:ascii="Arial" w:hAnsi="Arial" w:cs="Arial"/>
        </w:rPr>
        <w:t xml:space="preserve">Lower school performance and </w:t>
      </w:r>
      <w:r>
        <w:rPr>
          <w:rFonts w:ascii="Arial" w:hAnsi="Arial" w:cs="Arial"/>
        </w:rPr>
        <w:t>higher</w:t>
      </w:r>
      <w:r w:rsidRPr="00D140F8">
        <w:rPr>
          <w:rFonts w:ascii="Arial" w:hAnsi="Arial" w:cs="Arial"/>
        </w:rPr>
        <w:t xml:space="preserve"> problem behaviours have been reported in a high-risk treatment group </w:t>
      </w:r>
      <w:r>
        <w:rPr>
          <w:rFonts w:ascii="Arial" w:hAnsi="Arial" w:cs="Arial"/>
        </w:rPr>
        <w:t>compared to</w:t>
      </w:r>
      <w:r w:rsidRPr="00D140F8">
        <w:rPr>
          <w:rFonts w:ascii="Arial" w:hAnsi="Arial" w:cs="Arial"/>
        </w:rPr>
        <w:t xml:space="preserve"> a standard risk group (in 199 children at least 1 year after finishing treatment for ALL) </w:t>
      </w:r>
      <w:r>
        <w:rPr>
          <w:rFonts w:ascii="Arial" w:hAnsi="Arial" w:cs="Arial"/>
        </w:rPr>
        <w:t xml:space="preserve">which is likely to reflect the higher treatment burden in the high-risk group </w:t>
      </w:r>
      <w:r w:rsidRPr="00D140F8">
        <w:rPr>
          <w:rFonts w:ascii="Arial" w:hAnsi="Arial" w:cs="Arial"/>
        </w:rPr>
        <w:t>(</w:t>
      </w:r>
      <w:proofErr w:type="spellStart"/>
      <w:r w:rsidRPr="00D140F8">
        <w:rPr>
          <w:rFonts w:ascii="Arial" w:hAnsi="Arial" w:cs="Arial"/>
        </w:rPr>
        <w:t>Buizer</w:t>
      </w:r>
      <w:proofErr w:type="spellEnd"/>
      <w:r w:rsidRPr="00D140F8">
        <w:rPr>
          <w:rFonts w:ascii="Arial" w:hAnsi="Arial" w:cs="Arial"/>
        </w:rPr>
        <w:t xml:space="preserve"> et al., 2006). Impaired cognitive function has also been shown to impair coping strategies and </w:t>
      </w:r>
      <w:r>
        <w:rPr>
          <w:rFonts w:ascii="Arial" w:hAnsi="Arial" w:cs="Arial"/>
        </w:rPr>
        <w:t>emotion regulation in children with leukaemia</w:t>
      </w:r>
      <w:r w:rsidRPr="00D140F8">
        <w:rPr>
          <w:rFonts w:ascii="Arial" w:hAnsi="Arial" w:cs="Arial"/>
        </w:rPr>
        <w:t xml:space="preserve"> (Campbell et al., 2009; Mackie et al., 2000)</w:t>
      </w:r>
      <w:r>
        <w:rPr>
          <w:rFonts w:ascii="Arial" w:hAnsi="Arial" w:cs="Arial"/>
        </w:rPr>
        <w:t xml:space="preserve">. </w:t>
      </w:r>
    </w:p>
    <w:p w14:paraId="5416D0E5" w14:textId="77777777" w:rsidR="00EA73C5" w:rsidRPr="00EA73C5" w:rsidRDefault="00EA73C5" w:rsidP="00BF44B2">
      <w:pPr>
        <w:pStyle w:val="ListParagraph"/>
        <w:numPr>
          <w:ilvl w:val="2"/>
          <w:numId w:val="3"/>
        </w:numPr>
        <w:spacing w:after="160" w:line="480" w:lineRule="auto"/>
        <w:rPr>
          <w:rFonts w:cs="Arial"/>
          <w:b/>
          <w:bCs/>
          <w:sz w:val="22"/>
          <w:szCs w:val="22"/>
        </w:rPr>
      </w:pPr>
      <w:r w:rsidRPr="00EA73C5">
        <w:rPr>
          <w:rFonts w:cs="Arial"/>
          <w:b/>
          <w:bCs/>
          <w:sz w:val="22"/>
          <w:szCs w:val="22"/>
        </w:rPr>
        <w:t xml:space="preserve">Psychosocial stress </w:t>
      </w:r>
    </w:p>
    <w:p w14:paraId="0A58C6DF" w14:textId="77777777" w:rsidR="00EA73C5" w:rsidRPr="00D140F8" w:rsidRDefault="00EA73C5" w:rsidP="00EA73C5">
      <w:pPr>
        <w:spacing w:line="480" w:lineRule="auto"/>
        <w:ind w:left="50" w:firstLine="517"/>
        <w:rPr>
          <w:rFonts w:ascii="Arial" w:hAnsi="Arial" w:cs="Arial"/>
        </w:rPr>
      </w:pPr>
      <w:r>
        <w:rPr>
          <w:rFonts w:ascii="Arial" w:hAnsi="Arial" w:cs="Arial"/>
        </w:rPr>
        <w:t xml:space="preserve">Psychosocial stress relates to how the child perceives the stressor (i.e. the illness or other stressful events in their life), whether they believe it will be harmful and whether they believe they can cope with it. </w:t>
      </w:r>
      <w:r w:rsidRPr="00D140F8">
        <w:rPr>
          <w:rFonts w:ascii="Arial" w:hAnsi="Arial" w:cs="Arial"/>
        </w:rPr>
        <w:t xml:space="preserve">Wallander and </w:t>
      </w:r>
      <w:proofErr w:type="spellStart"/>
      <w:r w:rsidRPr="00D140F8">
        <w:rPr>
          <w:rFonts w:ascii="Arial" w:hAnsi="Arial" w:cs="Arial"/>
        </w:rPr>
        <w:t>Varni</w:t>
      </w:r>
      <w:proofErr w:type="spellEnd"/>
      <w:r w:rsidRPr="00D140F8">
        <w:rPr>
          <w:rFonts w:ascii="Arial" w:hAnsi="Arial" w:cs="Arial"/>
        </w:rPr>
        <w:t xml:space="preserve"> (1998) suggested that in the early stages of treatment, cancer-related problems are the main</w:t>
      </w:r>
      <w:r>
        <w:rPr>
          <w:rFonts w:ascii="Arial" w:hAnsi="Arial" w:cs="Arial"/>
        </w:rPr>
        <w:t xml:space="preserve"> source of</w:t>
      </w:r>
      <w:r w:rsidRPr="00D140F8">
        <w:rPr>
          <w:rFonts w:ascii="Arial" w:hAnsi="Arial" w:cs="Arial"/>
        </w:rPr>
        <w:t xml:space="preserve"> psychosocial stress. </w:t>
      </w:r>
      <w:r>
        <w:rPr>
          <w:rFonts w:ascii="Arial" w:hAnsi="Arial" w:cs="Arial"/>
        </w:rPr>
        <w:t>S</w:t>
      </w:r>
      <w:r w:rsidRPr="00D140F8">
        <w:rPr>
          <w:rFonts w:ascii="Arial" w:hAnsi="Arial" w:cs="Arial"/>
        </w:rPr>
        <w:t>tresses might include hospital</w:t>
      </w:r>
      <w:r>
        <w:rPr>
          <w:rFonts w:ascii="Arial" w:hAnsi="Arial" w:cs="Arial"/>
        </w:rPr>
        <w:t>isations</w:t>
      </w:r>
      <w:r w:rsidRPr="00D140F8">
        <w:rPr>
          <w:rFonts w:ascii="Arial" w:hAnsi="Arial" w:cs="Arial"/>
        </w:rPr>
        <w:t>, medical procedures</w:t>
      </w:r>
      <w:r>
        <w:rPr>
          <w:rFonts w:ascii="Arial" w:hAnsi="Arial" w:cs="Arial"/>
        </w:rPr>
        <w:t>, unpleasant treatment</w:t>
      </w:r>
      <w:r w:rsidRPr="00D140F8">
        <w:rPr>
          <w:rFonts w:ascii="Arial" w:hAnsi="Arial" w:cs="Arial"/>
        </w:rPr>
        <w:t xml:space="preserve"> and missing out on school and activities. Daily hassles become more important as the child begins to transition back into normal life. </w:t>
      </w:r>
      <w:r>
        <w:rPr>
          <w:rFonts w:ascii="Arial" w:hAnsi="Arial" w:cs="Arial"/>
        </w:rPr>
        <w:t>They cited a study of 32 children newly diagnosed with cancer to support this. There was no relationship between perceived psychosocial stress and anxiety/depression at 1-month post-diagnosis when the stresses of treatment would be greatest, but there was a relationship at 6 and 9-months post-diagnosis (</w:t>
      </w:r>
      <w:proofErr w:type="spellStart"/>
      <w:r>
        <w:rPr>
          <w:rFonts w:ascii="Arial" w:hAnsi="Arial" w:cs="Arial"/>
        </w:rPr>
        <w:t>Varni</w:t>
      </w:r>
      <w:proofErr w:type="spellEnd"/>
      <w:r>
        <w:rPr>
          <w:rFonts w:ascii="Arial" w:hAnsi="Arial" w:cs="Arial"/>
        </w:rPr>
        <w:t xml:space="preserve"> &amp; Katz, 1997). </w:t>
      </w:r>
    </w:p>
    <w:p w14:paraId="3A01A8E1" w14:textId="3FADB5D5" w:rsidR="00EA73C5" w:rsidRPr="00D140F8" w:rsidRDefault="00EA73C5">
      <w:pPr>
        <w:spacing w:line="480" w:lineRule="auto"/>
        <w:ind w:left="50" w:firstLine="517"/>
        <w:rPr>
          <w:rFonts w:ascii="Arial" w:hAnsi="Arial" w:cs="Arial"/>
        </w:rPr>
      </w:pPr>
      <w:r w:rsidRPr="00D140F8">
        <w:rPr>
          <w:rFonts w:ascii="Arial" w:hAnsi="Arial" w:cs="Arial"/>
        </w:rPr>
        <w:t xml:space="preserve">There is evidence that </w:t>
      </w:r>
      <w:r>
        <w:rPr>
          <w:rFonts w:ascii="Arial" w:hAnsi="Arial" w:cs="Arial"/>
        </w:rPr>
        <w:t xml:space="preserve">individual </w:t>
      </w:r>
      <w:r w:rsidRPr="00D140F8">
        <w:rPr>
          <w:rFonts w:ascii="Arial" w:hAnsi="Arial" w:cs="Arial"/>
        </w:rPr>
        <w:t xml:space="preserve">children experience </w:t>
      </w:r>
      <w:r>
        <w:rPr>
          <w:rFonts w:ascii="Arial" w:hAnsi="Arial" w:cs="Arial"/>
        </w:rPr>
        <w:t xml:space="preserve">differential stress responses to their medical treatment. Young children experience different types of stress in relation to medical procedures and changes in physical appearance compared to older children </w:t>
      </w:r>
      <w:r w:rsidRPr="00D140F8">
        <w:rPr>
          <w:rFonts w:ascii="Arial" w:hAnsi="Arial" w:cs="Arial"/>
        </w:rPr>
        <w:t xml:space="preserve">(Dupuis et al., 2016). </w:t>
      </w:r>
      <w:proofErr w:type="spellStart"/>
      <w:r w:rsidRPr="00D140F8">
        <w:rPr>
          <w:rFonts w:ascii="Arial" w:hAnsi="Arial" w:cs="Arial"/>
        </w:rPr>
        <w:t>Varni</w:t>
      </w:r>
      <w:proofErr w:type="spellEnd"/>
      <w:r w:rsidRPr="00D140F8">
        <w:rPr>
          <w:rFonts w:ascii="Arial" w:hAnsi="Arial" w:cs="Arial"/>
        </w:rPr>
        <w:t xml:space="preserve"> et al. (1995) </w:t>
      </w:r>
      <w:r>
        <w:rPr>
          <w:rFonts w:ascii="Arial" w:hAnsi="Arial" w:cs="Arial"/>
        </w:rPr>
        <w:t>reported</w:t>
      </w:r>
      <w:r w:rsidRPr="00D140F8">
        <w:rPr>
          <w:rFonts w:ascii="Arial" w:hAnsi="Arial" w:cs="Arial"/>
        </w:rPr>
        <w:t xml:space="preserve"> a direct path between perceived physical appearance and depression/anxiety in </w:t>
      </w:r>
      <w:r>
        <w:rPr>
          <w:rFonts w:ascii="Arial" w:hAnsi="Arial" w:cs="Arial"/>
        </w:rPr>
        <w:t xml:space="preserve">30 </w:t>
      </w:r>
      <w:r w:rsidRPr="00D140F8">
        <w:rPr>
          <w:rFonts w:ascii="Arial" w:hAnsi="Arial" w:cs="Arial"/>
        </w:rPr>
        <w:t xml:space="preserve">children with newly diagnosed cancer. </w:t>
      </w:r>
      <w:r>
        <w:rPr>
          <w:rFonts w:ascii="Arial" w:hAnsi="Arial" w:cs="Arial"/>
        </w:rPr>
        <w:t xml:space="preserve">In a longitudinal study of 594 children diagnosed with ALL, </w:t>
      </w:r>
      <w:r w:rsidRPr="00D140F8">
        <w:rPr>
          <w:rFonts w:ascii="Arial" w:hAnsi="Arial" w:cs="Arial"/>
        </w:rPr>
        <w:t>Zheng et al. (2018) found normal levels of social functioning during treatment but an increase in impairment as treatment ended which might refle</w:t>
      </w:r>
      <w:r>
        <w:rPr>
          <w:rFonts w:ascii="Arial" w:hAnsi="Arial" w:cs="Arial"/>
        </w:rPr>
        <w:t>ct stresses associated with</w:t>
      </w:r>
      <w:r w:rsidRPr="00D140F8">
        <w:rPr>
          <w:rFonts w:ascii="Arial" w:hAnsi="Arial" w:cs="Arial"/>
        </w:rPr>
        <w:t xml:space="preserve"> social</w:t>
      </w:r>
      <w:r>
        <w:rPr>
          <w:rFonts w:ascii="Arial" w:hAnsi="Arial" w:cs="Arial"/>
        </w:rPr>
        <w:t xml:space="preserve"> and school</w:t>
      </w:r>
      <w:r w:rsidRPr="00D140F8">
        <w:rPr>
          <w:rFonts w:ascii="Arial" w:hAnsi="Arial" w:cs="Arial"/>
        </w:rPr>
        <w:t xml:space="preserve"> reintegration.  </w:t>
      </w:r>
    </w:p>
    <w:p w14:paraId="6CB8A2CB" w14:textId="77777777" w:rsidR="00EA73C5" w:rsidRPr="00A359E6" w:rsidRDefault="00EA73C5" w:rsidP="00BF44B2">
      <w:pPr>
        <w:pStyle w:val="ListParagraph"/>
        <w:numPr>
          <w:ilvl w:val="2"/>
          <w:numId w:val="3"/>
        </w:numPr>
        <w:spacing w:after="160" w:line="480" w:lineRule="auto"/>
        <w:rPr>
          <w:rFonts w:cs="Arial"/>
          <w:b/>
          <w:bCs/>
          <w:sz w:val="22"/>
          <w:szCs w:val="22"/>
        </w:rPr>
      </w:pPr>
      <w:r>
        <w:rPr>
          <w:rFonts w:cs="Arial"/>
          <w:b/>
          <w:bCs/>
        </w:rPr>
        <w:t xml:space="preserve"> </w:t>
      </w:r>
      <w:r w:rsidRPr="00A359E6">
        <w:rPr>
          <w:rFonts w:cs="Arial"/>
          <w:b/>
          <w:bCs/>
          <w:sz w:val="22"/>
          <w:szCs w:val="22"/>
        </w:rPr>
        <w:t xml:space="preserve">Intrapersonal factors </w:t>
      </w:r>
    </w:p>
    <w:p w14:paraId="024A2489" w14:textId="69CE762D" w:rsidR="00EA73C5" w:rsidRPr="00EA73C5" w:rsidRDefault="00EA73C5" w:rsidP="00EA73C5">
      <w:pPr>
        <w:pStyle w:val="ListParagraph"/>
        <w:spacing w:line="480" w:lineRule="auto"/>
        <w:ind w:left="0" w:firstLine="567"/>
        <w:rPr>
          <w:rFonts w:cs="Arial"/>
          <w:sz w:val="22"/>
          <w:szCs w:val="22"/>
        </w:rPr>
      </w:pPr>
      <w:r w:rsidRPr="00EA73C5">
        <w:rPr>
          <w:rFonts w:cs="Arial"/>
          <w:sz w:val="22"/>
          <w:szCs w:val="22"/>
        </w:rPr>
        <w:t xml:space="preserve">Intrapersonal factors are conceptualised as stable personality traits which affect how the child experiences and processes stress. Wallander </w:t>
      </w:r>
      <w:r w:rsidR="00E677B4">
        <w:rPr>
          <w:rFonts w:cs="Arial"/>
          <w:sz w:val="22"/>
          <w:szCs w:val="22"/>
        </w:rPr>
        <w:t>and</w:t>
      </w:r>
      <w:r w:rsidRPr="00EA73C5">
        <w:rPr>
          <w:rFonts w:cs="Arial"/>
          <w:sz w:val="22"/>
          <w:szCs w:val="22"/>
        </w:rPr>
        <w:t xml:space="preserve"> </w:t>
      </w:r>
      <w:proofErr w:type="spellStart"/>
      <w:r w:rsidRPr="00EA73C5">
        <w:rPr>
          <w:rFonts w:cs="Arial"/>
          <w:sz w:val="22"/>
          <w:szCs w:val="22"/>
        </w:rPr>
        <w:t>Varni</w:t>
      </w:r>
      <w:proofErr w:type="spellEnd"/>
      <w:r w:rsidRPr="00EA73C5">
        <w:rPr>
          <w:rFonts w:cs="Arial"/>
          <w:sz w:val="22"/>
          <w:szCs w:val="22"/>
        </w:rPr>
        <w:t xml:space="preserve"> (1998) cited one study which found an indirect path between perceived physical appearance and anxiety/depression which was mediated by self-esteem to support this relationship (</w:t>
      </w:r>
      <w:proofErr w:type="spellStart"/>
      <w:r w:rsidRPr="00EA73C5">
        <w:rPr>
          <w:rFonts w:cs="Arial"/>
          <w:sz w:val="22"/>
          <w:szCs w:val="22"/>
        </w:rPr>
        <w:t>Varni</w:t>
      </w:r>
      <w:proofErr w:type="spellEnd"/>
      <w:r w:rsidRPr="00EA73C5">
        <w:rPr>
          <w:rFonts w:cs="Arial"/>
          <w:sz w:val="22"/>
          <w:szCs w:val="22"/>
        </w:rPr>
        <w:t xml:space="preserve"> et al., 1995). </w:t>
      </w:r>
    </w:p>
    <w:p w14:paraId="716846B3" w14:textId="34D801AF" w:rsidR="00EA73C5" w:rsidRPr="00EA73C5" w:rsidRDefault="00EA73C5" w:rsidP="00EA73C5">
      <w:pPr>
        <w:pStyle w:val="ListParagraph"/>
        <w:spacing w:line="480" w:lineRule="auto"/>
        <w:ind w:left="0" w:firstLine="567"/>
        <w:rPr>
          <w:rFonts w:cs="Arial"/>
          <w:sz w:val="22"/>
          <w:szCs w:val="22"/>
        </w:rPr>
      </w:pPr>
      <w:r w:rsidRPr="00EA73C5">
        <w:rPr>
          <w:rFonts w:cs="Arial"/>
          <w:sz w:val="22"/>
          <w:szCs w:val="22"/>
        </w:rPr>
        <w:t>Other studies have suggested there is a relationship between stable personality traits and adjustment in children</w:t>
      </w:r>
      <w:r w:rsidR="00013F56">
        <w:rPr>
          <w:rFonts w:cs="Arial"/>
          <w:sz w:val="22"/>
          <w:szCs w:val="22"/>
        </w:rPr>
        <w:t xml:space="preserve"> with cancer</w:t>
      </w:r>
      <w:r w:rsidRPr="00EA73C5">
        <w:rPr>
          <w:rFonts w:cs="Arial"/>
          <w:sz w:val="22"/>
          <w:szCs w:val="22"/>
        </w:rPr>
        <w:t xml:space="preserve">. Sharp et al. (2015) reported a large impact of disposition (personality type) in 255 children with cancer (aged 8-17 years) on anxiety/depression/PTSS. Personality traits (e.g. optimism, extraversion, neuroticism) explained 48% of the variance in depression, 28% in anxiety and 26% in PTS. Negative affect has also been associated with anxiety and depression in a sample of 75 children with cancer (aged 5-17 years) (Miller et al., 2009). It is likely that personality traits affect how the child responds to their illness, although these traits could also lead to maladjustment in children without cancer. These studies do not look at the role of disposition in positive adjustment, but they do suggest a role for screening children and targeting interventions to children who are more at-risk of negative outcomes. </w:t>
      </w:r>
    </w:p>
    <w:p w14:paraId="22E237E2" w14:textId="30988925" w:rsidR="00EA73C5" w:rsidRPr="00D140F8" w:rsidRDefault="00EA73C5">
      <w:pPr>
        <w:spacing w:line="480" w:lineRule="auto"/>
        <w:ind w:firstLine="567"/>
        <w:rPr>
          <w:rFonts w:ascii="Arial" w:hAnsi="Arial" w:cs="Arial"/>
        </w:rPr>
      </w:pPr>
      <w:r w:rsidRPr="00D140F8">
        <w:rPr>
          <w:rFonts w:ascii="Arial" w:hAnsi="Arial" w:cs="Arial"/>
        </w:rPr>
        <w:t xml:space="preserve">Wallander and </w:t>
      </w:r>
      <w:proofErr w:type="spellStart"/>
      <w:r w:rsidRPr="00D140F8">
        <w:rPr>
          <w:rFonts w:ascii="Arial" w:hAnsi="Arial" w:cs="Arial"/>
        </w:rPr>
        <w:t>Varni</w:t>
      </w:r>
      <w:proofErr w:type="spellEnd"/>
      <w:r w:rsidRPr="00D140F8">
        <w:rPr>
          <w:rFonts w:ascii="Arial" w:hAnsi="Arial" w:cs="Arial"/>
        </w:rPr>
        <w:t xml:space="preserve"> (1998) suggested that age and gender were not </w:t>
      </w:r>
      <w:r>
        <w:rPr>
          <w:rFonts w:ascii="Arial" w:hAnsi="Arial" w:cs="Arial"/>
        </w:rPr>
        <w:t>associated</w:t>
      </w:r>
      <w:r w:rsidRPr="00D140F8">
        <w:rPr>
          <w:rFonts w:ascii="Arial" w:hAnsi="Arial" w:cs="Arial"/>
        </w:rPr>
        <w:t xml:space="preserve"> with adjustment in their 1998 paper. However, there is evidence which shows relationship</w:t>
      </w:r>
      <w:r>
        <w:rPr>
          <w:rFonts w:ascii="Arial" w:hAnsi="Arial" w:cs="Arial"/>
        </w:rPr>
        <w:t>s between age, gender and adjustment</w:t>
      </w:r>
      <w:r w:rsidRPr="00D140F8">
        <w:rPr>
          <w:rFonts w:ascii="Arial" w:hAnsi="Arial" w:cs="Arial"/>
        </w:rPr>
        <w:t xml:space="preserve"> </w:t>
      </w:r>
      <w:r>
        <w:rPr>
          <w:rFonts w:ascii="Arial" w:hAnsi="Arial" w:cs="Arial"/>
        </w:rPr>
        <w:t xml:space="preserve">do </w:t>
      </w:r>
      <w:r w:rsidRPr="00D140F8">
        <w:rPr>
          <w:rFonts w:ascii="Arial" w:hAnsi="Arial" w:cs="Arial"/>
        </w:rPr>
        <w:t>exist</w:t>
      </w:r>
      <w:r>
        <w:rPr>
          <w:rFonts w:ascii="Arial" w:hAnsi="Arial" w:cs="Arial"/>
        </w:rPr>
        <w:t xml:space="preserve"> for children with cancer</w:t>
      </w:r>
      <w:r w:rsidRPr="00D140F8">
        <w:rPr>
          <w:rFonts w:ascii="Arial" w:hAnsi="Arial" w:cs="Arial"/>
        </w:rPr>
        <w:t xml:space="preserve">. </w:t>
      </w:r>
      <w:r>
        <w:rPr>
          <w:rFonts w:ascii="Arial" w:hAnsi="Arial" w:cs="Arial"/>
        </w:rPr>
        <w:t xml:space="preserve">The different responses of young children to medical procedures (greater procedural anxiety in young children) would be an example of a differential stress response </w:t>
      </w:r>
      <w:r w:rsidRPr="00D140F8">
        <w:rPr>
          <w:rFonts w:ascii="Arial" w:hAnsi="Arial" w:cs="Arial"/>
        </w:rPr>
        <w:t xml:space="preserve">(Dupuis et al., 2016; Kazak et al., 1996). A qualitative interview study with 32 mothers of children newly diagnosed with ALL suggested that younger children (0-4 years) </w:t>
      </w:r>
      <w:r>
        <w:rPr>
          <w:rFonts w:ascii="Arial" w:hAnsi="Arial" w:cs="Arial"/>
        </w:rPr>
        <w:t>generally coped</w:t>
      </w:r>
      <w:r w:rsidRPr="00D140F8">
        <w:rPr>
          <w:rFonts w:ascii="Arial" w:hAnsi="Arial" w:cs="Arial"/>
        </w:rPr>
        <w:t xml:space="preserve"> better with </w:t>
      </w:r>
      <w:r>
        <w:rPr>
          <w:rFonts w:ascii="Arial" w:hAnsi="Arial" w:cs="Arial"/>
        </w:rPr>
        <w:t>being ill</w:t>
      </w:r>
      <w:r w:rsidRPr="00D140F8">
        <w:rPr>
          <w:rFonts w:ascii="Arial" w:hAnsi="Arial" w:cs="Arial"/>
        </w:rPr>
        <w:t xml:space="preserve"> than older children (10-14 years)</w:t>
      </w:r>
      <w:r>
        <w:rPr>
          <w:rFonts w:ascii="Arial" w:hAnsi="Arial" w:cs="Arial"/>
        </w:rPr>
        <w:t xml:space="preserve"> </w:t>
      </w:r>
      <w:r w:rsidRPr="00D140F8">
        <w:rPr>
          <w:rFonts w:ascii="Arial" w:hAnsi="Arial" w:cs="Arial"/>
        </w:rPr>
        <w:t xml:space="preserve">(Earle &amp; </w:t>
      </w:r>
      <w:proofErr w:type="spellStart"/>
      <w:r w:rsidRPr="00D140F8">
        <w:rPr>
          <w:rFonts w:ascii="Arial" w:hAnsi="Arial" w:cs="Arial"/>
        </w:rPr>
        <w:t>Eiser</w:t>
      </w:r>
      <w:proofErr w:type="spellEnd"/>
      <w:r w:rsidRPr="00D140F8">
        <w:rPr>
          <w:rFonts w:ascii="Arial" w:hAnsi="Arial" w:cs="Arial"/>
        </w:rPr>
        <w:t xml:space="preserve">, 2007). Older children </w:t>
      </w:r>
      <w:r>
        <w:rPr>
          <w:rFonts w:ascii="Arial" w:hAnsi="Arial" w:cs="Arial"/>
        </w:rPr>
        <w:t>were more likely to have</w:t>
      </w:r>
      <w:r w:rsidRPr="00D140F8">
        <w:rPr>
          <w:rFonts w:ascii="Arial" w:hAnsi="Arial" w:cs="Arial"/>
        </w:rPr>
        <w:t xml:space="preserve"> concern</w:t>
      </w:r>
      <w:r>
        <w:rPr>
          <w:rFonts w:ascii="Arial" w:hAnsi="Arial" w:cs="Arial"/>
        </w:rPr>
        <w:t>s associated with changes in</w:t>
      </w:r>
      <w:r w:rsidRPr="00D140F8">
        <w:rPr>
          <w:rFonts w:ascii="Arial" w:hAnsi="Arial" w:cs="Arial"/>
        </w:rPr>
        <w:t xml:space="preserve"> physical appearance and </w:t>
      </w:r>
      <w:r>
        <w:rPr>
          <w:rFonts w:ascii="Arial" w:hAnsi="Arial" w:cs="Arial"/>
        </w:rPr>
        <w:t>loss of peer support</w:t>
      </w:r>
      <w:r w:rsidRPr="00D140F8">
        <w:rPr>
          <w:rFonts w:ascii="Arial" w:hAnsi="Arial" w:cs="Arial"/>
        </w:rPr>
        <w:t xml:space="preserve">. </w:t>
      </w:r>
      <w:r>
        <w:rPr>
          <w:rFonts w:ascii="Arial" w:hAnsi="Arial" w:cs="Arial"/>
        </w:rPr>
        <w:t xml:space="preserve">Age is likely to impact on adjustment for children with leukaemia as increasing age is associated with higher risks of relapse and death (Webb et al., 2001; </w:t>
      </w:r>
      <w:proofErr w:type="spellStart"/>
      <w:r>
        <w:rPr>
          <w:rFonts w:ascii="Arial" w:hAnsi="Arial" w:cs="Arial"/>
        </w:rPr>
        <w:t>Chessells</w:t>
      </w:r>
      <w:proofErr w:type="spellEnd"/>
      <w:r>
        <w:rPr>
          <w:rFonts w:ascii="Arial" w:hAnsi="Arial" w:cs="Arial"/>
        </w:rPr>
        <w:t xml:space="preserve"> et al., 1998). </w:t>
      </w:r>
      <w:r w:rsidRPr="00D140F8">
        <w:rPr>
          <w:rFonts w:ascii="Arial" w:hAnsi="Arial" w:cs="Arial"/>
        </w:rPr>
        <w:t xml:space="preserve">Female gender has </w:t>
      </w:r>
      <w:r>
        <w:rPr>
          <w:rFonts w:ascii="Arial" w:hAnsi="Arial" w:cs="Arial"/>
        </w:rPr>
        <w:t xml:space="preserve">also </w:t>
      </w:r>
      <w:r w:rsidRPr="00D140F8">
        <w:rPr>
          <w:rFonts w:ascii="Arial" w:hAnsi="Arial" w:cs="Arial"/>
        </w:rPr>
        <w:t xml:space="preserve">been associated with higher rates of PTS (Stuber et al., 1997) and less </w:t>
      </w:r>
      <w:r>
        <w:rPr>
          <w:rFonts w:ascii="Arial" w:hAnsi="Arial" w:cs="Arial"/>
        </w:rPr>
        <w:t>adaptive</w:t>
      </w:r>
      <w:r w:rsidRPr="00D140F8">
        <w:rPr>
          <w:rFonts w:ascii="Arial" w:hAnsi="Arial" w:cs="Arial"/>
        </w:rPr>
        <w:t xml:space="preserve"> coping strategies</w:t>
      </w:r>
      <w:r>
        <w:rPr>
          <w:rFonts w:ascii="Arial" w:hAnsi="Arial" w:cs="Arial"/>
        </w:rPr>
        <w:t xml:space="preserve"> in children with cancer</w:t>
      </w:r>
      <w:r w:rsidRPr="00D140F8">
        <w:rPr>
          <w:rFonts w:ascii="Arial" w:hAnsi="Arial" w:cs="Arial"/>
        </w:rPr>
        <w:t xml:space="preserve"> (</w:t>
      </w:r>
      <w:r>
        <w:rPr>
          <w:rFonts w:ascii="Arial" w:hAnsi="Arial" w:cs="Arial"/>
        </w:rPr>
        <w:t>Maurice-</w:t>
      </w:r>
      <w:r w:rsidRPr="00D140F8">
        <w:rPr>
          <w:rFonts w:ascii="Arial" w:hAnsi="Arial" w:cs="Arial"/>
        </w:rPr>
        <w:t>Stam et al., 2009</w:t>
      </w:r>
      <w:r w:rsidR="00013F56">
        <w:rPr>
          <w:rFonts w:ascii="Arial" w:hAnsi="Arial" w:cs="Arial"/>
        </w:rPr>
        <w:t>a</w:t>
      </w:r>
      <w:r>
        <w:rPr>
          <w:rFonts w:ascii="Arial" w:hAnsi="Arial" w:cs="Arial"/>
        </w:rPr>
        <w:t xml:space="preserve">; </w:t>
      </w:r>
      <w:proofErr w:type="spellStart"/>
      <w:r>
        <w:rPr>
          <w:rFonts w:ascii="Arial" w:hAnsi="Arial" w:cs="Arial"/>
        </w:rPr>
        <w:t>Compas</w:t>
      </w:r>
      <w:proofErr w:type="spellEnd"/>
      <w:r>
        <w:rPr>
          <w:rFonts w:ascii="Arial" w:hAnsi="Arial" w:cs="Arial"/>
        </w:rPr>
        <w:t>, 2012</w:t>
      </w:r>
      <w:r w:rsidRPr="00D140F8">
        <w:rPr>
          <w:rFonts w:ascii="Arial" w:hAnsi="Arial" w:cs="Arial"/>
        </w:rPr>
        <w:t>).</w:t>
      </w:r>
    </w:p>
    <w:p w14:paraId="5B86A0E2" w14:textId="77777777" w:rsidR="00EA73C5" w:rsidRPr="00A359E6" w:rsidRDefault="00EA73C5" w:rsidP="00BF44B2">
      <w:pPr>
        <w:pStyle w:val="ListParagraph"/>
        <w:numPr>
          <w:ilvl w:val="2"/>
          <w:numId w:val="3"/>
        </w:numPr>
        <w:spacing w:after="160" w:line="480" w:lineRule="auto"/>
        <w:rPr>
          <w:rFonts w:cs="Arial"/>
          <w:b/>
          <w:bCs/>
          <w:sz w:val="22"/>
          <w:szCs w:val="22"/>
        </w:rPr>
      </w:pPr>
      <w:r w:rsidRPr="00A359E6">
        <w:rPr>
          <w:rFonts w:cs="Arial"/>
          <w:b/>
          <w:bCs/>
          <w:sz w:val="22"/>
          <w:szCs w:val="22"/>
        </w:rPr>
        <w:t xml:space="preserve"> Socio-ecological factors </w:t>
      </w:r>
    </w:p>
    <w:p w14:paraId="56D6D864" w14:textId="77777777" w:rsidR="00EA73C5" w:rsidRPr="00D140F8" w:rsidRDefault="00EA73C5" w:rsidP="00EA73C5">
      <w:pPr>
        <w:spacing w:line="480" w:lineRule="auto"/>
        <w:ind w:left="50" w:firstLine="517"/>
        <w:rPr>
          <w:rFonts w:ascii="Arial" w:hAnsi="Arial" w:cs="Arial"/>
        </w:rPr>
      </w:pPr>
      <w:r>
        <w:rPr>
          <w:rFonts w:ascii="Arial" w:hAnsi="Arial" w:cs="Arial"/>
        </w:rPr>
        <w:t>F</w:t>
      </w:r>
      <w:r w:rsidRPr="00D140F8">
        <w:rPr>
          <w:rFonts w:ascii="Arial" w:hAnsi="Arial" w:cs="Arial"/>
        </w:rPr>
        <w:t>amily functioning includes measure</w:t>
      </w:r>
      <w:r>
        <w:rPr>
          <w:rFonts w:ascii="Arial" w:hAnsi="Arial" w:cs="Arial"/>
        </w:rPr>
        <w:t>ments</w:t>
      </w:r>
      <w:r w:rsidRPr="00D140F8">
        <w:rPr>
          <w:rFonts w:ascii="Arial" w:hAnsi="Arial" w:cs="Arial"/>
        </w:rPr>
        <w:t xml:space="preserve"> </w:t>
      </w:r>
      <w:r>
        <w:rPr>
          <w:rFonts w:ascii="Arial" w:hAnsi="Arial" w:cs="Arial"/>
        </w:rPr>
        <w:t>in</w:t>
      </w:r>
      <w:r w:rsidRPr="00D140F8">
        <w:rPr>
          <w:rFonts w:ascii="Arial" w:hAnsi="Arial" w:cs="Arial"/>
        </w:rPr>
        <w:t xml:space="preserve"> </w:t>
      </w:r>
      <w:r>
        <w:rPr>
          <w:rFonts w:ascii="Arial" w:hAnsi="Arial" w:cs="Arial"/>
        </w:rPr>
        <w:t xml:space="preserve">many </w:t>
      </w:r>
      <w:r w:rsidRPr="00D140F8">
        <w:rPr>
          <w:rFonts w:ascii="Arial" w:hAnsi="Arial" w:cs="Arial"/>
        </w:rPr>
        <w:t>domains</w:t>
      </w:r>
      <w:r>
        <w:rPr>
          <w:rFonts w:ascii="Arial" w:hAnsi="Arial" w:cs="Arial"/>
        </w:rPr>
        <w:t>,</w:t>
      </w:r>
      <w:r w:rsidRPr="00D140F8">
        <w:rPr>
          <w:rFonts w:ascii="Arial" w:hAnsi="Arial" w:cs="Arial"/>
        </w:rPr>
        <w:t xml:space="preserve"> such as family conflict, cohesion, structure, communication, roles, responsiveness, adaptability, support and involvement (Lewandowski et al., 2010; Alder</w:t>
      </w:r>
      <w:r>
        <w:rPr>
          <w:rFonts w:ascii="Arial" w:hAnsi="Arial" w:cs="Arial"/>
        </w:rPr>
        <w:t>fer et al., 2009;</w:t>
      </w:r>
      <w:r w:rsidRPr="00D140F8">
        <w:rPr>
          <w:rFonts w:ascii="Arial" w:hAnsi="Arial" w:cs="Arial"/>
        </w:rPr>
        <w:t xml:space="preserve"> Van </w:t>
      </w:r>
      <w:proofErr w:type="spellStart"/>
      <w:r w:rsidRPr="00D140F8">
        <w:rPr>
          <w:rFonts w:ascii="Arial" w:hAnsi="Arial" w:cs="Arial"/>
        </w:rPr>
        <w:t>Schoors</w:t>
      </w:r>
      <w:proofErr w:type="spellEnd"/>
      <w:r w:rsidRPr="00D140F8">
        <w:rPr>
          <w:rFonts w:ascii="Arial" w:hAnsi="Arial" w:cs="Arial"/>
        </w:rPr>
        <w:t xml:space="preserve"> et al., 2017). Wallander and </w:t>
      </w:r>
      <w:proofErr w:type="spellStart"/>
      <w:r w:rsidRPr="00D140F8">
        <w:rPr>
          <w:rFonts w:ascii="Arial" w:hAnsi="Arial" w:cs="Arial"/>
        </w:rPr>
        <w:t>Varni</w:t>
      </w:r>
      <w:proofErr w:type="spellEnd"/>
      <w:r w:rsidRPr="00D140F8">
        <w:rPr>
          <w:rFonts w:ascii="Arial" w:hAnsi="Arial" w:cs="Arial"/>
        </w:rPr>
        <w:t xml:space="preserve"> (1998) described an extensive literature which support</w:t>
      </w:r>
      <w:r>
        <w:rPr>
          <w:rFonts w:ascii="Arial" w:hAnsi="Arial" w:cs="Arial"/>
        </w:rPr>
        <w:t>ed</w:t>
      </w:r>
      <w:r w:rsidRPr="00D140F8">
        <w:rPr>
          <w:rFonts w:ascii="Arial" w:hAnsi="Arial" w:cs="Arial"/>
        </w:rPr>
        <w:t xml:space="preserve"> family function</w:t>
      </w:r>
      <w:r>
        <w:rPr>
          <w:rFonts w:ascii="Arial" w:hAnsi="Arial" w:cs="Arial"/>
        </w:rPr>
        <w:t>ing</w:t>
      </w:r>
      <w:r w:rsidRPr="00D140F8">
        <w:rPr>
          <w:rFonts w:ascii="Arial" w:hAnsi="Arial" w:cs="Arial"/>
        </w:rPr>
        <w:t xml:space="preserve"> and social support </w:t>
      </w:r>
      <w:r>
        <w:rPr>
          <w:rFonts w:ascii="Arial" w:hAnsi="Arial" w:cs="Arial"/>
        </w:rPr>
        <w:t>as predictors</w:t>
      </w:r>
      <w:r w:rsidRPr="00D140F8">
        <w:rPr>
          <w:rFonts w:ascii="Arial" w:hAnsi="Arial" w:cs="Arial"/>
        </w:rPr>
        <w:t xml:space="preserve"> of adjustment outcomes. They suggested that family cohesion and expressiveness were particularly associated with </w:t>
      </w:r>
      <w:r>
        <w:rPr>
          <w:rFonts w:ascii="Arial" w:hAnsi="Arial" w:cs="Arial"/>
        </w:rPr>
        <w:t xml:space="preserve">positive </w:t>
      </w:r>
      <w:r w:rsidRPr="00D140F8">
        <w:rPr>
          <w:rFonts w:ascii="Arial" w:hAnsi="Arial" w:cs="Arial"/>
        </w:rPr>
        <w:t>adjustment</w:t>
      </w:r>
      <w:r>
        <w:rPr>
          <w:rFonts w:ascii="Arial" w:hAnsi="Arial" w:cs="Arial"/>
        </w:rPr>
        <w:t xml:space="preserve"> (</w:t>
      </w:r>
      <w:proofErr w:type="spellStart"/>
      <w:r>
        <w:rPr>
          <w:rFonts w:ascii="Arial" w:hAnsi="Arial" w:cs="Arial"/>
        </w:rPr>
        <w:t>Varni</w:t>
      </w:r>
      <w:proofErr w:type="spellEnd"/>
      <w:r>
        <w:rPr>
          <w:rFonts w:ascii="Arial" w:hAnsi="Arial" w:cs="Arial"/>
        </w:rPr>
        <w:t xml:space="preserve"> et al., 1996b)</w:t>
      </w:r>
      <w:r w:rsidRPr="00D140F8">
        <w:rPr>
          <w:rFonts w:ascii="Arial" w:hAnsi="Arial" w:cs="Arial"/>
        </w:rPr>
        <w:t xml:space="preserve">. Higher perceived classmate support </w:t>
      </w:r>
      <w:r>
        <w:rPr>
          <w:rFonts w:ascii="Arial" w:hAnsi="Arial" w:cs="Arial"/>
        </w:rPr>
        <w:t>was</w:t>
      </w:r>
      <w:r w:rsidRPr="00D140F8">
        <w:rPr>
          <w:rFonts w:ascii="Arial" w:hAnsi="Arial" w:cs="Arial"/>
        </w:rPr>
        <w:t xml:space="preserve"> also associated with lower depression, anxiety, and behaviour problems (</w:t>
      </w:r>
      <w:proofErr w:type="spellStart"/>
      <w:r w:rsidRPr="00D140F8">
        <w:rPr>
          <w:rFonts w:ascii="Arial" w:hAnsi="Arial" w:cs="Arial"/>
        </w:rPr>
        <w:t>Varni</w:t>
      </w:r>
      <w:proofErr w:type="spellEnd"/>
      <w:r w:rsidRPr="00D140F8">
        <w:rPr>
          <w:rFonts w:ascii="Arial" w:hAnsi="Arial" w:cs="Arial"/>
        </w:rPr>
        <w:t xml:space="preserve"> et al., 199</w:t>
      </w:r>
      <w:r>
        <w:rPr>
          <w:rFonts w:ascii="Arial" w:hAnsi="Arial" w:cs="Arial"/>
        </w:rPr>
        <w:t>4b</w:t>
      </w:r>
      <w:r w:rsidRPr="00D140F8">
        <w:rPr>
          <w:rFonts w:ascii="Arial" w:hAnsi="Arial" w:cs="Arial"/>
        </w:rPr>
        <w:t>).</w:t>
      </w:r>
    </w:p>
    <w:p w14:paraId="0B384973" w14:textId="66D22063" w:rsidR="00EA73C5" w:rsidRPr="00EA73C5" w:rsidRDefault="00EA73C5" w:rsidP="00EA73C5">
      <w:pPr>
        <w:pStyle w:val="ListParagraph"/>
        <w:spacing w:line="480" w:lineRule="auto"/>
        <w:ind w:left="0" w:firstLine="567"/>
        <w:rPr>
          <w:rFonts w:cs="Arial"/>
          <w:sz w:val="22"/>
          <w:szCs w:val="22"/>
        </w:rPr>
      </w:pPr>
      <w:r w:rsidRPr="00EA73C5">
        <w:rPr>
          <w:rFonts w:cs="Arial"/>
          <w:sz w:val="22"/>
          <w:szCs w:val="22"/>
        </w:rPr>
        <w:t>Unhealthy family functioning has been associated with higher levels of anxiety, depression and impaired QoL in children with leukaemia (</w:t>
      </w:r>
      <w:proofErr w:type="spellStart"/>
      <w:r w:rsidRPr="00EA73C5">
        <w:rPr>
          <w:rFonts w:cs="Arial"/>
          <w:sz w:val="22"/>
          <w:szCs w:val="22"/>
        </w:rPr>
        <w:t>Kunin</w:t>
      </w:r>
      <w:proofErr w:type="spellEnd"/>
      <w:r w:rsidRPr="00EA73C5">
        <w:rPr>
          <w:rFonts w:cs="Arial"/>
          <w:sz w:val="22"/>
          <w:szCs w:val="22"/>
        </w:rPr>
        <w:t xml:space="preserve">-Batson et al., 2016; Mitchell et al., 2016; Myers et al., 2014; Zheng et al., 2018). In a study of 144 adolescent cancer survivors (1-12 years post-treatment), 8% of the children had PTS and 75% of these children came from families with unhealthy family functioning (Alderfer et al., 2009). Positive family functioning has also been associated with positive adjustment. In a meta-analysis investigating associations between family functioning and child adjustment after a </w:t>
      </w:r>
      <w:proofErr w:type="spellStart"/>
      <w:r w:rsidRPr="00EA73C5">
        <w:rPr>
          <w:rFonts w:cs="Arial"/>
          <w:sz w:val="22"/>
          <w:szCs w:val="22"/>
        </w:rPr>
        <w:t>pediatric</w:t>
      </w:r>
      <w:proofErr w:type="spellEnd"/>
      <w:r w:rsidRPr="00EA73C5">
        <w:rPr>
          <w:rFonts w:cs="Arial"/>
          <w:sz w:val="22"/>
          <w:szCs w:val="22"/>
        </w:rPr>
        <w:t xml:space="preserve"> cancer diagnosis, greater family cohesion, expressiveness, support and lower conflict were associated with positive child adjustment (measured using anxiety, depression, behaviour problems, social competence, PTS) (Van </w:t>
      </w:r>
      <w:proofErr w:type="spellStart"/>
      <w:r w:rsidRPr="00EA73C5">
        <w:rPr>
          <w:rFonts w:cs="Arial"/>
          <w:sz w:val="22"/>
          <w:szCs w:val="22"/>
        </w:rPr>
        <w:t>Schoors</w:t>
      </w:r>
      <w:proofErr w:type="spellEnd"/>
      <w:r w:rsidRPr="00EA73C5">
        <w:rPr>
          <w:rFonts w:cs="Arial"/>
          <w:sz w:val="22"/>
          <w:szCs w:val="22"/>
        </w:rPr>
        <w:t xml:space="preserve"> et al., 2017). Positive child coping skills have also been associated with positive family relationships and open communication in families of children with leukaemia (</w:t>
      </w:r>
      <w:proofErr w:type="spellStart"/>
      <w:r w:rsidRPr="00EA73C5">
        <w:rPr>
          <w:rFonts w:cs="Arial"/>
          <w:sz w:val="22"/>
          <w:szCs w:val="22"/>
        </w:rPr>
        <w:t>Kupst</w:t>
      </w:r>
      <w:proofErr w:type="spellEnd"/>
      <w:r w:rsidRPr="00EA73C5">
        <w:rPr>
          <w:rFonts w:cs="Arial"/>
          <w:sz w:val="22"/>
          <w:szCs w:val="22"/>
        </w:rPr>
        <w:t xml:space="preserve"> &amp; Schulman, 1988).  </w:t>
      </w:r>
    </w:p>
    <w:p w14:paraId="3C809C86" w14:textId="26316EE7" w:rsidR="00EA73C5" w:rsidRDefault="00EA73C5">
      <w:pPr>
        <w:spacing w:line="480" w:lineRule="auto"/>
        <w:ind w:firstLine="567"/>
        <w:rPr>
          <w:rFonts w:ascii="Arial" w:hAnsi="Arial" w:cs="Arial"/>
        </w:rPr>
      </w:pPr>
      <w:r w:rsidRPr="00DE0D7B">
        <w:rPr>
          <w:rFonts w:ascii="Arial" w:hAnsi="Arial" w:cs="Arial"/>
        </w:rPr>
        <w:t>There is additional support for the relationship between social support and adjustment. Lower social support available</w:t>
      </w:r>
      <w:r w:rsidRPr="00D140F8">
        <w:rPr>
          <w:rFonts w:ascii="Arial" w:hAnsi="Arial" w:cs="Arial"/>
        </w:rPr>
        <w:t xml:space="preserve"> </w:t>
      </w:r>
      <w:r>
        <w:rPr>
          <w:rFonts w:ascii="Arial" w:hAnsi="Arial" w:cs="Arial"/>
        </w:rPr>
        <w:t xml:space="preserve">to </w:t>
      </w:r>
      <w:r w:rsidRPr="00D140F8">
        <w:rPr>
          <w:rFonts w:ascii="Arial" w:hAnsi="Arial" w:cs="Arial"/>
        </w:rPr>
        <w:t>families has been associated with higher anxiety and depression in children recently completing ALL treatment (</w:t>
      </w:r>
      <w:proofErr w:type="spellStart"/>
      <w:r w:rsidRPr="00D140F8">
        <w:rPr>
          <w:rFonts w:ascii="Arial" w:hAnsi="Arial" w:cs="Arial"/>
        </w:rPr>
        <w:t>Kunin</w:t>
      </w:r>
      <w:proofErr w:type="spellEnd"/>
      <w:r w:rsidRPr="00D140F8">
        <w:rPr>
          <w:rFonts w:ascii="Arial" w:hAnsi="Arial" w:cs="Arial"/>
        </w:rPr>
        <w:t>-Batson et al., 2016) and children during the first year of ALL treatment (Myers et al., 2014). Greater perceived social support has been associated with lower PTS in survivors of childhood leukaemia and parents (Kazak et al., 1997), lower anxiety in parents of children with leukaemia (Chen et al., 2015) and lower illness uncertainty in recently diagnosed adolescents (Neville et al., 1998).</w:t>
      </w:r>
    </w:p>
    <w:p w14:paraId="2D019DAB" w14:textId="77777777" w:rsidR="00EA73C5" w:rsidRPr="00A359E6" w:rsidRDefault="00EA73C5" w:rsidP="00BF44B2">
      <w:pPr>
        <w:pStyle w:val="ListParagraph"/>
        <w:numPr>
          <w:ilvl w:val="2"/>
          <w:numId w:val="3"/>
        </w:numPr>
        <w:spacing w:after="160" w:line="480" w:lineRule="auto"/>
        <w:rPr>
          <w:rFonts w:cs="Arial"/>
          <w:b/>
          <w:bCs/>
          <w:sz w:val="22"/>
          <w:szCs w:val="22"/>
        </w:rPr>
      </w:pPr>
      <w:r>
        <w:rPr>
          <w:rFonts w:cs="Arial"/>
          <w:b/>
          <w:bCs/>
        </w:rPr>
        <w:t xml:space="preserve"> </w:t>
      </w:r>
      <w:r w:rsidRPr="00A359E6">
        <w:rPr>
          <w:rFonts w:cs="Arial"/>
          <w:b/>
          <w:bCs/>
          <w:sz w:val="22"/>
          <w:szCs w:val="22"/>
        </w:rPr>
        <w:t>Stress processing</w:t>
      </w:r>
    </w:p>
    <w:p w14:paraId="320A6C8F" w14:textId="51784DD6" w:rsidR="00EA73C5" w:rsidRDefault="00EA73C5" w:rsidP="00EA73C5">
      <w:pPr>
        <w:spacing w:line="480" w:lineRule="auto"/>
        <w:ind w:firstLine="567"/>
        <w:rPr>
          <w:rFonts w:ascii="Arial" w:hAnsi="Arial" w:cs="Arial"/>
        </w:rPr>
      </w:pPr>
      <w:r>
        <w:rPr>
          <w:rFonts w:ascii="Arial" w:hAnsi="Arial" w:cs="Arial"/>
        </w:rPr>
        <w:t>Stress processing is represented as a mediator of the relationship between psychosocial stress and adjustment</w:t>
      </w:r>
      <w:r w:rsidR="00013F56">
        <w:rPr>
          <w:rFonts w:ascii="Arial" w:hAnsi="Arial" w:cs="Arial"/>
        </w:rPr>
        <w:t xml:space="preserve"> in the risk-resistance model</w:t>
      </w:r>
      <w:r>
        <w:rPr>
          <w:rFonts w:ascii="Arial" w:hAnsi="Arial" w:cs="Arial"/>
        </w:rPr>
        <w:t xml:space="preserve">. Wallander </w:t>
      </w:r>
      <w:r w:rsidR="00E677B4">
        <w:rPr>
          <w:rFonts w:ascii="Arial" w:hAnsi="Arial" w:cs="Arial"/>
        </w:rPr>
        <w:t>and</w:t>
      </w:r>
      <w:r>
        <w:rPr>
          <w:rFonts w:ascii="Arial" w:hAnsi="Arial" w:cs="Arial"/>
        </w:rPr>
        <w:t xml:space="preserve"> </w:t>
      </w:r>
      <w:proofErr w:type="spellStart"/>
      <w:r>
        <w:rPr>
          <w:rFonts w:ascii="Arial" w:hAnsi="Arial" w:cs="Arial"/>
        </w:rPr>
        <w:t>Varni</w:t>
      </w:r>
      <w:proofErr w:type="spellEnd"/>
      <w:r>
        <w:rPr>
          <w:rFonts w:ascii="Arial" w:hAnsi="Arial" w:cs="Arial"/>
        </w:rPr>
        <w:t xml:space="preserve"> (1998) described this in terms of the cognitive appraisal and coping strategies used by the parent or child. The stress of the illness comes not from the illness itself, but the child/family’s </w:t>
      </w:r>
      <w:r w:rsidRPr="00D140F8">
        <w:rPr>
          <w:rFonts w:ascii="Arial" w:hAnsi="Arial" w:cs="Arial"/>
        </w:rPr>
        <w:t xml:space="preserve">understanding </w:t>
      </w:r>
      <w:r>
        <w:rPr>
          <w:rFonts w:ascii="Arial" w:hAnsi="Arial" w:cs="Arial"/>
        </w:rPr>
        <w:t>of it and whether they think they hav</w:t>
      </w:r>
      <w:r w:rsidRPr="00D140F8">
        <w:rPr>
          <w:rFonts w:ascii="Arial" w:hAnsi="Arial" w:cs="Arial"/>
        </w:rPr>
        <w:t>e the resources to cop</w:t>
      </w:r>
      <w:r>
        <w:rPr>
          <w:rFonts w:ascii="Arial" w:hAnsi="Arial" w:cs="Arial"/>
        </w:rPr>
        <w:t xml:space="preserve">e. </w:t>
      </w:r>
      <w:r w:rsidRPr="00D140F8">
        <w:rPr>
          <w:rFonts w:ascii="Arial" w:hAnsi="Arial" w:cs="Arial"/>
        </w:rPr>
        <w:t xml:space="preserve">Coping reflects the behavioural and cognitive approaches used </w:t>
      </w:r>
      <w:r>
        <w:rPr>
          <w:rFonts w:ascii="Arial" w:hAnsi="Arial" w:cs="Arial"/>
        </w:rPr>
        <w:t>to</w:t>
      </w:r>
      <w:r w:rsidRPr="00D140F8">
        <w:rPr>
          <w:rFonts w:ascii="Arial" w:hAnsi="Arial" w:cs="Arial"/>
        </w:rPr>
        <w:t xml:space="preserve"> manage the stressor.</w:t>
      </w:r>
      <w:r>
        <w:rPr>
          <w:rFonts w:ascii="Arial" w:hAnsi="Arial" w:cs="Arial"/>
        </w:rPr>
        <w:t xml:space="preserve">  </w:t>
      </w:r>
    </w:p>
    <w:p w14:paraId="54F36FB5" w14:textId="0B2E4626" w:rsidR="00EA73C5" w:rsidRDefault="00EA73C5" w:rsidP="00EA73C5">
      <w:pPr>
        <w:spacing w:line="480" w:lineRule="auto"/>
        <w:rPr>
          <w:rFonts w:ascii="Arial" w:hAnsi="Arial" w:cs="Arial"/>
        </w:rPr>
      </w:pPr>
      <w:r w:rsidRPr="00D140F8">
        <w:rPr>
          <w:rFonts w:ascii="Arial" w:hAnsi="Arial" w:cs="Arial"/>
        </w:rPr>
        <w:tab/>
        <w:t xml:space="preserve">Perceptions of threat </w:t>
      </w:r>
      <w:r>
        <w:rPr>
          <w:rFonts w:ascii="Arial" w:hAnsi="Arial" w:cs="Arial"/>
        </w:rPr>
        <w:t xml:space="preserve">(cognitive appraisals) </w:t>
      </w:r>
      <w:r w:rsidRPr="00D140F8">
        <w:rPr>
          <w:rFonts w:ascii="Arial" w:hAnsi="Arial" w:cs="Arial"/>
        </w:rPr>
        <w:t xml:space="preserve">are </w:t>
      </w:r>
      <w:r>
        <w:rPr>
          <w:rFonts w:ascii="Arial" w:hAnsi="Arial" w:cs="Arial"/>
        </w:rPr>
        <w:t xml:space="preserve">often </w:t>
      </w:r>
      <w:r w:rsidRPr="00D140F8">
        <w:rPr>
          <w:rFonts w:ascii="Arial" w:hAnsi="Arial" w:cs="Arial"/>
        </w:rPr>
        <w:t xml:space="preserve">associated with </w:t>
      </w:r>
      <w:r>
        <w:rPr>
          <w:rFonts w:ascii="Arial" w:hAnsi="Arial" w:cs="Arial"/>
        </w:rPr>
        <w:t>poor psychological outcomes in survivors of childhood cancer</w:t>
      </w:r>
      <w:r w:rsidRPr="00D140F8">
        <w:rPr>
          <w:rFonts w:ascii="Arial" w:hAnsi="Arial" w:cs="Arial"/>
        </w:rPr>
        <w:t>. Subjective appraisals of threat during treatment were more predictive of PTS than objective disease factors</w:t>
      </w:r>
      <w:r>
        <w:rPr>
          <w:rFonts w:ascii="Arial" w:hAnsi="Arial" w:cs="Arial"/>
        </w:rPr>
        <w:t>,</w:t>
      </w:r>
      <w:r w:rsidRPr="00D140F8">
        <w:rPr>
          <w:rFonts w:ascii="Arial" w:hAnsi="Arial" w:cs="Arial"/>
        </w:rPr>
        <w:t xml:space="preserve"> in 186 childhood cancer survivors off-treatment for at least 1 year (Stuber et al., 1997) and </w:t>
      </w:r>
      <w:r w:rsidR="00013F56">
        <w:rPr>
          <w:rFonts w:ascii="Arial" w:hAnsi="Arial" w:cs="Arial"/>
        </w:rPr>
        <w:t xml:space="preserve">in </w:t>
      </w:r>
      <w:r w:rsidRPr="00D140F8">
        <w:rPr>
          <w:rFonts w:ascii="Arial" w:hAnsi="Arial" w:cs="Arial"/>
        </w:rPr>
        <w:t xml:space="preserve">182 </w:t>
      </w:r>
      <w:r>
        <w:rPr>
          <w:rFonts w:ascii="Arial" w:hAnsi="Arial" w:cs="Arial"/>
        </w:rPr>
        <w:t xml:space="preserve">long-term </w:t>
      </w:r>
      <w:r w:rsidRPr="00D140F8">
        <w:rPr>
          <w:rFonts w:ascii="Arial" w:hAnsi="Arial" w:cs="Arial"/>
        </w:rPr>
        <w:t>survivors of cancer (Rourke et al., 2007).</w:t>
      </w:r>
      <w:r>
        <w:rPr>
          <w:rFonts w:ascii="Arial" w:hAnsi="Arial" w:cs="Arial"/>
        </w:rPr>
        <w:t xml:space="preserve"> </w:t>
      </w:r>
    </w:p>
    <w:p w14:paraId="1A1150B7" w14:textId="647EA5D3" w:rsidR="00EA73C5" w:rsidRPr="001039F3" w:rsidRDefault="00EA73C5" w:rsidP="00EA73C5">
      <w:pPr>
        <w:spacing w:line="480" w:lineRule="auto"/>
        <w:ind w:left="50"/>
        <w:rPr>
          <w:rFonts w:ascii="Arial" w:hAnsi="Arial" w:cs="Arial"/>
        </w:rPr>
      </w:pPr>
      <w:r w:rsidRPr="00D140F8">
        <w:rPr>
          <w:rFonts w:ascii="Arial" w:hAnsi="Arial" w:cs="Arial"/>
        </w:rPr>
        <w:tab/>
        <w:t>Studies have found that early distress predicts later distress, suggesting that there may be persistent features of child and family stress processing. Myers et al. (2014) reported that anxiety and depression at 1 month were associated with anxiety and depression at 12 months in children in the first year of treatment for ALL. Zheng et al</w:t>
      </w:r>
      <w:r w:rsidR="00E677B4">
        <w:rPr>
          <w:rFonts w:ascii="Arial" w:hAnsi="Arial" w:cs="Arial"/>
        </w:rPr>
        <w:t>.</w:t>
      </w:r>
      <w:r w:rsidRPr="00D140F8">
        <w:rPr>
          <w:rFonts w:ascii="Arial" w:hAnsi="Arial" w:cs="Arial"/>
        </w:rPr>
        <w:t xml:space="preserve"> (2018) reported that emotional impairment at 2 months predicted emotional functioning at 26 months. </w:t>
      </w:r>
      <w:r>
        <w:rPr>
          <w:rFonts w:ascii="Arial" w:hAnsi="Arial" w:cs="Arial"/>
        </w:rPr>
        <w:t>P</w:t>
      </w:r>
      <w:r w:rsidRPr="00D140F8">
        <w:rPr>
          <w:rFonts w:ascii="Arial" w:hAnsi="Arial" w:cs="Arial"/>
        </w:rPr>
        <w:t xml:space="preserve">arents experiencing high levels of stress and anxiety during leukaemia treatment were </w:t>
      </w:r>
      <w:r>
        <w:rPr>
          <w:rFonts w:ascii="Arial" w:hAnsi="Arial" w:cs="Arial"/>
        </w:rPr>
        <w:t xml:space="preserve">also </w:t>
      </w:r>
      <w:r w:rsidRPr="00D140F8">
        <w:rPr>
          <w:rFonts w:ascii="Arial" w:hAnsi="Arial" w:cs="Arial"/>
        </w:rPr>
        <w:t>more likely to report increased stress and anxiety after treatment ended (Best et al., 2001). Reciprocal patterns of distress have been reported within families. Survivor and maternal adjustment and coping were strongly correlated in a longitudinal study of childhood cancer survivors, 10 years post-treatment (</w:t>
      </w:r>
      <w:proofErr w:type="spellStart"/>
      <w:r w:rsidRPr="00D140F8">
        <w:rPr>
          <w:rFonts w:ascii="Arial" w:hAnsi="Arial" w:cs="Arial"/>
        </w:rPr>
        <w:t>Kupst</w:t>
      </w:r>
      <w:proofErr w:type="spellEnd"/>
      <w:r w:rsidRPr="00D140F8">
        <w:rPr>
          <w:rFonts w:ascii="Arial" w:hAnsi="Arial" w:cs="Arial"/>
        </w:rPr>
        <w:t xml:space="preserve"> et al., 1995</w:t>
      </w:r>
      <w:r w:rsidRPr="001039F3">
        <w:rPr>
          <w:rFonts w:ascii="Arial" w:hAnsi="Arial" w:cs="Arial"/>
        </w:rPr>
        <w:t>) and in a sample of adolescents with cancer and a parent (Trask et al., 2003).</w:t>
      </w:r>
    </w:p>
    <w:p w14:paraId="5307B5B8" w14:textId="596894E3" w:rsidR="00EA73C5" w:rsidRDefault="00EA73C5" w:rsidP="00EA73C5">
      <w:pPr>
        <w:spacing w:line="480" w:lineRule="auto"/>
        <w:rPr>
          <w:rFonts w:ascii="Arial" w:hAnsi="Arial" w:cs="Arial"/>
        </w:rPr>
      </w:pPr>
      <w:r w:rsidRPr="001039F3">
        <w:rPr>
          <w:rFonts w:ascii="Arial" w:hAnsi="Arial" w:cs="Arial"/>
        </w:rPr>
        <w:tab/>
        <w:t>Studies have also looked at the relationship between coping strategies an</w:t>
      </w:r>
      <w:r>
        <w:rPr>
          <w:rFonts w:ascii="Arial" w:hAnsi="Arial" w:cs="Arial"/>
        </w:rPr>
        <w:t>d</w:t>
      </w:r>
      <w:r w:rsidRPr="001039F3">
        <w:rPr>
          <w:rFonts w:ascii="Arial" w:hAnsi="Arial" w:cs="Arial"/>
        </w:rPr>
        <w:t xml:space="preserve"> child adjustment to illness. </w:t>
      </w:r>
      <w:proofErr w:type="spellStart"/>
      <w:r w:rsidRPr="001039F3">
        <w:rPr>
          <w:rFonts w:ascii="Arial" w:hAnsi="Arial" w:cs="Arial"/>
        </w:rPr>
        <w:t>Compas</w:t>
      </w:r>
      <w:proofErr w:type="spellEnd"/>
      <w:r w:rsidRPr="001039F3">
        <w:rPr>
          <w:rFonts w:ascii="Arial" w:hAnsi="Arial" w:cs="Arial"/>
        </w:rPr>
        <w:t xml:space="preserve"> et al. (2012) reviewed coping in </w:t>
      </w:r>
      <w:proofErr w:type="spellStart"/>
      <w:r w:rsidRPr="001039F3">
        <w:rPr>
          <w:rFonts w:ascii="Arial" w:hAnsi="Arial" w:cs="Arial"/>
        </w:rPr>
        <w:t>pediatric</w:t>
      </w:r>
      <w:proofErr w:type="spellEnd"/>
      <w:r w:rsidRPr="001039F3">
        <w:rPr>
          <w:rFonts w:ascii="Arial" w:hAnsi="Arial" w:cs="Arial"/>
        </w:rPr>
        <w:t xml:space="preserve"> chronic illnesses in relation to </w:t>
      </w:r>
      <w:r w:rsidR="00E677B4">
        <w:rPr>
          <w:rFonts w:ascii="Arial" w:hAnsi="Arial" w:cs="Arial"/>
        </w:rPr>
        <w:t>three</w:t>
      </w:r>
      <w:r w:rsidRPr="001039F3">
        <w:rPr>
          <w:rFonts w:ascii="Arial" w:hAnsi="Arial" w:cs="Arial"/>
        </w:rPr>
        <w:t xml:space="preserve"> types of control coping. Primary control (active) coping involves attempts to act directly on the source of stress (</w:t>
      </w:r>
      <w:proofErr w:type="spellStart"/>
      <w:r w:rsidRPr="001039F3">
        <w:rPr>
          <w:rFonts w:ascii="Arial" w:hAnsi="Arial" w:cs="Arial"/>
        </w:rPr>
        <w:t>ie</w:t>
      </w:r>
      <w:proofErr w:type="spellEnd"/>
      <w:r w:rsidRPr="001039F3">
        <w:rPr>
          <w:rFonts w:ascii="Arial" w:hAnsi="Arial" w:cs="Arial"/>
        </w:rPr>
        <w:t>. the illness). Secondary control (accommodative) coping involves attempts to adapt to the source of stress. Disengagement (</w:t>
      </w:r>
      <w:r>
        <w:rPr>
          <w:rFonts w:ascii="Arial" w:hAnsi="Arial" w:cs="Arial"/>
        </w:rPr>
        <w:t>avoidant</w:t>
      </w:r>
      <w:r w:rsidRPr="001039F3">
        <w:rPr>
          <w:rFonts w:ascii="Arial" w:hAnsi="Arial" w:cs="Arial"/>
        </w:rPr>
        <w:t>) coping involves avoidance, denial and wishful thinking. Th</w:t>
      </w:r>
      <w:r w:rsidR="00727531">
        <w:rPr>
          <w:rFonts w:ascii="Arial" w:hAnsi="Arial" w:cs="Arial"/>
        </w:rPr>
        <w:t>is</w:t>
      </w:r>
      <w:r w:rsidRPr="001039F3">
        <w:rPr>
          <w:rFonts w:ascii="Arial" w:hAnsi="Arial" w:cs="Arial"/>
        </w:rPr>
        <w:t xml:space="preserve"> review suggested that secondary coping </w:t>
      </w:r>
      <w:r>
        <w:rPr>
          <w:rFonts w:ascii="Arial" w:hAnsi="Arial" w:cs="Arial"/>
        </w:rPr>
        <w:t>wa</w:t>
      </w:r>
      <w:r w:rsidRPr="001039F3">
        <w:rPr>
          <w:rFonts w:ascii="Arial" w:hAnsi="Arial" w:cs="Arial"/>
        </w:rPr>
        <w:t>s associated with positive outcomes for children with chronic illnesses</w:t>
      </w:r>
      <w:r>
        <w:rPr>
          <w:rFonts w:ascii="Arial" w:hAnsi="Arial" w:cs="Arial"/>
        </w:rPr>
        <w:t xml:space="preserve"> while</w:t>
      </w:r>
      <w:r w:rsidRPr="001039F3">
        <w:rPr>
          <w:rFonts w:ascii="Arial" w:hAnsi="Arial" w:cs="Arial"/>
        </w:rPr>
        <w:t xml:space="preserve"> </w:t>
      </w:r>
      <w:r>
        <w:rPr>
          <w:rFonts w:ascii="Arial" w:hAnsi="Arial" w:cs="Arial"/>
        </w:rPr>
        <w:t>r</w:t>
      </w:r>
      <w:r w:rsidRPr="001039F3">
        <w:rPr>
          <w:rFonts w:ascii="Arial" w:hAnsi="Arial" w:cs="Arial"/>
        </w:rPr>
        <w:t>esults for primary coping were mixed. Secondary coping may be a good fit for the uncontrollable aspects of chronic illness</w:t>
      </w:r>
      <w:r>
        <w:rPr>
          <w:rFonts w:ascii="Arial" w:hAnsi="Arial" w:cs="Arial"/>
        </w:rPr>
        <w:t>es</w:t>
      </w:r>
      <w:r w:rsidRPr="001039F3">
        <w:rPr>
          <w:rFonts w:ascii="Arial" w:hAnsi="Arial" w:cs="Arial"/>
        </w:rPr>
        <w:t xml:space="preserve">, while primary coping may </w:t>
      </w:r>
      <w:r w:rsidR="00727531">
        <w:rPr>
          <w:rFonts w:ascii="Arial" w:hAnsi="Arial" w:cs="Arial"/>
        </w:rPr>
        <w:t>be effective</w:t>
      </w:r>
      <w:r w:rsidRPr="001039F3">
        <w:rPr>
          <w:rFonts w:ascii="Arial" w:hAnsi="Arial" w:cs="Arial"/>
        </w:rPr>
        <w:t xml:space="preserve"> when aspects of the illness can be controlled (e.g. managing s</w:t>
      </w:r>
      <w:r w:rsidR="00727531">
        <w:rPr>
          <w:rFonts w:ascii="Arial" w:hAnsi="Arial" w:cs="Arial"/>
        </w:rPr>
        <w:t>ide effects</w:t>
      </w:r>
      <w:r w:rsidRPr="001039F3">
        <w:rPr>
          <w:rFonts w:ascii="Arial" w:hAnsi="Arial" w:cs="Arial"/>
        </w:rPr>
        <w:t>).</w:t>
      </w:r>
      <w:r>
        <w:rPr>
          <w:rFonts w:ascii="Arial" w:hAnsi="Arial" w:cs="Arial"/>
        </w:rPr>
        <w:t xml:space="preserve"> In a </w:t>
      </w:r>
      <w:r w:rsidRPr="001039F3">
        <w:rPr>
          <w:rFonts w:ascii="Arial" w:hAnsi="Arial" w:cs="Arial"/>
        </w:rPr>
        <w:t xml:space="preserve">meta-analysis of </w:t>
      </w:r>
      <w:r>
        <w:rPr>
          <w:rFonts w:ascii="Arial" w:hAnsi="Arial" w:cs="Arial"/>
        </w:rPr>
        <w:t xml:space="preserve">coping and adjustment in </w:t>
      </w:r>
      <w:r w:rsidRPr="001039F3">
        <w:rPr>
          <w:rFonts w:ascii="Arial" w:hAnsi="Arial" w:cs="Arial"/>
        </w:rPr>
        <w:t>children with cancer</w:t>
      </w:r>
      <w:r>
        <w:rPr>
          <w:rFonts w:ascii="Arial" w:hAnsi="Arial" w:cs="Arial"/>
        </w:rPr>
        <w:t xml:space="preserve">, approach or problem-focused coping (primary coping) was associated with poor outcomes 6-12 months after diagnosis but with better adjustment 4-5 years later (Aldridge &amp; </w:t>
      </w:r>
      <w:proofErr w:type="spellStart"/>
      <w:r>
        <w:rPr>
          <w:rFonts w:ascii="Arial" w:hAnsi="Arial" w:cs="Arial"/>
        </w:rPr>
        <w:t>Roesch</w:t>
      </w:r>
      <w:proofErr w:type="spellEnd"/>
      <w:r>
        <w:rPr>
          <w:rFonts w:ascii="Arial" w:hAnsi="Arial" w:cs="Arial"/>
        </w:rPr>
        <w:t xml:space="preserve">, 2007). Therefore, different stages of treatment for leukaemia may require different coping strategies. Avoidance has been shown to be a common coping strategy in </w:t>
      </w:r>
      <w:r w:rsidRPr="008542AF">
        <w:rPr>
          <w:rFonts w:ascii="Arial" w:hAnsi="Arial" w:cs="Arial"/>
        </w:rPr>
        <w:t>children with cancer but is associated with poor outcomes in survivors</w:t>
      </w:r>
      <w:r>
        <w:rPr>
          <w:rFonts w:ascii="Arial" w:hAnsi="Arial" w:cs="Arial"/>
        </w:rPr>
        <w:t xml:space="preserve"> and in children with other chronic conditions</w:t>
      </w:r>
      <w:r w:rsidRPr="008542AF">
        <w:rPr>
          <w:rFonts w:ascii="Arial" w:hAnsi="Arial" w:cs="Arial"/>
        </w:rPr>
        <w:t xml:space="preserve"> (</w:t>
      </w:r>
      <w:proofErr w:type="spellStart"/>
      <w:r w:rsidRPr="008542AF">
        <w:rPr>
          <w:rFonts w:ascii="Arial" w:hAnsi="Arial" w:cs="Arial"/>
        </w:rPr>
        <w:t>Compas</w:t>
      </w:r>
      <w:proofErr w:type="spellEnd"/>
      <w:r w:rsidRPr="008542AF">
        <w:rPr>
          <w:rFonts w:ascii="Arial" w:hAnsi="Arial" w:cs="Arial"/>
        </w:rPr>
        <w:t xml:space="preserve"> et al., 2012).</w:t>
      </w:r>
    </w:p>
    <w:p w14:paraId="18DAB61D" w14:textId="77777777" w:rsidR="005F2898" w:rsidRPr="008542AF" w:rsidRDefault="005F2898" w:rsidP="00EA73C5">
      <w:pPr>
        <w:spacing w:line="480" w:lineRule="auto"/>
        <w:rPr>
          <w:rFonts w:ascii="Arial" w:hAnsi="Arial" w:cs="Arial"/>
        </w:rPr>
      </w:pPr>
    </w:p>
    <w:p w14:paraId="69D34416" w14:textId="77777777" w:rsidR="00EA73C5" w:rsidRPr="00A359E6" w:rsidRDefault="00EA73C5" w:rsidP="00BF44B2">
      <w:pPr>
        <w:pStyle w:val="ListParagraph"/>
        <w:numPr>
          <w:ilvl w:val="2"/>
          <w:numId w:val="3"/>
        </w:numPr>
        <w:spacing w:after="160" w:line="480" w:lineRule="auto"/>
        <w:rPr>
          <w:rFonts w:cs="Arial"/>
          <w:b/>
          <w:bCs/>
          <w:sz w:val="22"/>
          <w:szCs w:val="22"/>
        </w:rPr>
      </w:pPr>
      <w:r w:rsidRPr="00A359E6">
        <w:rPr>
          <w:rFonts w:cs="Arial"/>
          <w:b/>
          <w:bCs/>
          <w:sz w:val="22"/>
          <w:szCs w:val="22"/>
        </w:rPr>
        <w:t xml:space="preserve">Appropriateness of the model </w:t>
      </w:r>
    </w:p>
    <w:p w14:paraId="222C4B96" w14:textId="47059E64" w:rsidR="00EA73C5" w:rsidRPr="007E7AA7" w:rsidRDefault="00EA73C5">
      <w:pPr>
        <w:spacing w:line="480" w:lineRule="auto"/>
        <w:ind w:firstLine="720"/>
        <w:rPr>
          <w:rFonts w:ascii="Arial" w:hAnsi="Arial" w:cs="Arial"/>
          <w:b/>
          <w:bCs/>
        </w:rPr>
      </w:pPr>
      <w:r w:rsidRPr="008542AF">
        <w:rPr>
          <w:rFonts w:ascii="Arial" w:hAnsi="Arial" w:cs="Arial"/>
        </w:rPr>
        <w:t xml:space="preserve">The studies summarised in this section suggest that outcomes </w:t>
      </w:r>
      <w:r w:rsidR="00E677B4">
        <w:rPr>
          <w:rFonts w:ascii="Arial" w:hAnsi="Arial" w:cs="Arial"/>
        </w:rPr>
        <w:t xml:space="preserve">are </w:t>
      </w:r>
      <w:r w:rsidRPr="008542AF">
        <w:rPr>
          <w:rFonts w:ascii="Arial" w:hAnsi="Arial" w:cs="Arial"/>
        </w:rPr>
        <w:t xml:space="preserve">generally </w:t>
      </w:r>
      <w:r w:rsidR="00E677B4">
        <w:rPr>
          <w:rFonts w:ascii="Arial" w:hAnsi="Arial" w:cs="Arial"/>
        </w:rPr>
        <w:t>in line</w:t>
      </w:r>
      <w:r w:rsidRPr="008542AF">
        <w:rPr>
          <w:rFonts w:ascii="Arial" w:hAnsi="Arial" w:cs="Arial"/>
        </w:rPr>
        <w:t xml:space="preserve"> with Wallander and </w:t>
      </w:r>
      <w:proofErr w:type="spellStart"/>
      <w:r w:rsidRPr="008542AF">
        <w:rPr>
          <w:rFonts w:ascii="Arial" w:hAnsi="Arial" w:cs="Arial"/>
        </w:rPr>
        <w:t>Varni’s</w:t>
      </w:r>
      <w:proofErr w:type="spellEnd"/>
      <w:r w:rsidRPr="008542AF">
        <w:rPr>
          <w:rFonts w:ascii="Arial" w:hAnsi="Arial" w:cs="Arial"/>
        </w:rPr>
        <w:t xml:space="preserve"> model. The risk-resistance model is, therefore, a useful structure to model the burdens associated with cancer</w:t>
      </w:r>
      <w:r>
        <w:rPr>
          <w:rFonts w:ascii="Arial" w:hAnsi="Arial" w:cs="Arial"/>
        </w:rPr>
        <w:t xml:space="preserve"> and </w:t>
      </w:r>
      <w:r w:rsidRPr="008542AF">
        <w:rPr>
          <w:rFonts w:ascii="Arial" w:hAnsi="Arial" w:cs="Arial"/>
        </w:rPr>
        <w:t>leukaemia treatment. There is evidence which supports the direct and indirect re</w:t>
      </w:r>
      <w:r>
        <w:rPr>
          <w:rFonts w:ascii="Arial" w:hAnsi="Arial" w:cs="Arial"/>
        </w:rPr>
        <w:t xml:space="preserve">lationships between the risk factors, resistance factors and adjustment which are suggested by the model. This </w:t>
      </w:r>
      <w:r w:rsidRPr="008542AF">
        <w:rPr>
          <w:rFonts w:ascii="Arial" w:hAnsi="Arial" w:cs="Arial"/>
        </w:rPr>
        <w:t>means that these factors may be useful in suggesting targets for intervention to reduce risk factors and support resiliency factors in children with leukaemia.</w:t>
      </w:r>
      <w:r w:rsidRPr="007E7AA7">
        <w:rPr>
          <w:rFonts w:ascii="Arial" w:hAnsi="Arial" w:cs="Arial"/>
          <w:b/>
          <w:bCs/>
        </w:rPr>
        <w:t xml:space="preserve"> </w:t>
      </w:r>
    </w:p>
    <w:p w14:paraId="185C84A6" w14:textId="77777777" w:rsidR="00EA73C5" w:rsidRPr="00EA73C5" w:rsidRDefault="00EA73C5" w:rsidP="00BF44B2">
      <w:pPr>
        <w:pStyle w:val="ListParagraph"/>
        <w:numPr>
          <w:ilvl w:val="2"/>
          <w:numId w:val="3"/>
        </w:numPr>
        <w:spacing w:after="160" w:line="480" w:lineRule="auto"/>
        <w:rPr>
          <w:rFonts w:cs="Arial"/>
          <w:b/>
          <w:bCs/>
          <w:sz w:val="22"/>
          <w:szCs w:val="22"/>
        </w:rPr>
      </w:pPr>
      <w:r w:rsidRPr="00EA73C5">
        <w:rPr>
          <w:rFonts w:cs="Arial"/>
          <w:b/>
          <w:bCs/>
          <w:sz w:val="22"/>
          <w:szCs w:val="22"/>
        </w:rPr>
        <w:t>Limitations of the model</w:t>
      </w:r>
    </w:p>
    <w:p w14:paraId="30598EE6" w14:textId="3D9A4B14" w:rsidR="00EA73C5" w:rsidRPr="00D140F8" w:rsidRDefault="00EA73C5" w:rsidP="00EA73C5">
      <w:pPr>
        <w:spacing w:line="480" w:lineRule="auto"/>
        <w:ind w:firstLine="567"/>
        <w:rPr>
          <w:rFonts w:ascii="Arial" w:hAnsi="Arial" w:cs="Arial"/>
        </w:rPr>
      </w:pPr>
      <w:r w:rsidRPr="008542AF">
        <w:rPr>
          <w:rFonts w:ascii="Arial" w:hAnsi="Arial" w:cs="Arial"/>
        </w:rPr>
        <w:t xml:space="preserve">Although </w:t>
      </w:r>
      <w:r>
        <w:rPr>
          <w:rFonts w:ascii="Arial" w:hAnsi="Arial" w:cs="Arial"/>
        </w:rPr>
        <w:t xml:space="preserve">the model is a good approximation of risk and resiliency factors associated with childhood leukaemia, it lacks some specificity. </w:t>
      </w:r>
      <w:r w:rsidRPr="00D140F8">
        <w:rPr>
          <w:rFonts w:ascii="Arial" w:hAnsi="Arial" w:cs="Arial"/>
        </w:rPr>
        <w:t xml:space="preserve">It was not developed specifically for this group and there are additional pathways which </w:t>
      </w:r>
      <w:r>
        <w:rPr>
          <w:rFonts w:ascii="Arial" w:hAnsi="Arial" w:cs="Arial"/>
        </w:rPr>
        <w:t>could</w:t>
      </w:r>
      <w:r w:rsidRPr="00D140F8">
        <w:rPr>
          <w:rFonts w:ascii="Arial" w:hAnsi="Arial" w:cs="Arial"/>
        </w:rPr>
        <w:t xml:space="preserve"> potentially </w:t>
      </w:r>
      <w:r>
        <w:rPr>
          <w:rFonts w:ascii="Arial" w:hAnsi="Arial" w:cs="Arial"/>
        </w:rPr>
        <w:t xml:space="preserve">be </w:t>
      </w:r>
      <w:r w:rsidRPr="00D140F8">
        <w:rPr>
          <w:rFonts w:ascii="Arial" w:hAnsi="Arial" w:cs="Arial"/>
        </w:rPr>
        <w:t>important</w:t>
      </w:r>
      <w:r>
        <w:rPr>
          <w:rFonts w:ascii="Arial" w:hAnsi="Arial" w:cs="Arial"/>
        </w:rPr>
        <w:t>. F</w:t>
      </w:r>
      <w:r w:rsidRPr="00D140F8">
        <w:rPr>
          <w:rFonts w:ascii="Arial" w:hAnsi="Arial" w:cs="Arial"/>
        </w:rPr>
        <w:t>or example, the adverse effects of treatment</w:t>
      </w:r>
      <w:r>
        <w:rPr>
          <w:rFonts w:ascii="Arial" w:hAnsi="Arial" w:cs="Arial"/>
        </w:rPr>
        <w:t xml:space="preserve"> may be the main disease-related burden during treatment rather than disease-related factors </w:t>
      </w:r>
      <w:r w:rsidRPr="007E7AA7">
        <w:rPr>
          <w:rFonts w:ascii="Arial" w:hAnsi="Arial" w:cs="Arial"/>
          <w:i/>
          <w:iCs/>
        </w:rPr>
        <w:t>per se</w:t>
      </w:r>
      <w:r>
        <w:rPr>
          <w:rFonts w:ascii="Arial" w:hAnsi="Arial" w:cs="Arial"/>
        </w:rPr>
        <w:t xml:space="preserve">. The burden of treatment is also related to adjustment in survivors via current health conditions. </w:t>
      </w:r>
      <w:r w:rsidRPr="00D140F8">
        <w:rPr>
          <w:rFonts w:ascii="Arial" w:hAnsi="Arial" w:cs="Arial"/>
        </w:rPr>
        <w:t xml:space="preserve">The adverse effects of treatment were not highlighted in </w:t>
      </w:r>
      <w:r>
        <w:rPr>
          <w:rFonts w:ascii="Arial" w:hAnsi="Arial" w:cs="Arial"/>
        </w:rPr>
        <w:t xml:space="preserve">Wallander </w:t>
      </w:r>
      <w:r w:rsidR="00E677B4">
        <w:rPr>
          <w:rFonts w:ascii="Arial" w:hAnsi="Arial" w:cs="Arial"/>
        </w:rPr>
        <w:t>and</w:t>
      </w:r>
      <w:r>
        <w:rPr>
          <w:rFonts w:ascii="Arial" w:hAnsi="Arial" w:cs="Arial"/>
        </w:rPr>
        <w:t xml:space="preserve"> </w:t>
      </w:r>
      <w:proofErr w:type="spellStart"/>
      <w:r>
        <w:rPr>
          <w:rFonts w:ascii="Arial" w:hAnsi="Arial" w:cs="Arial"/>
        </w:rPr>
        <w:t>Varni’s</w:t>
      </w:r>
      <w:proofErr w:type="spellEnd"/>
      <w:r w:rsidRPr="00D140F8">
        <w:rPr>
          <w:rFonts w:ascii="Arial" w:hAnsi="Arial" w:cs="Arial"/>
        </w:rPr>
        <w:t xml:space="preserve"> original model as it was </w:t>
      </w:r>
      <w:r>
        <w:rPr>
          <w:rFonts w:ascii="Arial" w:hAnsi="Arial" w:cs="Arial"/>
        </w:rPr>
        <w:t>mainly</w:t>
      </w:r>
      <w:r w:rsidRPr="00D140F8">
        <w:rPr>
          <w:rFonts w:ascii="Arial" w:hAnsi="Arial" w:cs="Arial"/>
        </w:rPr>
        <w:t xml:space="preserve"> used to explain outcomes for children with chronic illnesses where treatments </w:t>
      </w:r>
      <w:r>
        <w:rPr>
          <w:rFonts w:ascii="Arial" w:hAnsi="Arial" w:cs="Arial"/>
        </w:rPr>
        <w:t>might be</w:t>
      </w:r>
      <w:r w:rsidRPr="00D140F8">
        <w:rPr>
          <w:rFonts w:ascii="Arial" w:hAnsi="Arial" w:cs="Arial"/>
        </w:rPr>
        <w:t xml:space="preserve"> less burdensome. Treatment-related factors may have a greater impact on children with cancer than disease-related factors and</w:t>
      </w:r>
      <w:r>
        <w:rPr>
          <w:rFonts w:ascii="Arial" w:hAnsi="Arial" w:cs="Arial"/>
        </w:rPr>
        <w:t xml:space="preserve"> have been added to</w:t>
      </w:r>
      <w:r w:rsidRPr="00D140F8">
        <w:rPr>
          <w:rFonts w:ascii="Arial" w:hAnsi="Arial" w:cs="Arial"/>
        </w:rPr>
        <w:t xml:space="preserve"> Figure 3.1.</w:t>
      </w:r>
      <w:r>
        <w:rPr>
          <w:rFonts w:ascii="Arial" w:hAnsi="Arial" w:cs="Arial"/>
        </w:rPr>
        <w:t xml:space="preserve"> </w:t>
      </w:r>
    </w:p>
    <w:p w14:paraId="76CBE90A" w14:textId="77777777" w:rsidR="00EA73C5" w:rsidRPr="00D140F8" w:rsidRDefault="00EA73C5" w:rsidP="00EA73C5">
      <w:pPr>
        <w:spacing w:line="480" w:lineRule="auto"/>
        <w:ind w:firstLine="567"/>
        <w:rPr>
          <w:rFonts w:ascii="Arial" w:hAnsi="Arial" w:cs="Arial"/>
        </w:rPr>
      </w:pPr>
      <w:r>
        <w:rPr>
          <w:rFonts w:ascii="Arial" w:hAnsi="Arial" w:cs="Arial"/>
        </w:rPr>
        <w:t>T</w:t>
      </w:r>
      <w:r w:rsidRPr="00D140F8">
        <w:rPr>
          <w:rFonts w:ascii="Arial" w:hAnsi="Arial" w:cs="Arial"/>
        </w:rPr>
        <w:t xml:space="preserve">he </w:t>
      </w:r>
      <w:r>
        <w:rPr>
          <w:rFonts w:ascii="Arial" w:hAnsi="Arial" w:cs="Arial"/>
        </w:rPr>
        <w:t xml:space="preserve">risk and resistance </w:t>
      </w:r>
      <w:r w:rsidRPr="00D140F8">
        <w:rPr>
          <w:rFonts w:ascii="Arial" w:hAnsi="Arial" w:cs="Arial"/>
        </w:rPr>
        <w:t xml:space="preserve">factors </w:t>
      </w:r>
      <w:r>
        <w:rPr>
          <w:rFonts w:ascii="Arial" w:hAnsi="Arial" w:cs="Arial"/>
        </w:rPr>
        <w:t>may be</w:t>
      </w:r>
      <w:r w:rsidRPr="00D140F8">
        <w:rPr>
          <w:rFonts w:ascii="Arial" w:hAnsi="Arial" w:cs="Arial"/>
        </w:rPr>
        <w:t xml:space="preserve"> more interrelated than they appear</w:t>
      </w:r>
      <w:r>
        <w:rPr>
          <w:rFonts w:ascii="Arial" w:hAnsi="Arial" w:cs="Arial"/>
        </w:rPr>
        <w:t>ed</w:t>
      </w:r>
      <w:r w:rsidRPr="00D140F8">
        <w:rPr>
          <w:rFonts w:ascii="Arial" w:hAnsi="Arial" w:cs="Arial"/>
        </w:rPr>
        <w:t xml:space="preserve"> in the</w:t>
      </w:r>
      <w:r>
        <w:rPr>
          <w:rFonts w:ascii="Arial" w:hAnsi="Arial" w:cs="Arial"/>
        </w:rPr>
        <w:t xml:space="preserve"> original</w:t>
      </w:r>
      <w:r w:rsidRPr="00D140F8">
        <w:rPr>
          <w:rFonts w:ascii="Arial" w:hAnsi="Arial" w:cs="Arial"/>
        </w:rPr>
        <w:t xml:space="preserve"> model</w:t>
      </w:r>
      <w:r>
        <w:rPr>
          <w:rFonts w:ascii="Arial" w:hAnsi="Arial" w:cs="Arial"/>
        </w:rPr>
        <w:t>.</w:t>
      </w:r>
      <w:r w:rsidRPr="00D140F8">
        <w:rPr>
          <w:rFonts w:ascii="Arial" w:hAnsi="Arial" w:cs="Arial"/>
        </w:rPr>
        <w:t xml:space="preserve"> </w:t>
      </w:r>
      <w:r>
        <w:rPr>
          <w:rFonts w:ascii="Arial" w:hAnsi="Arial" w:cs="Arial"/>
        </w:rPr>
        <w:t>A</w:t>
      </w:r>
      <w:r w:rsidRPr="00D140F8">
        <w:rPr>
          <w:rFonts w:ascii="Arial" w:hAnsi="Arial" w:cs="Arial"/>
        </w:rPr>
        <w:t>ny of the</w:t>
      </w:r>
      <w:r>
        <w:rPr>
          <w:rFonts w:ascii="Arial" w:hAnsi="Arial" w:cs="Arial"/>
        </w:rPr>
        <w:t xml:space="preserve"> resistance</w:t>
      </w:r>
      <w:r w:rsidRPr="00D140F8">
        <w:rPr>
          <w:rFonts w:ascii="Arial" w:hAnsi="Arial" w:cs="Arial"/>
        </w:rPr>
        <w:t xml:space="preserve"> factors</w:t>
      </w:r>
      <w:r>
        <w:rPr>
          <w:rFonts w:ascii="Arial" w:hAnsi="Arial" w:cs="Arial"/>
        </w:rPr>
        <w:t xml:space="preserve"> in the model</w:t>
      </w:r>
      <w:r w:rsidRPr="00D140F8">
        <w:rPr>
          <w:rFonts w:ascii="Arial" w:hAnsi="Arial" w:cs="Arial"/>
        </w:rPr>
        <w:t xml:space="preserve"> could also act as risk factors. For example, unhealthy family functioning and high threat appraisal may reduce the child’s ad</w:t>
      </w:r>
      <w:r>
        <w:rPr>
          <w:rFonts w:ascii="Arial" w:hAnsi="Arial" w:cs="Arial"/>
        </w:rPr>
        <w:t>justment, even though family factors and cognitive appraisal were described as resistance factors in the 1998 paper</w:t>
      </w:r>
      <w:r w:rsidRPr="00D140F8">
        <w:rPr>
          <w:rFonts w:ascii="Arial" w:hAnsi="Arial" w:cs="Arial"/>
        </w:rPr>
        <w:t xml:space="preserve">. </w:t>
      </w:r>
      <w:r>
        <w:rPr>
          <w:rFonts w:ascii="Arial" w:hAnsi="Arial" w:cs="Arial"/>
        </w:rPr>
        <w:t xml:space="preserve">Disease-related factors and functional impairment </w:t>
      </w:r>
      <w:r w:rsidRPr="00D140F8">
        <w:rPr>
          <w:rFonts w:ascii="Arial" w:hAnsi="Arial" w:cs="Arial"/>
        </w:rPr>
        <w:t xml:space="preserve">were </w:t>
      </w:r>
      <w:r>
        <w:rPr>
          <w:rFonts w:ascii="Arial" w:hAnsi="Arial" w:cs="Arial"/>
        </w:rPr>
        <w:t xml:space="preserve">also </w:t>
      </w:r>
      <w:r w:rsidRPr="00D140F8">
        <w:rPr>
          <w:rFonts w:ascii="Arial" w:hAnsi="Arial" w:cs="Arial"/>
        </w:rPr>
        <w:t>not conceptualised as having an impact on the child’s social context or stress processing</w:t>
      </w:r>
      <w:r>
        <w:rPr>
          <w:rFonts w:ascii="Arial" w:hAnsi="Arial" w:cs="Arial"/>
        </w:rPr>
        <w:t xml:space="preserve">. However, steroid treatment has a large impact on family functioning with changes in parenting style. Parental roles may also change as a result of having an ill child. Parents may need to give up work because of their child’s illness which could impact family, financial and social support. Both chemotherapy and steroid treatment can also lead to cognitive impairments and reductions in emotional regulation which can impact on coping skills. Additional pathways were added to Figure 3.1 to show these potential relationships between disease-related factors and socio-ecological factors, and between functional impairment (cognitive) and coping skills. </w:t>
      </w:r>
    </w:p>
    <w:p w14:paraId="3D2AE5C5" w14:textId="633F158E" w:rsidR="00EA73C5" w:rsidRDefault="00EA73C5" w:rsidP="00322166">
      <w:pPr>
        <w:spacing w:line="480" w:lineRule="auto"/>
        <w:ind w:firstLine="567"/>
        <w:rPr>
          <w:rFonts w:ascii="Arial" w:hAnsi="Arial" w:cs="Arial"/>
        </w:rPr>
      </w:pPr>
      <w:r>
        <w:rPr>
          <w:rFonts w:ascii="Arial" w:hAnsi="Arial" w:cs="Arial"/>
        </w:rPr>
        <w:t>The model does not include a broad consideration of the child’s social context. The social-ecological factors were limited to family and social support in the original model and did not consider the child’s wider health or social context. There is evidence that social factors have an impact on adjustment outcomes for families of children with cancer.</w:t>
      </w:r>
      <w:r w:rsidRPr="00D140F8">
        <w:rPr>
          <w:rFonts w:ascii="Arial" w:hAnsi="Arial" w:cs="Arial"/>
        </w:rPr>
        <w:t xml:space="preserve"> Low</w:t>
      </w:r>
      <w:r>
        <w:rPr>
          <w:rFonts w:ascii="Arial" w:hAnsi="Arial" w:cs="Arial"/>
        </w:rPr>
        <w:t>er</w:t>
      </w:r>
      <w:r w:rsidRPr="00D140F8">
        <w:rPr>
          <w:rFonts w:ascii="Arial" w:hAnsi="Arial" w:cs="Arial"/>
        </w:rPr>
        <w:t xml:space="preserve"> </w:t>
      </w:r>
      <w:r>
        <w:rPr>
          <w:rFonts w:ascii="Arial" w:hAnsi="Arial" w:cs="Arial"/>
        </w:rPr>
        <w:t>socioeconomic status (SES)</w:t>
      </w:r>
      <w:r w:rsidRPr="00D140F8">
        <w:rPr>
          <w:rFonts w:ascii="Arial" w:hAnsi="Arial" w:cs="Arial"/>
        </w:rPr>
        <w:t>, unemployment and ethnicity have been linked with poorer adjustment outcomes in survivors (</w:t>
      </w:r>
      <w:proofErr w:type="spellStart"/>
      <w:r w:rsidRPr="00D140F8">
        <w:rPr>
          <w:rFonts w:ascii="Arial" w:hAnsi="Arial" w:cs="Arial"/>
        </w:rPr>
        <w:t>Kunin</w:t>
      </w:r>
      <w:proofErr w:type="spellEnd"/>
      <w:r w:rsidRPr="00D140F8">
        <w:rPr>
          <w:rFonts w:ascii="Arial" w:hAnsi="Arial" w:cs="Arial"/>
        </w:rPr>
        <w:t xml:space="preserve">-Batson, 2016; Myers 2014; </w:t>
      </w:r>
      <w:proofErr w:type="spellStart"/>
      <w:r w:rsidRPr="00D140F8">
        <w:rPr>
          <w:rFonts w:ascii="Arial" w:hAnsi="Arial" w:cs="Arial"/>
        </w:rPr>
        <w:t>Zebrack</w:t>
      </w:r>
      <w:proofErr w:type="spellEnd"/>
      <w:r w:rsidRPr="00D140F8">
        <w:rPr>
          <w:rFonts w:ascii="Arial" w:hAnsi="Arial" w:cs="Arial"/>
        </w:rPr>
        <w:t xml:space="preserve"> et al., 2002). Lower SES </w:t>
      </w:r>
      <w:r>
        <w:rPr>
          <w:rFonts w:ascii="Arial" w:hAnsi="Arial" w:cs="Arial"/>
        </w:rPr>
        <w:t>has</w:t>
      </w:r>
      <w:r w:rsidRPr="00D140F8">
        <w:rPr>
          <w:rFonts w:ascii="Arial" w:hAnsi="Arial" w:cs="Arial"/>
        </w:rPr>
        <w:t xml:space="preserve"> be</w:t>
      </w:r>
      <w:r>
        <w:rPr>
          <w:rFonts w:ascii="Arial" w:hAnsi="Arial" w:cs="Arial"/>
        </w:rPr>
        <w:t>en</w:t>
      </w:r>
      <w:r w:rsidRPr="00D140F8">
        <w:rPr>
          <w:rFonts w:ascii="Arial" w:hAnsi="Arial" w:cs="Arial"/>
        </w:rPr>
        <w:t xml:space="preserve"> associated with less positive family functioning </w:t>
      </w:r>
      <w:r>
        <w:rPr>
          <w:rFonts w:ascii="Arial" w:hAnsi="Arial" w:cs="Arial"/>
        </w:rPr>
        <w:t xml:space="preserve">in the general population </w:t>
      </w:r>
      <w:r w:rsidRPr="00D140F8">
        <w:rPr>
          <w:rFonts w:ascii="Arial" w:hAnsi="Arial" w:cs="Arial"/>
        </w:rPr>
        <w:t>(</w:t>
      </w:r>
      <w:proofErr w:type="spellStart"/>
      <w:r w:rsidRPr="00D140F8">
        <w:rPr>
          <w:rFonts w:ascii="Arial" w:hAnsi="Arial" w:cs="Arial"/>
        </w:rPr>
        <w:t>Repetti</w:t>
      </w:r>
      <w:proofErr w:type="spellEnd"/>
      <w:r w:rsidRPr="00D140F8">
        <w:rPr>
          <w:rFonts w:ascii="Arial" w:hAnsi="Arial" w:cs="Arial"/>
        </w:rPr>
        <w:t xml:space="preserve"> et al., 2002)</w:t>
      </w:r>
      <w:r>
        <w:rPr>
          <w:rFonts w:ascii="Arial" w:hAnsi="Arial" w:cs="Arial"/>
        </w:rPr>
        <w:t xml:space="preserve"> which may place an additional burden on families of children with cancer. Minority ethnic groups have also been shown to have worse health outcomes</w:t>
      </w:r>
      <w:r w:rsidRPr="00D140F8">
        <w:rPr>
          <w:rFonts w:ascii="Arial" w:hAnsi="Arial" w:cs="Arial"/>
        </w:rPr>
        <w:t xml:space="preserve"> for ALL</w:t>
      </w:r>
      <w:r>
        <w:rPr>
          <w:rFonts w:ascii="Arial" w:hAnsi="Arial" w:cs="Arial"/>
        </w:rPr>
        <w:t xml:space="preserve"> (Bhatia et al., 2002)</w:t>
      </w:r>
      <w:r w:rsidRPr="00D140F8">
        <w:rPr>
          <w:rFonts w:ascii="Arial" w:hAnsi="Arial" w:cs="Arial"/>
        </w:rPr>
        <w:t xml:space="preserve">. SES and ethnicity may therefore be additional risk factors </w:t>
      </w:r>
      <w:r>
        <w:rPr>
          <w:rFonts w:ascii="Arial" w:hAnsi="Arial" w:cs="Arial"/>
        </w:rPr>
        <w:t>for families of children with cancer</w:t>
      </w:r>
      <w:r w:rsidRPr="00D140F8">
        <w:rPr>
          <w:rFonts w:ascii="Arial" w:hAnsi="Arial" w:cs="Arial"/>
        </w:rPr>
        <w:t xml:space="preserve">. </w:t>
      </w:r>
    </w:p>
    <w:p w14:paraId="31BD8D09" w14:textId="526C238C" w:rsidR="00EA73C5" w:rsidRPr="00383007" w:rsidRDefault="00EA73C5" w:rsidP="00EA73C5">
      <w:pPr>
        <w:spacing w:line="480" w:lineRule="auto"/>
        <w:rPr>
          <w:rFonts w:ascii="Arial" w:hAnsi="Arial" w:cs="Arial"/>
          <w:b/>
          <w:bCs/>
        </w:rPr>
      </w:pPr>
      <w:r>
        <w:rPr>
          <w:rFonts w:ascii="Arial" w:hAnsi="Arial" w:cs="Arial"/>
          <w:b/>
          <w:bCs/>
        </w:rPr>
        <w:t>3.4</w:t>
      </w:r>
      <w:r w:rsidR="00BB3A57">
        <w:rPr>
          <w:rFonts w:ascii="Arial" w:hAnsi="Arial" w:cs="Arial"/>
          <w:b/>
          <w:bCs/>
        </w:rPr>
        <w:t>.</w:t>
      </w:r>
      <w:r>
        <w:rPr>
          <w:rFonts w:ascii="Arial" w:hAnsi="Arial" w:cs="Arial"/>
          <w:b/>
          <w:bCs/>
        </w:rPr>
        <w:t xml:space="preserve">   A f</w:t>
      </w:r>
      <w:r w:rsidRPr="00383007">
        <w:rPr>
          <w:rFonts w:ascii="Arial" w:hAnsi="Arial" w:cs="Arial"/>
          <w:b/>
          <w:bCs/>
        </w:rPr>
        <w:t>ramework for intervening</w:t>
      </w:r>
    </w:p>
    <w:p w14:paraId="3A7F1973" w14:textId="34F558CB" w:rsidR="00EA73C5" w:rsidRDefault="00EA73C5" w:rsidP="00322166">
      <w:pPr>
        <w:spacing w:line="480" w:lineRule="auto"/>
        <w:ind w:firstLine="567"/>
        <w:rPr>
          <w:rFonts w:ascii="Arial" w:hAnsi="Arial" w:cs="Arial"/>
          <w:b/>
          <w:bCs/>
        </w:rPr>
      </w:pPr>
      <w:r w:rsidRPr="00D140F8">
        <w:rPr>
          <w:rFonts w:ascii="Arial" w:hAnsi="Arial" w:cs="Arial"/>
        </w:rPr>
        <w:t>A</w:t>
      </w:r>
      <w:r>
        <w:rPr>
          <w:rFonts w:ascii="Arial" w:hAnsi="Arial" w:cs="Arial"/>
        </w:rPr>
        <w:t>n important aspect</w:t>
      </w:r>
      <w:r w:rsidRPr="00D140F8">
        <w:rPr>
          <w:rFonts w:ascii="Arial" w:hAnsi="Arial" w:cs="Arial"/>
        </w:rPr>
        <w:t xml:space="preserve"> of the risk-resistance model </w:t>
      </w:r>
      <w:r>
        <w:rPr>
          <w:rFonts w:ascii="Arial" w:hAnsi="Arial" w:cs="Arial"/>
        </w:rPr>
        <w:t>is</w:t>
      </w:r>
      <w:r w:rsidRPr="00D140F8">
        <w:rPr>
          <w:rFonts w:ascii="Arial" w:hAnsi="Arial" w:cs="Arial"/>
        </w:rPr>
        <w:t xml:space="preserve"> that risk and resiliency factors</w:t>
      </w:r>
      <w:r>
        <w:rPr>
          <w:rFonts w:ascii="Arial" w:hAnsi="Arial" w:cs="Arial"/>
        </w:rPr>
        <w:t xml:space="preserve"> are modifiable and can</w:t>
      </w:r>
      <w:r w:rsidRPr="00D140F8">
        <w:rPr>
          <w:rFonts w:ascii="Arial" w:hAnsi="Arial" w:cs="Arial"/>
        </w:rPr>
        <w:t xml:space="preserve"> be used for intervention development. </w:t>
      </w:r>
      <w:proofErr w:type="spellStart"/>
      <w:r w:rsidRPr="00D140F8">
        <w:rPr>
          <w:rFonts w:ascii="Arial" w:hAnsi="Arial" w:cs="Arial"/>
        </w:rPr>
        <w:t>Varni</w:t>
      </w:r>
      <w:proofErr w:type="spellEnd"/>
      <w:r w:rsidRPr="00D140F8">
        <w:rPr>
          <w:rFonts w:ascii="Arial" w:hAnsi="Arial" w:cs="Arial"/>
        </w:rPr>
        <w:t xml:space="preserve"> et al. (1998) described </w:t>
      </w:r>
      <w:r>
        <w:rPr>
          <w:rFonts w:ascii="Arial" w:hAnsi="Arial" w:cs="Arial"/>
        </w:rPr>
        <w:t xml:space="preserve">the </w:t>
      </w:r>
      <w:r w:rsidRPr="00DF3671">
        <w:rPr>
          <w:rFonts w:ascii="Arial" w:hAnsi="Arial" w:cs="Arial"/>
        </w:rPr>
        <w:t>risk-resistance</w:t>
      </w:r>
      <w:r>
        <w:rPr>
          <w:rFonts w:ascii="Arial" w:hAnsi="Arial" w:cs="Arial"/>
        </w:rPr>
        <w:t xml:space="preserve"> model</w:t>
      </w:r>
      <w:r w:rsidRPr="00D140F8">
        <w:rPr>
          <w:rFonts w:ascii="Arial" w:hAnsi="Arial" w:cs="Arial"/>
        </w:rPr>
        <w:t xml:space="preserve"> as a problem-solving competency model which </w:t>
      </w:r>
      <w:r>
        <w:rPr>
          <w:rFonts w:ascii="Arial" w:hAnsi="Arial" w:cs="Arial"/>
        </w:rPr>
        <w:t>could be used</w:t>
      </w:r>
      <w:r w:rsidRPr="00D140F8">
        <w:rPr>
          <w:rFonts w:ascii="Arial" w:hAnsi="Arial" w:cs="Arial"/>
        </w:rPr>
        <w:t xml:space="preserve"> to develop interventions aimed at solving </w:t>
      </w:r>
      <w:r>
        <w:rPr>
          <w:rFonts w:ascii="Arial" w:hAnsi="Arial" w:cs="Arial"/>
        </w:rPr>
        <w:t xml:space="preserve">specific </w:t>
      </w:r>
      <w:r w:rsidRPr="00D140F8">
        <w:rPr>
          <w:rFonts w:ascii="Arial" w:hAnsi="Arial" w:cs="Arial"/>
        </w:rPr>
        <w:t>illness problems (e.g. pain management, nausea control, social skills, school reintegration)</w:t>
      </w:r>
      <w:r>
        <w:rPr>
          <w:rFonts w:ascii="Arial" w:hAnsi="Arial" w:cs="Arial"/>
        </w:rPr>
        <w:t>.</w:t>
      </w:r>
      <w:r w:rsidRPr="00D140F8">
        <w:rPr>
          <w:rFonts w:ascii="Arial" w:hAnsi="Arial" w:cs="Arial"/>
        </w:rPr>
        <w:t xml:space="preserve"> </w:t>
      </w:r>
      <w:r>
        <w:rPr>
          <w:rFonts w:ascii="Arial" w:hAnsi="Arial" w:cs="Arial"/>
        </w:rPr>
        <w:t>Other researchers have also used it to develop interventions. Mullins et al. (2015) developed an intervention based on this framework, to modify cognitive stress in parents of children with cancer. They targeted</w:t>
      </w:r>
      <w:r w:rsidRPr="00D140F8">
        <w:rPr>
          <w:rFonts w:ascii="Arial" w:hAnsi="Arial" w:cs="Arial"/>
        </w:rPr>
        <w:t xml:space="preserve"> </w:t>
      </w:r>
      <w:r>
        <w:rPr>
          <w:rFonts w:ascii="Arial" w:hAnsi="Arial" w:cs="Arial"/>
        </w:rPr>
        <w:t>illness uncertainty and used a coping skills intervention to produce changes in cognitive appraisal, coping strategies and use of social support. While only a pilot study, there were trends in reduced parental distress which were associated with lower child internalising behavioural symptoms, even though the child did not attend the intervention (Fedele et al., 2013).</w:t>
      </w:r>
    </w:p>
    <w:p w14:paraId="39003482" w14:textId="181F623E" w:rsidR="00EA73C5" w:rsidRDefault="00EA73C5" w:rsidP="00EA73C5">
      <w:pPr>
        <w:spacing w:line="480" w:lineRule="auto"/>
        <w:rPr>
          <w:rFonts w:ascii="Arial" w:hAnsi="Arial" w:cs="Arial"/>
          <w:b/>
          <w:bCs/>
        </w:rPr>
      </w:pPr>
      <w:r>
        <w:rPr>
          <w:rFonts w:ascii="Arial" w:hAnsi="Arial" w:cs="Arial"/>
          <w:b/>
          <w:bCs/>
        </w:rPr>
        <w:t>3.5</w:t>
      </w:r>
      <w:r w:rsidR="00270596">
        <w:rPr>
          <w:rFonts w:ascii="Arial" w:hAnsi="Arial" w:cs="Arial"/>
          <w:b/>
          <w:bCs/>
        </w:rPr>
        <w:t>.</w:t>
      </w:r>
      <w:r>
        <w:rPr>
          <w:rFonts w:ascii="Arial" w:hAnsi="Arial" w:cs="Arial"/>
          <w:b/>
          <w:bCs/>
        </w:rPr>
        <w:t xml:space="preserve">   Targets for psychoeducational interventions </w:t>
      </w:r>
    </w:p>
    <w:p w14:paraId="57EB3000" w14:textId="77777777" w:rsidR="00EA73C5" w:rsidRDefault="00EA73C5" w:rsidP="00EA73C5">
      <w:pPr>
        <w:spacing w:line="480" w:lineRule="auto"/>
        <w:ind w:firstLine="567"/>
        <w:rPr>
          <w:rFonts w:ascii="Arial" w:hAnsi="Arial" w:cs="Arial"/>
        </w:rPr>
      </w:pPr>
      <w:r>
        <w:rPr>
          <w:rFonts w:ascii="Arial" w:hAnsi="Arial" w:cs="Arial"/>
        </w:rPr>
        <w:t>The adapted risk-resistance model shown in Figure 3.1 suggests a number of targets for intervention. These have been specified in Figure 3.2 using the risk and resistance factors described above. An important target to reduce disease-related and functional impairments associated with treatment, is to reduce the impact of side effects and late effects. This is an important target in clinical trials and is the reason why it is important to include QoL outcomes. However, this would not be a target for psychoeducation.</w:t>
      </w:r>
    </w:p>
    <w:p w14:paraId="749D427E" w14:textId="343E372F" w:rsidR="00EA73C5" w:rsidRDefault="00EA73C5" w:rsidP="00EA73C5">
      <w:pPr>
        <w:spacing w:line="480" w:lineRule="auto"/>
        <w:ind w:firstLine="567"/>
        <w:rPr>
          <w:rFonts w:ascii="Arial" w:hAnsi="Arial" w:cs="Arial"/>
        </w:rPr>
      </w:pPr>
      <w:r>
        <w:rPr>
          <w:rFonts w:ascii="Arial" w:hAnsi="Arial" w:cs="Arial"/>
        </w:rPr>
        <w:t xml:space="preserve">A number of targets suggested by the model are potentially modifiable using psychoeducation. These are bolded in Figure 3.2 and fall into </w:t>
      </w:r>
      <w:r w:rsidR="00261FB0">
        <w:rPr>
          <w:rFonts w:ascii="Arial" w:hAnsi="Arial" w:cs="Arial"/>
        </w:rPr>
        <w:t>four</w:t>
      </w:r>
      <w:r>
        <w:rPr>
          <w:rFonts w:ascii="Arial" w:hAnsi="Arial" w:cs="Arial"/>
        </w:rPr>
        <w:t xml:space="preserve"> broad areas: 1) coping skills interventions, to manage s</w:t>
      </w:r>
      <w:r w:rsidR="00727531">
        <w:rPr>
          <w:rFonts w:ascii="Arial" w:hAnsi="Arial" w:cs="Arial"/>
        </w:rPr>
        <w:t>ide effects</w:t>
      </w:r>
      <w:r>
        <w:rPr>
          <w:rFonts w:ascii="Arial" w:hAnsi="Arial" w:cs="Arial"/>
        </w:rPr>
        <w:t>, alter threat appraisal</w:t>
      </w:r>
      <w:r w:rsidR="00727531">
        <w:rPr>
          <w:rFonts w:ascii="Arial" w:hAnsi="Arial" w:cs="Arial"/>
        </w:rPr>
        <w:t>s</w:t>
      </w:r>
      <w:r>
        <w:rPr>
          <w:rFonts w:ascii="Arial" w:hAnsi="Arial" w:cs="Arial"/>
        </w:rPr>
        <w:t xml:space="preserve">, promote positive coping strategies and reduce illness uncertainty, 2) social skills training, to reduce social isolation and promote successful social and school reintegration, 3) illness information and treatment adherence interventions and 4) health behaviour interventions, to reduce the impact of late effects and reduce the chance of long-term chronic conditions and secondary malignancies. Psychoeducational interventions in these </w:t>
      </w:r>
      <w:r w:rsidR="00261FB0">
        <w:rPr>
          <w:rFonts w:ascii="Arial" w:hAnsi="Arial" w:cs="Arial"/>
        </w:rPr>
        <w:t>four</w:t>
      </w:r>
      <w:r>
        <w:rPr>
          <w:rFonts w:ascii="Arial" w:hAnsi="Arial" w:cs="Arial"/>
        </w:rPr>
        <w:t xml:space="preserve"> areas will be reviewed in Chapter 4.</w:t>
      </w:r>
    </w:p>
    <w:p w14:paraId="1BF610FA" w14:textId="77777777" w:rsidR="00A359E6" w:rsidRDefault="00A359E6">
      <w:pPr>
        <w:spacing w:after="160" w:line="259" w:lineRule="auto"/>
        <w:rPr>
          <w:rFonts w:ascii="Arial" w:hAnsi="Arial" w:cs="Arial"/>
          <w:b/>
          <w:bCs/>
        </w:rPr>
        <w:sectPr w:rsidR="00A359E6" w:rsidSect="00A359E6">
          <w:pgSz w:w="11906" w:h="16838"/>
          <w:pgMar w:top="1134" w:right="1134" w:bottom="1134" w:left="2268" w:header="709" w:footer="709" w:gutter="0"/>
          <w:cols w:space="708"/>
          <w:docGrid w:linePitch="360"/>
        </w:sectPr>
      </w:pPr>
    </w:p>
    <w:p w14:paraId="5F5AEC21" w14:textId="0E030953" w:rsidR="00A359E6" w:rsidRDefault="00AF6D8A" w:rsidP="00A359E6">
      <w:r>
        <w:rPr>
          <w:noProof/>
        </w:rPr>
        <mc:AlternateContent>
          <mc:Choice Requires="wps">
            <w:drawing>
              <wp:anchor distT="45720" distB="45720" distL="114300" distR="114300" simplePos="0" relativeHeight="251692032" behindDoc="0" locked="0" layoutInCell="1" allowOverlap="1" wp14:anchorId="20CBF946" wp14:editId="717B8384">
                <wp:simplePos x="0" y="0"/>
                <wp:positionH relativeFrom="column">
                  <wp:posOffset>6068060</wp:posOffset>
                </wp:positionH>
                <wp:positionV relativeFrom="paragraph">
                  <wp:posOffset>123825</wp:posOffset>
                </wp:positionV>
                <wp:extent cx="2768600" cy="245110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451100"/>
                        </a:xfrm>
                        <a:prstGeom prst="rect">
                          <a:avLst/>
                        </a:prstGeom>
                        <a:solidFill>
                          <a:srgbClr val="FFFFFF"/>
                        </a:solidFill>
                        <a:ln w="9525">
                          <a:solidFill>
                            <a:srgbClr val="000000"/>
                          </a:solidFill>
                          <a:miter lim="800000"/>
                          <a:headEnd/>
                          <a:tailEnd/>
                        </a:ln>
                      </wps:spPr>
                      <wps:txbx>
                        <w:txbxContent>
                          <w:p w14:paraId="2B562A5C" w14:textId="77777777" w:rsidR="009879FC" w:rsidRPr="00A6081C" w:rsidRDefault="009879FC" w:rsidP="00A359E6">
                            <w:pPr>
                              <w:pStyle w:val="NoSpacing"/>
                              <w:jc w:val="center"/>
                              <w:rPr>
                                <w:sz w:val="28"/>
                                <w:szCs w:val="28"/>
                              </w:rPr>
                            </w:pPr>
                            <w:r w:rsidRPr="00A6081C">
                              <w:rPr>
                                <w:sz w:val="28"/>
                                <w:szCs w:val="28"/>
                                <w:u w:val="single"/>
                              </w:rPr>
                              <w:t>Stress Processing</w:t>
                            </w:r>
                          </w:p>
                          <w:p w14:paraId="23A3CDCF" w14:textId="77777777" w:rsidR="009879FC" w:rsidRDefault="009879FC" w:rsidP="00A359E6">
                            <w:pPr>
                              <w:pStyle w:val="NoSpacing"/>
                              <w:rPr>
                                <w:b/>
                                <w:bCs/>
                              </w:rPr>
                            </w:pPr>
                          </w:p>
                          <w:p w14:paraId="5E1B557D" w14:textId="77777777" w:rsidR="009879FC" w:rsidRPr="00A6081C" w:rsidRDefault="009879FC" w:rsidP="00A359E6">
                            <w:pPr>
                              <w:pStyle w:val="NoSpacing"/>
                              <w:rPr>
                                <w:b/>
                                <w:bCs/>
                                <w:u w:val="single"/>
                              </w:rPr>
                            </w:pPr>
                            <w:r>
                              <w:rPr>
                                <w:b/>
                                <w:bCs/>
                                <w:u w:val="single"/>
                              </w:rPr>
                              <w:t>Psychoeducation</w:t>
                            </w:r>
                          </w:p>
                          <w:p w14:paraId="59AB8DB3" w14:textId="77777777" w:rsidR="009879FC" w:rsidRPr="00F457E3" w:rsidRDefault="009879FC" w:rsidP="00A359E6">
                            <w:pPr>
                              <w:pStyle w:val="NoSpacing"/>
                              <w:rPr>
                                <w:b/>
                                <w:bCs/>
                              </w:rPr>
                            </w:pPr>
                            <w:r w:rsidRPr="00F457E3">
                              <w:rPr>
                                <w:b/>
                                <w:bCs/>
                              </w:rPr>
                              <w:t>Coping skills interventions</w:t>
                            </w:r>
                            <w:r>
                              <w:rPr>
                                <w:b/>
                                <w:bCs/>
                              </w:rPr>
                              <w:t xml:space="preserve"> (e.g. p</w:t>
                            </w:r>
                            <w:r w:rsidRPr="00F457E3">
                              <w:rPr>
                                <w:b/>
                                <w:bCs/>
                              </w:rPr>
                              <w:t>romot</w:t>
                            </w:r>
                            <w:r>
                              <w:rPr>
                                <w:b/>
                                <w:bCs/>
                              </w:rPr>
                              <w:t>ing</w:t>
                            </w:r>
                            <w:r w:rsidRPr="00F457E3">
                              <w:rPr>
                                <w:b/>
                                <w:bCs/>
                              </w:rPr>
                              <w:t xml:space="preserve"> positive coping strategie</w:t>
                            </w:r>
                            <w:r>
                              <w:rPr>
                                <w:b/>
                                <w:bCs/>
                              </w:rPr>
                              <w:t>s, CBT)</w:t>
                            </w:r>
                          </w:p>
                          <w:p w14:paraId="2567FE72" w14:textId="77777777" w:rsidR="009879FC" w:rsidRPr="00F457E3" w:rsidRDefault="009879FC" w:rsidP="00A359E6">
                            <w:pPr>
                              <w:pStyle w:val="NoSpacing"/>
                              <w:rPr>
                                <w:b/>
                                <w:bCs/>
                              </w:rPr>
                            </w:pPr>
                            <w:r w:rsidRPr="00F457E3">
                              <w:rPr>
                                <w:b/>
                                <w:bCs/>
                              </w:rPr>
                              <w:t>Treatment-related distress</w:t>
                            </w:r>
                            <w:r>
                              <w:rPr>
                                <w:b/>
                                <w:bCs/>
                              </w:rPr>
                              <w:t>/threat appraisal</w:t>
                            </w:r>
                            <w:r w:rsidRPr="00F457E3">
                              <w:rPr>
                                <w:b/>
                                <w:bCs/>
                              </w:rPr>
                              <w:t xml:space="preserve"> reduction e.g. coping with painful procedures</w:t>
                            </w:r>
                          </w:p>
                          <w:p w14:paraId="21991CE7" w14:textId="77777777" w:rsidR="009879FC" w:rsidRDefault="009879FC" w:rsidP="00A359E6">
                            <w:pPr>
                              <w:pStyle w:val="NoSpacing"/>
                            </w:pPr>
                            <w:r w:rsidRPr="00F457E3">
                              <w:rPr>
                                <w:b/>
                                <w:bCs/>
                              </w:rPr>
                              <w:t>Illness uncertainty interventions</w:t>
                            </w:r>
                          </w:p>
                          <w:p w14:paraId="09F69A52" w14:textId="77777777" w:rsidR="009879FC" w:rsidRDefault="009879FC" w:rsidP="00A359E6">
                            <w:pPr>
                              <w:pStyle w:val="NoSpacing"/>
                            </w:pPr>
                          </w:p>
                          <w:p w14:paraId="548AEB71" w14:textId="77777777" w:rsidR="009879FC" w:rsidRPr="00A6081C" w:rsidRDefault="009879FC" w:rsidP="00A359E6">
                            <w:pPr>
                              <w:pStyle w:val="NoSpacing"/>
                              <w:rPr>
                                <w:u w:val="single"/>
                              </w:rPr>
                            </w:pPr>
                            <w:r>
                              <w:rPr>
                                <w:u w:val="single"/>
                              </w:rPr>
                              <w:t>Other</w:t>
                            </w:r>
                          </w:p>
                          <w:p w14:paraId="70773BF8" w14:textId="77777777" w:rsidR="009879FC" w:rsidRDefault="009879FC" w:rsidP="00A359E6">
                            <w:pPr>
                              <w:pStyle w:val="NoSpacing"/>
                            </w:pPr>
                            <w:r>
                              <w:t>Counselling</w:t>
                            </w:r>
                          </w:p>
                          <w:p w14:paraId="294484D8" w14:textId="77777777" w:rsidR="009879FC" w:rsidRPr="00F457E3" w:rsidRDefault="009879FC" w:rsidP="00A359E6">
                            <w:pPr>
                              <w:pStyle w:val="NoSpacing"/>
                              <w:rPr>
                                <w:b/>
                                <w:bCs/>
                              </w:rPr>
                            </w:pPr>
                          </w:p>
                          <w:p w14:paraId="44A90DBD" w14:textId="77777777" w:rsidR="009879FC" w:rsidRPr="000C714D" w:rsidRDefault="009879FC" w:rsidP="00A359E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F946" id="_x0000_s1034" type="#_x0000_t202" style="position:absolute;margin-left:477.8pt;margin-top:9.75pt;width:218pt;height:19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MbJQIAAE0EAAAOAAAAZHJzL2Uyb0RvYy54bWysVNtu2zAMfR+wfxD0vviCJE2NOEWXLsOA&#10;rhvQ7gMUWY6FSaImKbGzrx8lp2l2exnmB0EUqcPDQ9HLm0ErchDOSzA1LSY5JcJwaKTZ1fTL0+bN&#10;ghIfmGmYAiNqehSe3qxev1r2thIldKAa4QiCGF/1tqZdCLbKMs87oZmfgBUGnS04zQKabpc1jvWI&#10;rlVW5vk868E11gEX3uPp3eikq4TftoKHT23rRSCqpsgtpNWldRvXbLVk1c4x20l+osH+gYVm0mDS&#10;M9QdC4zsnfwNSkvuwEMbJhx0Bm0ruUg1YDVF/ks1jx2zItWC4nh7lsn/P1j+cPjsiGywdyiPYRp7&#10;9CSGQN7CQMooT299hVGPFuPCgMcYmkr19h74V08MrDtmduLWOeg7wRqkV8Sb2cXVEcdHkG3/ERpM&#10;w/YBEtDQOh21QzUIoiOP47k1kQrHw/Jqvpjn6OLoK6ezokAj5mDV83XrfHgvQJO4qanD3id4drj3&#10;YQx9DonZPCjZbKRSyXC77Vo5cmD4TjbpO6H/FKYM6Wt6PStnowJ/hcjT9ycILQM+eCV1TRfnIFZF&#10;3d6ZBmmyKjCpxj1Wp8xJyKjdqGIYtkNq2SImiCJvoTmisg7G943ziJsO3HdKenzbNfXf9swJStQH&#10;g925LqbTOAzJmM6uSjTcpWd76WGGI1RNAyXjdh3SAEWqBm6xi61M+r4wOVHGN5s6dJqvOBSXdop6&#10;+QusfgAAAP//AwBQSwMEFAAGAAgAAAAhAJD5qyXgAAAACwEAAA8AAABkcnMvZG93bnJldi54bWxM&#10;j8FOwzAMhu9IvENkJC6IpWNLWUvTCSGB2A0GgmvWZG1F4pQk68rb453gaP+ffn+u1pOzbDQh9h4l&#10;zGcZMION1z22Et7fHq9XwGJSqJX1aCT8mAjr+vysUqX2R3w14za1jEowlkpCl9JQch6bzjgVZ34w&#10;SNneB6cSjaHlOqgjlTvLb7Is5071SBc6NZiHzjRf24OTsFo+j59xs3j5aPK9LdLV7fj0HaS8vJju&#10;74AlM6U/GE76pA41Oe38AXVkVkIhRE4oBYUAdgIWxZw2OwnLTAjgdcX//1D/AgAA//8DAFBLAQIt&#10;ABQABgAIAAAAIQC2gziS/gAAAOEBAAATAAAAAAAAAAAAAAAAAAAAAABbQ29udGVudF9UeXBlc10u&#10;eG1sUEsBAi0AFAAGAAgAAAAhADj9If/WAAAAlAEAAAsAAAAAAAAAAAAAAAAALwEAAF9yZWxzLy5y&#10;ZWxzUEsBAi0AFAAGAAgAAAAhAEHKwxslAgAATQQAAA4AAAAAAAAAAAAAAAAALgIAAGRycy9lMm9E&#10;b2MueG1sUEsBAi0AFAAGAAgAAAAhAJD5qyXgAAAACwEAAA8AAAAAAAAAAAAAAAAAfwQAAGRycy9k&#10;b3ducmV2LnhtbFBLBQYAAAAABAAEAPMAAACMBQAAAAA=&#10;">
                <v:textbox>
                  <w:txbxContent>
                    <w:p w14:paraId="2B562A5C" w14:textId="77777777" w:rsidR="009879FC" w:rsidRPr="00A6081C" w:rsidRDefault="009879FC" w:rsidP="00A359E6">
                      <w:pPr>
                        <w:pStyle w:val="NoSpacing"/>
                        <w:jc w:val="center"/>
                        <w:rPr>
                          <w:sz w:val="28"/>
                          <w:szCs w:val="28"/>
                        </w:rPr>
                      </w:pPr>
                      <w:r w:rsidRPr="00A6081C">
                        <w:rPr>
                          <w:sz w:val="28"/>
                          <w:szCs w:val="28"/>
                          <w:u w:val="single"/>
                        </w:rPr>
                        <w:t>Stress Processing</w:t>
                      </w:r>
                    </w:p>
                    <w:p w14:paraId="23A3CDCF" w14:textId="77777777" w:rsidR="009879FC" w:rsidRDefault="009879FC" w:rsidP="00A359E6">
                      <w:pPr>
                        <w:pStyle w:val="NoSpacing"/>
                        <w:rPr>
                          <w:b/>
                          <w:bCs/>
                        </w:rPr>
                      </w:pPr>
                    </w:p>
                    <w:p w14:paraId="5E1B557D" w14:textId="77777777" w:rsidR="009879FC" w:rsidRPr="00A6081C" w:rsidRDefault="009879FC" w:rsidP="00A359E6">
                      <w:pPr>
                        <w:pStyle w:val="NoSpacing"/>
                        <w:rPr>
                          <w:b/>
                          <w:bCs/>
                          <w:u w:val="single"/>
                        </w:rPr>
                      </w:pPr>
                      <w:r>
                        <w:rPr>
                          <w:b/>
                          <w:bCs/>
                          <w:u w:val="single"/>
                        </w:rPr>
                        <w:t>Psychoeducation</w:t>
                      </w:r>
                    </w:p>
                    <w:p w14:paraId="59AB8DB3" w14:textId="77777777" w:rsidR="009879FC" w:rsidRPr="00F457E3" w:rsidRDefault="009879FC" w:rsidP="00A359E6">
                      <w:pPr>
                        <w:pStyle w:val="NoSpacing"/>
                        <w:rPr>
                          <w:b/>
                          <w:bCs/>
                        </w:rPr>
                      </w:pPr>
                      <w:r w:rsidRPr="00F457E3">
                        <w:rPr>
                          <w:b/>
                          <w:bCs/>
                        </w:rPr>
                        <w:t>Coping skills interventions</w:t>
                      </w:r>
                      <w:r>
                        <w:rPr>
                          <w:b/>
                          <w:bCs/>
                        </w:rPr>
                        <w:t xml:space="preserve"> (e.g. p</w:t>
                      </w:r>
                      <w:r w:rsidRPr="00F457E3">
                        <w:rPr>
                          <w:b/>
                          <w:bCs/>
                        </w:rPr>
                        <w:t>romot</w:t>
                      </w:r>
                      <w:r>
                        <w:rPr>
                          <w:b/>
                          <w:bCs/>
                        </w:rPr>
                        <w:t>ing</w:t>
                      </w:r>
                      <w:r w:rsidRPr="00F457E3">
                        <w:rPr>
                          <w:b/>
                          <w:bCs/>
                        </w:rPr>
                        <w:t xml:space="preserve"> positive coping strategie</w:t>
                      </w:r>
                      <w:r>
                        <w:rPr>
                          <w:b/>
                          <w:bCs/>
                        </w:rPr>
                        <w:t>s, CBT)</w:t>
                      </w:r>
                    </w:p>
                    <w:p w14:paraId="2567FE72" w14:textId="77777777" w:rsidR="009879FC" w:rsidRPr="00F457E3" w:rsidRDefault="009879FC" w:rsidP="00A359E6">
                      <w:pPr>
                        <w:pStyle w:val="NoSpacing"/>
                        <w:rPr>
                          <w:b/>
                          <w:bCs/>
                        </w:rPr>
                      </w:pPr>
                      <w:r w:rsidRPr="00F457E3">
                        <w:rPr>
                          <w:b/>
                          <w:bCs/>
                        </w:rPr>
                        <w:t>Treatment-related distress</w:t>
                      </w:r>
                      <w:r>
                        <w:rPr>
                          <w:b/>
                          <w:bCs/>
                        </w:rPr>
                        <w:t>/threat appraisal</w:t>
                      </w:r>
                      <w:r w:rsidRPr="00F457E3">
                        <w:rPr>
                          <w:b/>
                          <w:bCs/>
                        </w:rPr>
                        <w:t xml:space="preserve"> reduction e.g. coping with painful procedures</w:t>
                      </w:r>
                    </w:p>
                    <w:p w14:paraId="21991CE7" w14:textId="77777777" w:rsidR="009879FC" w:rsidRDefault="009879FC" w:rsidP="00A359E6">
                      <w:pPr>
                        <w:pStyle w:val="NoSpacing"/>
                      </w:pPr>
                      <w:r w:rsidRPr="00F457E3">
                        <w:rPr>
                          <w:b/>
                          <w:bCs/>
                        </w:rPr>
                        <w:t>Illness uncertainty interventions</w:t>
                      </w:r>
                    </w:p>
                    <w:p w14:paraId="09F69A52" w14:textId="77777777" w:rsidR="009879FC" w:rsidRDefault="009879FC" w:rsidP="00A359E6">
                      <w:pPr>
                        <w:pStyle w:val="NoSpacing"/>
                      </w:pPr>
                    </w:p>
                    <w:p w14:paraId="548AEB71" w14:textId="77777777" w:rsidR="009879FC" w:rsidRPr="00A6081C" w:rsidRDefault="009879FC" w:rsidP="00A359E6">
                      <w:pPr>
                        <w:pStyle w:val="NoSpacing"/>
                        <w:rPr>
                          <w:u w:val="single"/>
                        </w:rPr>
                      </w:pPr>
                      <w:r>
                        <w:rPr>
                          <w:u w:val="single"/>
                        </w:rPr>
                        <w:t>Other</w:t>
                      </w:r>
                    </w:p>
                    <w:p w14:paraId="70773BF8" w14:textId="77777777" w:rsidR="009879FC" w:rsidRDefault="009879FC" w:rsidP="00A359E6">
                      <w:pPr>
                        <w:pStyle w:val="NoSpacing"/>
                      </w:pPr>
                      <w:r>
                        <w:t>Counselling</w:t>
                      </w:r>
                    </w:p>
                    <w:p w14:paraId="294484D8" w14:textId="77777777" w:rsidR="009879FC" w:rsidRPr="00F457E3" w:rsidRDefault="009879FC" w:rsidP="00A359E6">
                      <w:pPr>
                        <w:pStyle w:val="NoSpacing"/>
                        <w:rPr>
                          <w:b/>
                          <w:bCs/>
                        </w:rPr>
                      </w:pPr>
                    </w:p>
                    <w:p w14:paraId="44A90DBD" w14:textId="77777777" w:rsidR="009879FC" w:rsidRPr="000C714D" w:rsidRDefault="009879FC" w:rsidP="00A359E6">
                      <w:pPr>
                        <w:pStyle w:val="NoSpacing"/>
                      </w:pPr>
                    </w:p>
                  </w:txbxContent>
                </v:textbox>
                <w10:wrap type="square"/>
              </v:shape>
            </w:pict>
          </mc:Fallback>
        </mc:AlternateContent>
      </w:r>
      <w:r w:rsidR="008133A9">
        <w:rPr>
          <w:noProof/>
        </w:rPr>
        <mc:AlternateContent>
          <mc:Choice Requires="wps">
            <w:drawing>
              <wp:anchor distT="45720" distB="45720" distL="114300" distR="114300" simplePos="0" relativeHeight="251691008" behindDoc="0" locked="0" layoutInCell="1" allowOverlap="1" wp14:anchorId="40BC518A" wp14:editId="5B408FA5">
                <wp:simplePos x="0" y="0"/>
                <wp:positionH relativeFrom="column">
                  <wp:posOffset>3343910</wp:posOffset>
                </wp:positionH>
                <wp:positionV relativeFrom="paragraph">
                  <wp:posOffset>122555</wp:posOffset>
                </wp:positionV>
                <wp:extent cx="2501900" cy="2451100"/>
                <wp:effectExtent l="0" t="0" r="127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451100"/>
                        </a:xfrm>
                        <a:prstGeom prst="rect">
                          <a:avLst/>
                        </a:prstGeom>
                        <a:solidFill>
                          <a:srgbClr val="FFFFFF"/>
                        </a:solidFill>
                        <a:ln w="9525">
                          <a:solidFill>
                            <a:srgbClr val="000000"/>
                          </a:solidFill>
                          <a:miter lim="800000"/>
                          <a:headEnd/>
                          <a:tailEnd/>
                        </a:ln>
                      </wps:spPr>
                      <wps:txbx>
                        <w:txbxContent>
                          <w:p w14:paraId="37AA8273" w14:textId="77777777" w:rsidR="009879FC" w:rsidRPr="00A6081C" w:rsidRDefault="009879FC" w:rsidP="00A359E6">
                            <w:pPr>
                              <w:pStyle w:val="NoSpacing"/>
                              <w:jc w:val="center"/>
                              <w:rPr>
                                <w:sz w:val="28"/>
                                <w:szCs w:val="28"/>
                              </w:rPr>
                            </w:pPr>
                            <w:r w:rsidRPr="00A6081C">
                              <w:rPr>
                                <w:sz w:val="28"/>
                                <w:szCs w:val="28"/>
                                <w:u w:val="single"/>
                              </w:rPr>
                              <w:t>Functional independence</w:t>
                            </w:r>
                            <w:r w:rsidRPr="00A6081C">
                              <w:rPr>
                                <w:sz w:val="28"/>
                                <w:szCs w:val="28"/>
                              </w:rPr>
                              <w:t>:</w:t>
                            </w:r>
                          </w:p>
                          <w:p w14:paraId="235B4727" w14:textId="77777777" w:rsidR="009879FC" w:rsidRDefault="009879FC" w:rsidP="00A359E6">
                            <w:pPr>
                              <w:pStyle w:val="NoSpacing"/>
                              <w:rPr>
                                <w:b/>
                                <w:bCs/>
                              </w:rPr>
                            </w:pPr>
                          </w:p>
                          <w:p w14:paraId="7FC560AE" w14:textId="77777777" w:rsidR="009879FC" w:rsidRPr="00A6081C" w:rsidRDefault="009879FC" w:rsidP="00A359E6">
                            <w:pPr>
                              <w:pStyle w:val="NoSpacing"/>
                              <w:rPr>
                                <w:b/>
                                <w:bCs/>
                                <w:u w:val="single"/>
                              </w:rPr>
                            </w:pPr>
                            <w:r>
                              <w:rPr>
                                <w:b/>
                                <w:bCs/>
                                <w:u w:val="single"/>
                              </w:rPr>
                              <w:t>Psychoeducation</w:t>
                            </w:r>
                          </w:p>
                          <w:p w14:paraId="521AF848" w14:textId="77777777" w:rsidR="009879FC" w:rsidRPr="00F457E3" w:rsidRDefault="009879FC" w:rsidP="00A359E6">
                            <w:pPr>
                              <w:pStyle w:val="NoSpacing"/>
                              <w:rPr>
                                <w:b/>
                                <w:bCs/>
                              </w:rPr>
                            </w:pPr>
                            <w:r w:rsidRPr="00F457E3">
                              <w:rPr>
                                <w:b/>
                                <w:bCs/>
                              </w:rPr>
                              <w:t>Social skills training</w:t>
                            </w:r>
                          </w:p>
                          <w:p w14:paraId="6FB3D2C5" w14:textId="77777777" w:rsidR="009879FC" w:rsidRDefault="009879FC" w:rsidP="00A359E6">
                            <w:pPr>
                              <w:pStyle w:val="NoSpacing"/>
                              <w:rPr>
                                <w:b/>
                                <w:bCs/>
                              </w:rPr>
                            </w:pPr>
                            <w:r w:rsidRPr="00F457E3">
                              <w:rPr>
                                <w:b/>
                                <w:bCs/>
                              </w:rPr>
                              <w:t>Communication skills</w:t>
                            </w:r>
                          </w:p>
                          <w:p w14:paraId="60A9CFFE" w14:textId="77777777" w:rsidR="009879FC" w:rsidRDefault="009879FC" w:rsidP="00A359E6">
                            <w:pPr>
                              <w:pStyle w:val="NoSpacing"/>
                              <w:rPr>
                                <w:b/>
                                <w:bCs/>
                              </w:rPr>
                            </w:pPr>
                            <w:r>
                              <w:rPr>
                                <w:b/>
                                <w:bCs/>
                              </w:rPr>
                              <w:t>Symptom management</w:t>
                            </w:r>
                          </w:p>
                          <w:p w14:paraId="6D9D29FF" w14:textId="77777777" w:rsidR="009879FC" w:rsidRPr="00F457E3" w:rsidRDefault="009879FC" w:rsidP="00A359E6">
                            <w:pPr>
                              <w:pStyle w:val="NoSpacing"/>
                              <w:rPr>
                                <w:b/>
                                <w:bCs/>
                              </w:rPr>
                            </w:pPr>
                            <w:r>
                              <w:rPr>
                                <w:b/>
                                <w:bCs/>
                              </w:rPr>
                              <w:t>Self-management of late effects</w:t>
                            </w:r>
                          </w:p>
                          <w:p w14:paraId="41611CF7" w14:textId="77777777" w:rsidR="009879FC" w:rsidRDefault="009879FC" w:rsidP="00A359E6">
                            <w:pPr>
                              <w:pStyle w:val="NoSpacing"/>
                            </w:pPr>
                          </w:p>
                          <w:p w14:paraId="45A0F6FD" w14:textId="77777777" w:rsidR="009879FC" w:rsidRPr="00A6081C" w:rsidRDefault="009879FC" w:rsidP="00A359E6">
                            <w:pPr>
                              <w:pStyle w:val="NoSpacing"/>
                              <w:rPr>
                                <w:u w:val="single"/>
                              </w:rPr>
                            </w:pPr>
                            <w:r>
                              <w:rPr>
                                <w:u w:val="single"/>
                              </w:rPr>
                              <w:t>Other</w:t>
                            </w:r>
                          </w:p>
                          <w:p w14:paraId="4B3017C9" w14:textId="77777777" w:rsidR="009879FC" w:rsidRDefault="009879FC" w:rsidP="00A359E6">
                            <w:pPr>
                              <w:pStyle w:val="NoSpacing"/>
                            </w:pPr>
                            <w:r>
                              <w:t>School reintegration interventions</w:t>
                            </w:r>
                          </w:p>
                          <w:p w14:paraId="0F0D45A0" w14:textId="77777777" w:rsidR="009879FC" w:rsidRDefault="009879FC" w:rsidP="00A359E6">
                            <w:pPr>
                              <w:pStyle w:val="NoSpacing"/>
                            </w:pPr>
                            <w:r>
                              <w:t>Cognitive skills interventions</w:t>
                            </w:r>
                          </w:p>
                          <w:p w14:paraId="0B34C92B" w14:textId="77777777" w:rsidR="009879FC" w:rsidRDefault="009879FC" w:rsidP="00A359E6">
                            <w:pPr>
                              <w:pStyle w:val="NoSpacing"/>
                            </w:pPr>
                            <w:r>
                              <w:t>Physical training interventions</w:t>
                            </w:r>
                          </w:p>
                          <w:p w14:paraId="03163963" w14:textId="77777777" w:rsidR="009879FC" w:rsidRPr="00DD029A" w:rsidRDefault="009879FC" w:rsidP="00A359E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C518A" id="_x0000_s1035" type="#_x0000_t202" style="position:absolute;margin-left:263.3pt;margin-top:9.65pt;width:197pt;height:19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4cJQIAAE0EAAAOAAAAZHJzL2Uyb0RvYy54bWysVNtu2zAMfR+wfxD0vviCZGuMOEWXLsOA&#10;rhvQ7gNkWY6FSaImKbGzrx8lp2l2exnmB4EUqUPykPTqetSKHITzEkxNi1lOiTAcWml2Nf3yuH11&#10;RYkPzLRMgRE1PQpPr9cvX6wGW4kSelCtcARBjK8GW9M+BFtlmee90MzPwAqDxg6cZgFVt8taxwZE&#10;1yor8/x1NoBrrQMuvMfb28lI1wm/6wQPn7rOi0BUTTG3kE6Xziae2XrFqp1jtpf8lAb7hyw0kwaD&#10;nqFuWWBk7+RvUFpyBx66MOOgM+g6yUWqAasp8l+qeeiZFakWJMfbM03+/8Hy+8NnR2SLvSspMUxj&#10;jx7FGMhbGEkZ6Rmsr9DrwaJfGPEaXVOp3t4B/+qJgU3PzE7cOAdDL1iL6RXxZXbxdMLxEaQZPkKL&#10;Ydg+QAIaO6cjd8gGQXRs0/HcmpgKx8tykRfLHE0cbeV8URSoxBisenpunQ/vBWgShZo67H2CZ4c7&#10;HybXJ5cYzYOS7VYqlRS3azbKkQPDOdmm74T+k5syZKjpclEuJgb+CpGn708QWgYceCV1Ta/OTqyK&#10;vL0zLabJqsCkmmSsTpkTkZG7icUwNmNq2TIGiCQ30B6RWQfTfOM+otCD+07JgLNdU/9tz5ygRH0w&#10;2J1lMZ/HZUjKfPGmRMVdWppLCzMcoWoaKJnETUgLFFM1cINd7GTi9zmTU8o4s6lDp/2KS3GpJ6/n&#10;v8D6BwAAAP//AwBQSwMEFAAGAAgAAAAhACHzG8jfAAAACgEAAA8AAABkcnMvZG93bnJldi54bWxM&#10;j8FOwzAMhu9IvENkJC6IJbRbWUvTCSGB4AYDwTVrsrYicUqSdeXtMSc42v+n35/rzewsm0yIg0cJ&#10;VwsBzGDr9YCdhLfX+8s1sJgUamU9GgnfJsKmOT2pVaX9EV/MtE0doxKMlZLQpzRWnMe2N07FhR8N&#10;Urb3walEY+i4DupI5c7yTIiCOzUgXejVaO56035uD07Cevk4fcSn/Pm9Lfa2TBfX08NXkPL8bL69&#10;AZbMnP5g+NUndWjIaecPqCOzElZZURBKQZkDI6DMBC12EpZilQNvav7/heYHAAD//wMAUEsBAi0A&#10;FAAGAAgAAAAhALaDOJL+AAAA4QEAABMAAAAAAAAAAAAAAAAAAAAAAFtDb250ZW50X1R5cGVzXS54&#10;bWxQSwECLQAUAAYACAAAACEAOP0h/9YAAACUAQAACwAAAAAAAAAAAAAAAAAvAQAAX3JlbHMvLnJl&#10;bHNQSwECLQAUAAYACAAAACEAR3huHCUCAABNBAAADgAAAAAAAAAAAAAAAAAuAgAAZHJzL2Uyb0Rv&#10;Yy54bWxQSwECLQAUAAYACAAAACEAIfMbyN8AAAAKAQAADwAAAAAAAAAAAAAAAAB/BAAAZHJzL2Rv&#10;d25yZXYueG1sUEsFBgAAAAAEAAQA8wAAAIsFAAAAAA==&#10;">
                <v:textbox>
                  <w:txbxContent>
                    <w:p w14:paraId="37AA8273" w14:textId="77777777" w:rsidR="009879FC" w:rsidRPr="00A6081C" w:rsidRDefault="009879FC" w:rsidP="00A359E6">
                      <w:pPr>
                        <w:pStyle w:val="NoSpacing"/>
                        <w:jc w:val="center"/>
                        <w:rPr>
                          <w:sz w:val="28"/>
                          <w:szCs w:val="28"/>
                        </w:rPr>
                      </w:pPr>
                      <w:r w:rsidRPr="00A6081C">
                        <w:rPr>
                          <w:sz w:val="28"/>
                          <w:szCs w:val="28"/>
                          <w:u w:val="single"/>
                        </w:rPr>
                        <w:t>Functional independence</w:t>
                      </w:r>
                      <w:r w:rsidRPr="00A6081C">
                        <w:rPr>
                          <w:sz w:val="28"/>
                          <w:szCs w:val="28"/>
                        </w:rPr>
                        <w:t>:</w:t>
                      </w:r>
                    </w:p>
                    <w:p w14:paraId="235B4727" w14:textId="77777777" w:rsidR="009879FC" w:rsidRDefault="009879FC" w:rsidP="00A359E6">
                      <w:pPr>
                        <w:pStyle w:val="NoSpacing"/>
                        <w:rPr>
                          <w:b/>
                          <w:bCs/>
                        </w:rPr>
                      </w:pPr>
                    </w:p>
                    <w:p w14:paraId="7FC560AE" w14:textId="77777777" w:rsidR="009879FC" w:rsidRPr="00A6081C" w:rsidRDefault="009879FC" w:rsidP="00A359E6">
                      <w:pPr>
                        <w:pStyle w:val="NoSpacing"/>
                        <w:rPr>
                          <w:b/>
                          <w:bCs/>
                          <w:u w:val="single"/>
                        </w:rPr>
                      </w:pPr>
                      <w:r>
                        <w:rPr>
                          <w:b/>
                          <w:bCs/>
                          <w:u w:val="single"/>
                        </w:rPr>
                        <w:t>Psychoeducation</w:t>
                      </w:r>
                    </w:p>
                    <w:p w14:paraId="521AF848" w14:textId="77777777" w:rsidR="009879FC" w:rsidRPr="00F457E3" w:rsidRDefault="009879FC" w:rsidP="00A359E6">
                      <w:pPr>
                        <w:pStyle w:val="NoSpacing"/>
                        <w:rPr>
                          <w:b/>
                          <w:bCs/>
                        </w:rPr>
                      </w:pPr>
                      <w:r w:rsidRPr="00F457E3">
                        <w:rPr>
                          <w:b/>
                          <w:bCs/>
                        </w:rPr>
                        <w:t>Social skills training</w:t>
                      </w:r>
                    </w:p>
                    <w:p w14:paraId="6FB3D2C5" w14:textId="77777777" w:rsidR="009879FC" w:rsidRDefault="009879FC" w:rsidP="00A359E6">
                      <w:pPr>
                        <w:pStyle w:val="NoSpacing"/>
                        <w:rPr>
                          <w:b/>
                          <w:bCs/>
                        </w:rPr>
                      </w:pPr>
                      <w:r w:rsidRPr="00F457E3">
                        <w:rPr>
                          <w:b/>
                          <w:bCs/>
                        </w:rPr>
                        <w:t>Communication skills</w:t>
                      </w:r>
                    </w:p>
                    <w:p w14:paraId="60A9CFFE" w14:textId="77777777" w:rsidR="009879FC" w:rsidRDefault="009879FC" w:rsidP="00A359E6">
                      <w:pPr>
                        <w:pStyle w:val="NoSpacing"/>
                        <w:rPr>
                          <w:b/>
                          <w:bCs/>
                        </w:rPr>
                      </w:pPr>
                      <w:r>
                        <w:rPr>
                          <w:b/>
                          <w:bCs/>
                        </w:rPr>
                        <w:t>Symptom management</w:t>
                      </w:r>
                    </w:p>
                    <w:p w14:paraId="6D9D29FF" w14:textId="77777777" w:rsidR="009879FC" w:rsidRPr="00F457E3" w:rsidRDefault="009879FC" w:rsidP="00A359E6">
                      <w:pPr>
                        <w:pStyle w:val="NoSpacing"/>
                        <w:rPr>
                          <w:b/>
                          <w:bCs/>
                        </w:rPr>
                      </w:pPr>
                      <w:r>
                        <w:rPr>
                          <w:b/>
                          <w:bCs/>
                        </w:rPr>
                        <w:t>Self-management of late effects</w:t>
                      </w:r>
                    </w:p>
                    <w:p w14:paraId="41611CF7" w14:textId="77777777" w:rsidR="009879FC" w:rsidRDefault="009879FC" w:rsidP="00A359E6">
                      <w:pPr>
                        <w:pStyle w:val="NoSpacing"/>
                      </w:pPr>
                    </w:p>
                    <w:p w14:paraId="45A0F6FD" w14:textId="77777777" w:rsidR="009879FC" w:rsidRPr="00A6081C" w:rsidRDefault="009879FC" w:rsidP="00A359E6">
                      <w:pPr>
                        <w:pStyle w:val="NoSpacing"/>
                        <w:rPr>
                          <w:u w:val="single"/>
                        </w:rPr>
                      </w:pPr>
                      <w:r>
                        <w:rPr>
                          <w:u w:val="single"/>
                        </w:rPr>
                        <w:t>Other</w:t>
                      </w:r>
                    </w:p>
                    <w:p w14:paraId="4B3017C9" w14:textId="77777777" w:rsidR="009879FC" w:rsidRDefault="009879FC" w:rsidP="00A359E6">
                      <w:pPr>
                        <w:pStyle w:val="NoSpacing"/>
                      </w:pPr>
                      <w:r>
                        <w:t>School reintegration interventions</w:t>
                      </w:r>
                    </w:p>
                    <w:p w14:paraId="0F0D45A0" w14:textId="77777777" w:rsidR="009879FC" w:rsidRDefault="009879FC" w:rsidP="00A359E6">
                      <w:pPr>
                        <w:pStyle w:val="NoSpacing"/>
                      </w:pPr>
                      <w:r>
                        <w:t>Cognitive skills interventions</w:t>
                      </w:r>
                    </w:p>
                    <w:p w14:paraId="0B34C92B" w14:textId="77777777" w:rsidR="009879FC" w:rsidRDefault="009879FC" w:rsidP="00A359E6">
                      <w:pPr>
                        <w:pStyle w:val="NoSpacing"/>
                      </w:pPr>
                      <w:r>
                        <w:t>Physical training interventions</w:t>
                      </w:r>
                    </w:p>
                    <w:p w14:paraId="03163963" w14:textId="77777777" w:rsidR="009879FC" w:rsidRPr="00DD029A" w:rsidRDefault="009879FC" w:rsidP="00A359E6">
                      <w:pPr>
                        <w:pStyle w:val="NoSpacing"/>
                      </w:pPr>
                    </w:p>
                  </w:txbxContent>
                </v:textbox>
                <w10:wrap type="square"/>
              </v:shape>
            </w:pict>
          </mc:Fallback>
        </mc:AlternateContent>
      </w:r>
      <w:r w:rsidR="00A359E6" w:rsidRPr="00A359E6">
        <w:rPr>
          <w:noProof/>
          <w:sz w:val="24"/>
          <w:szCs w:val="24"/>
        </w:rPr>
        <mc:AlternateContent>
          <mc:Choice Requires="wps">
            <w:drawing>
              <wp:anchor distT="45720" distB="45720" distL="114300" distR="114300" simplePos="0" relativeHeight="251689984" behindDoc="0" locked="0" layoutInCell="1" allowOverlap="1" wp14:anchorId="069CCE92" wp14:editId="69341E6D">
                <wp:simplePos x="0" y="0"/>
                <wp:positionH relativeFrom="column">
                  <wp:posOffset>73660</wp:posOffset>
                </wp:positionH>
                <wp:positionV relativeFrom="paragraph">
                  <wp:posOffset>104775</wp:posOffset>
                </wp:positionV>
                <wp:extent cx="3079750" cy="200660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2006600"/>
                        </a:xfrm>
                        <a:prstGeom prst="rect">
                          <a:avLst/>
                        </a:prstGeom>
                        <a:solidFill>
                          <a:srgbClr val="FFFFFF"/>
                        </a:solidFill>
                        <a:ln w="9525">
                          <a:solidFill>
                            <a:srgbClr val="000000"/>
                          </a:solidFill>
                          <a:miter lim="800000"/>
                          <a:headEnd/>
                          <a:tailEnd/>
                        </a:ln>
                      </wps:spPr>
                      <wps:txbx>
                        <w:txbxContent>
                          <w:p w14:paraId="7E16E682" w14:textId="77777777" w:rsidR="009879FC" w:rsidRPr="00A6081C" w:rsidRDefault="009879FC" w:rsidP="00A359E6">
                            <w:pPr>
                              <w:pStyle w:val="NoSpacing"/>
                              <w:jc w:val="center"/>
                              <w:rPr>
                                <w:sz w:val="28"/>
                                <w:szCs w:val="28"/>
                                <w:u w:val="single"/>
                              </w:rPr>
                            </w:pPr>
                            <w:r w:rsidRPr="00A6081C">
                              <w:rPr>
                                <w:sz w:val="28"/>
                                <w:szCs w:val="28"/>
                                <w:u w:val="single"/>
                              </w:rPr>
                              <w:t>Disease/Disability/treatment</w:t>
                            </w:r>
                          </w:p>
                          <w:p w14:paraId="4F95FE6A" w14:textId="77777777" w:rsidR="009879FC" w:rsidRDefault="009879FC" w:rsidP="00A359E6">
                            <w:pPr>
                              <w:pStyle w:val="NoSpacing"/>
                              <w:rPr>
                                <w:b/>
                                <w:bCs/>
                              </w:rPr>
                            </w:pPr>
                          </w:p>
                          <w:p w14:paraId="484E05A5" w14:textId="77777777" w:rsidR="009879FC" w:rsidRPr="00A6081C" w:rsidRDefault="009879FC" w:rsidP="00A359E6">
                            <w:pPr>
                              <w:pStyle w:val="NoSpacing"/>
                              <w:rPr>
                                <w:b/>
                                <w:bCs/>
                                <w:u w:val="single"/>
                              </w:rPr>
                            </w:pPr>
                            <w:r>
                              <w:rPr>
                                <w:b/>
                                <w:bCs/>
                                <w:u w:val="single"/>
                              </w:rPr>
                              <w:t>Psychoeducation</w:t>
                            </w:r>
                          </w:p>
                          <w:p w14:paraId="743B5C50" w14:textId="77777777" w:rsidR="009879FC" w:rsidRPr="00F457E3" w:rsidRDefault="009879FC" w:rsidP="00A359E6">
                            <w:pPr>
                              <w:pStyle w:val="NoSpacing"/>
                              <w:rPr>
                                <w:b/>
                                <w:bCs/>
                              </w:rPr>
                            </w:pPr>
                            <w:r w:rsidRPr="00F457E3">
                              <w:rPr>
                                <w:b/>
                                <w:bCs/>
                              </w:rPr>
                              <w:t>Health behaviour interventions</w:t>
                            </w:r>
                            <w:r>
                              <w:rPr>
                                <w:b/>
                                <w:bCs/>
                              </w:rPr>
                              <w:t xml:space="preserve"> to</w:t>
                            </w:r>
                            <w:r w:rsidRPr="00F457E3">
                              <w:rPr>
                                <w:b/>
                                <w:bCs/>
                              </w:rPr>
                              <w:t xml:space="preserve"> reduce future health problems</w:t>
                            </w:r>
                          </w:p>
                          <w:p w14:paraId="24514CF2" w14:textId="77777777" w:rsidR="009879FC" w:rsidRPr="00F457E3" w:rsidRDefault="009879FC" w:rsidP="00A359E6">
                            <w:pPr>
                              <w:pStyle w:val="NoSpacing"/>
                              <w:rPr>
                                <w:b/>
                                <w:bCs/>
                              </w:rPr>
                            </w:pPr>
                            <w:r w:rsidRPr="00F457E3">
                              <w:rPr>
                                <w:b/>
                                <w:bCs/>
                              </w:rPr>
                              <w:t>Adherence interventions</w:t>
                            </w:r>
                          </w:p>
                          <w:p w14:paraId="5E019855" w14:textId="77777777" w:rsidR="009879FC" w:rsidRDefault="009879FC" w:rsidP="00A359E6">
                            <w:pPr>
                              <w:pStyle w:val="NoSpacing"/>
                            </w:pPr>
                          </w:p>
                          <w:p w14:paraId="7E3DEC76" w14:textId="77777777" w:rsidR="009879FC" w:rsidRPr="00A6081C" w:rsidRDefault="009879FC" w:rsidP="00A359E6">
                            <w:pPr>
                              <w:pStyle w:val="NoSpacing"/>
                              <w:rPr>
                                <w:u w:val="single"/>
                              </w:rPr>
                            </w:pPr>
                            <w:r>
                              <w:rPr>
                                <w:u w:val="single"/>
                              </w:rPr>
                              <w:t>Other</w:t>
                            </w:r>
                          </w:p>
                          <w:p w14:paraId="28A5672D" w14:textId="77777777" w:rsidR="009879FC" w:rsidRDefault="009879FC" w:rsidP="00A359E6">
                            <w:pPr>
                              <w:pStyle w:val="NoSpacing"/>
                            </w:pPr>
                            <w:r>
                              <w:t>Medical interventions: balance the burden of treatment with treatment effectiveness e.g. reduction of steroids in treatment regime</w:t>
                            </w:r>
                          </w:p>
                          <w:p w14:paraId="6C73EA02" w14:textId="77777777" w:rsidR="009879FC" w:rsidRDefault="009879FC" w:rsidP="00A359E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CCE92" id="_x0000_s1036" type="#_x0000_t202" style="position:absolute;margin-left:5.8pt;margin-top:8.25pt;width:242.5pt;height:15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AeJQIAAE4EAAAOAAAAZHJzL2Uyb0RvYy54bWysVNtu2zAMfR+wfxD0vtjJkqYx4hRdugwD&#10;ugvQ7gMYWY6FyaImKbGzrx8lp2nQbS/D/CCIInVEnkN6edO3mh2k8wpNycejnDNpBFbK7Er+7XHz&#10;5pozH8BUoNHIkh+l5zer16+WnS3kBBvUlXSMQIwvOlvyJgRbZJkXjWzBj9BKQ84aXQuBTLfLKgcd&#10;obc6m+T5Vdahq6xDIb2n07vByVcJv66lCF/q2svAdMkpt5BWl9ZtXLPVEoqdA9socUoD/iGLFpSh&#10;R89QdxCA7Z36DapVwqHHOowEthnWtRIy1UDVjPMX1Tw0YGWqhcjx9kyT/3+w4vPhq2OqIu3GnBlo&#10;SaNH2Qf2Dns2ifR01hcU9WApLvR0TKGpVG/vUXz3zOC6AbOTt85h10ioKL1xvJldXB1wfATZdp+w&#10;omdgHzAB9bVrI3fEBiN0kul4liamIujwbT5fzGfkEuSLwl/lSbwMiqfr1vnwQWLL4qbkjrRP8HC4&#10;9yGmA8VTSHzNo1bVRmmdDLfbrrVjB6A+2aQvVfAiTBvWlXwxm8wGBv4KkafvTxCtCtTwWrUlvz4H&#10;QRF5e2+q1I4BlB72lLI2JyIjdwOLod/2g2SJgsjyFqsjUetwaHAaSNo06H5y1lFzl9z/2IOTnOmP&#10;huRZjKfTOA3JmM7mEzLcpWd76QEjCKrkgbNhuw5pgiJxBm9Jxlolgp8zOeVMTZt4Pw1YnIpLO0U9&#10;/wZWvwAAAP//AwBQSwMEFAAGAAgAAAAhAFamdtDfAAAACQEAAA8AAABkcnMvZG93bnJldi54bWxM&#10;j8FOwzAQRO9I/IO1SFxQ67RpTRviVAgJRG/QIri6sZtE2Otgu2n4e5YTnFazM5p9W25GZ9lgQuw8&#10;SphNM2AGa687bCS87R8nK2AxKdTKejQSvk2ETXV5UapC+zO+mmGXGkYlGAsloU2pLziPdWucilPf&#10;GyTv6INTiWRouA7qTOXO8nmWCe5Uh3ShVb15aE39uTs5CavF8/ARt/nLey2Odp1uboenryDl9dV4&#10;fwcsmTH9heEXn9ChIqaDP6GOzJKeCUrSFEtg5C/WghYHCXk+XwKvSv7/g+oHAAD//wMAUEsBAi0A&#10;FAAGAAgAAAAhALaDOJL+AAAA4QEAABMAAAAAAAAAAAAAAAAAAAAAAFtDb250ZW50X1R5cGVzXS54&#10;bWxQSwECLQAUAAYACAAAACEAOP0h/9YAAACUAQAACwAAAAAAAAAAAAAAAAAvAQAAX3JlbHMvLnJl&#10;bHNQSwECLQAUAAYACAAAACEAIMrQHiUCAABOBAAADgAAAAAAAAAAAAAAAAAuAgAAZHJzL2Uyb0Rv&#10;Yy54bWxQSwECLQAUAAYACAAAACEAVqZ20N8AAAAJAQAADwAAAAAAAAAAAAAAAAB/BAAAZHJzL2Rv&#10;d25yZXYueG1sUEsFBgAAAAAEAAQA8wAAAIsFAAAAAA==&#10;">
                <v:textbox>
                  <w:txbxContent>
                    <w:p w14:paraId="7E16E682" w14:textId="77777777" w:rsidR="009879FC" w:rsidRPr="00A6081C" w:rsidRDefault="009879FC" w:rsidP="00A359E6">
                      <w:pPr>
                        <w:pStyle w:val="NoSpacing"/>
                        <w:jc w:val="center"/>
                        <w:rPr>
                          <w:sz w:val="28"/>
                          <w:szCs w:val="28"/>
                          <w:u w:val="single"/>
                        </w:rPr>
                      </w:pPr>
                      <w:r w:rsidRPr="00A6081C">
                        <w:rPr>
                          <w:sz w:val="28"/>
                          <w:szCs w:val="28"/>
                          <w:u w:val="single"/>
                        </w:rPr>
                        <w:t>Disease/Disability/treatment</w:t>
                      </w:r>
                    </w:p>
                    <w:p w14:paraId="4F95FE6A" w14:textId="77777777" w:rsidR="009879FC" w:rsidRDefault="009879FC" w:rsidP="00A359E6">
                      <w:pPr>
                        <w:pStyle w:val="NoSpacing"/>
                        <w:rPr>
                          <w:b/>
                          <w:bCs/>
                        </w:rPr>
                      </w:pPr>
                    </w:p>
                    <w:p w14:paraId="484E05A5" w14:textId="77777777" w:rsidR="009879FC" w:rsidRPr="00A6081C" w:rsidRDefault="009879FC" w:rsidP="00A359E6">
                      <w:pPr>
                        <w:pStyle w:val="NoSpacing"/>
                        <w:rPr>
                          <w:b/>
                          <w:bCs/>
                          <w:u w:val="single"/>
                        </w:rPr>
                      </w:pPr>
                      <w:r>
                        <w:rPr>
                          <w:b/>
                          <w:bCs/>
                          <w:u w:val="single"/>
                        </w:rPr>
                        <w:t>Psychoeducation</w:t>
                      </w:r>
                    </w:p>
                    <w:p w14:paraId="743B5C50" w14:textId="77777777" w:rsidR="009879FC" w:rsidRPr="00F457E3" w:rsidRDefault="009879FC" w:rsidP="00A359E6">
                      <w:pPr>
                        <w:pStyle w:val="NoSpacing"/>
                        <w:rPr>
                          <w:b/>
                          <w:bCs/>
                        </w:rPr>
                      </w:pPr>
                      <w:r w:rsidRPr="00F457E3">
                        <w:rPr>
                          <w:b/>
                          <w:bCs/>
                        </w:rPr>
                        <w:t>Health behaviour interventions</w:t>
                      </w:r>
                      <w:r>
                        <w:rPr>
                          <w:b/>
                          <w:bCs/>
                        </w:rPr>
                        <w:t xml:space="preserve"> to</w:t>
                      </w:r>
                      <w:r w:rsidRPr="00F457E3">
                        <w:rPr>
                          <w:b/>
                          <w:bCs/>
                        </w:rPr>
                        <w:t xml:space="preserve"> reduce future health problems</w:t>
                      </w:r>
                    </w:p>
                    <w:p w14:paraId="24514CF2" w14:textId="77777777" w:rsidR="009879FC" w:rsidRPr="00F457E3" w:rsidRDefault="009879FC" w:rsidP="00A359E6">
                      <w:pPr>
                        <w:pStyle w:val="NoSpacing"/>
                        <w:rPr>
                          <w:b/>
                          <w:bCs/>
                        </w:rPr>
                      </w:pPr>
                      <w:r w:rsidRPr="00F457E3">
                        <w:rPr>
                          <w:b/>
                          <w:bCs/>
                        </w:rPr>
                        <w:t>Adherence interventions</w:t>
                      </w:r>
                    </w:p>
                    <w:p w14:paraId="5E019855" w14:textId="77777777" w:rsidR="009879FC" w:rsidRDefault="009879FC" w:rsidP="00A359E6">
                      <w:pPr>
                        <w:pStyle w:val="NoSpacing"/>
                      </w:pPr>
                    </w:p>
                    <w:p w14:paraId="7E3DEC76" w14:textId="77777777" w:rsidR="009879FC" w:rsidRPr="00A6081C" w:rsidRDefault="009879FC" w:rsidP="00A359E6">
                      <w:pPr>
                        <w:pStyle w:val="NoSpacing"/>
                        <w:rPr>
                          <w:u w:val="single"/>
                        </w:rPr>
                      </w:pPr>
                      <w:r>
                        <w:rPr>
                          <w:u w:val="single"/>
                        </w:rPr>
                        <w:t>Other</w:t>
                      </w:r>
                    </w:p>
                    <w:p w14:paraId="28A5672D" w14:textId="77777777" w:rsidR="009879FC" w:rsidRDefault="009879FC" w:rsidP="00A359E6">
                      <w:pPr>
                        <w:pStyle w:val="NoSpacing"/>
                      </w:pPr>
                      <w:r>
                        <w:t>Medical interventions: balance the burden of treatment with treatment effectiveness e.g. reduction of steroids in treatment regime</w:t>
                      </w:r>
                    </w:p>
                    <w:p w14:paraId="6C73EA02" w14:textId="77777777" w:rsidR="009879FC" w:rsidRDefault="009879FC" w:rsidP="00A359E6">
                      <w:pPr>
                        <w:pStyle w:val="NoSpacing"/>
                      </w:pPr>
                    </w:p>
                  </w:txbxContent>
                </v:textbox>
                <w10:wrap type="square"/>
              </v:shape>
            </w:pict>
          </mc:Fallback>
        </mc:AlternateContent>
      </w:r>
    </w:p>
    <w:p w14:paraId="3E219FBB" w14:textId="77777777" w:rsidR="00A359E6" w:rsidRDefault="00A359E6" w:rsidP="00A359E6"/>
    <w:p w14:paraId="2AF9986F" w14:textId="77777777" w:rsidR="00A359E6" w:rsidRDefault="00A359E6" w:rsidP="00A359E6"/>
    <w:p w14:paraId="4459A973" w14:textId="77777777" w:rsidR="00A359E6" w:rsidRDefault="00A359E6" w:rsidP="00A359E6"/>
    <w:p w14:paraId="3EC6736C" w14:textId="77777777" w:rsidR="00A359E6" w:rsidRDefault="00A359E6" w:rsidP="00A359E6"/>
    <w:p w14:paraId="5E46DD7C" w14:textId="77777777" w:rsidR="00A359E6" w:rsidRDefault="00A359E6" w:rsidP="00A359E6"/>
    <w:p w14:paraId="5FABC36C" w14:textId="68B234F4" w:rsidR="00A359E6" w:rsidRDefault="00A359E6" w:rsidP="00A359E6">
      <w:r>
        <w:rPr>
          <w:noProof/>
        </w:rPr>
        <mc:AlternateContent>
          <mc:Choice Requires="wps">
            <w:drawing>
              <wp:anchor distT="45720" distB="45720" distL="114300" distR="114300" simplePos="0" relativeHeight="251693056" behindDoc="0" locked="0" layoutInCell="1" allowOverlap="1" wp14:anchorId="38D3DFFF" wp14:editId="021E6CD4">
                <wp:simplePos x="0" y="0"/>
                <wp:positionH relativeFrom="column">
                  <wp:posOffset>73660</wp:posOffset>
                </wp:positionH>
                <wp:positionV relativeFrom="paragraph">
                  <wp:posOffset>267970</wp:posOffset>
                </wp:positionV>
                <wp:extent cx="3079750" cy="246380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2463800"/>
                        </a:xfrm>
                        <a:prstGeom prst="rect">
                          <a:avLst/>
                        </a:prstGeom>
                        <a:solidFill>
                          <a:srgbClr val="FFFFFF"/>
                        </a:solidFill>
                        <a:ln w="9525">
                          <a:solidFill>
                            <a:srgbClr val="000000"/>
                          </a:solidFill>
                          <a:miter lim="800000"/>
                          <a:headEnd/>
                          <a:tailEnd/>
                        </a:ln>
                      </wps:spPr>
                      <wps:txbx>
                        <w:txbxContent>
                          <w:p w14:paraId="65137133" w14:textId="77777777" w:rsidR="009879FC" w:rsidRPr="00A6081C" w:rsidRDefault="009879FC" w:rsidP="00A359E6">
                            <w:pPr>
                              <w:pStyle w:val="NoSpacing"/>
                              <w:jc w:val="center"/>
                              <w:rPr>
                                <w:sz w:val="28"/>
                                <w:szCs w:val="28"/>
                              </w:rPr>
                            </w:pPr>
                            <w:r w:rsidRPr="00A6081C">
                              <w:rPr>
                                <w:sz w:val="28"/>
                                <w:szCs w:val="28"/>
                                <w:u w:val="single"/>
                              </w:rPr>
                              <w:t>Social-ecological factors</w:t>
                            </w:r>
                          </w:p>
                          <w:p w14:paraId="35EA9673" w14:textId="77777777" w:rsidR="009879FC" w:rsidRDefault="009879FC" w:rsidP="00A359E6">
                            <w:pPr>
                              <w:pStyle w:val="NoSpacing"/>
                            </w:pPr>
                          </w:p>
                          <w:p w14:paraId="039A77AC" w14:textId="77777777" w:rsidR="009879FC" w:rsidRPr="00A6081C" w:rsidRDefault="009879FC" w:rsidP="00A359E6">
                            <w:pPr>
                              <w:pStyle w:val="NoSpacing"/>
                              <w:rPr>
                                <w:b/>
                                <w:bCs/>
                                <w:u w:val="single"/>
                              </w:rPr>
                            </w:pPr>
                            <w:r>
                              <w:rPr>
                                <w:b/>
                                <w:bCs/>
                                <w:u w:val="single"/>
                              </w:rPr>
                              <w:t>Psychoeducation</w:t>
                            </w:r>
                          </w:p>
                          <w:p w14:paraId="57EDB64F" w14:textId="77777777" w:rsidR="009879FC" w:rsidRPr="00F457E3" w:rsidRDefault="009879FC" w:rsidP="00A359E6">
                            <w:pPr>
                              <w:pStyle w:val="NoSpacing"/>
                              <w:rPr>
                                <w:b/>
                                <w:bCs/>
                              </w:rPr>
                            </w:pPr>
                            <w:r w:rsidRPr="00F457E3">
                              <w:rPr>
                                <w:b/>
                                <w:bCs/>
                              </w:rPr>
                              <w:t>Social skills training</w:t>
                            </w:r>
                          </w:p>
                          <w:p w14:paraId="5577D0B6" w14:textId="77777777" w:rsidR="009879FC" w:rsidRPr="00F457E3" w:rsidRDefault="009879FC" w:rsidP="00A359E6">
                            <w:pPr>
                              <w:pStyle w:val="NoSpacing"/>
                              <w:rPr>
                                <w:b/>
                                <w:bCs/>
                              </w:rPr>
                            </w:pPr>
                            <w:r w:rsidRPr="00F457E3">
                              <w:rPr>
                                <w:b/>
                                <w:bCs/>
                              </w:rPr>
                              <w:t>Communication skills</w:t>
                            </w:r>
                          </w:p>
                          <w:p w14:paraId="708EB20D" w14:textId="77777777" w:rsidR="009879FC" w:rsidRDefault="009879FC" w:rsidP="00A359E6">
                            <w:pPr>
                              <w:pStyle w:val="NoSpacing"/>
                              <w:rPr>
                                <w:b/>
                                <w:bCs/>
                              </w:rPr>
                            </w:pPr>
                            <w:r>
                              <w:rPr>
                                <w:b/>
                                <w:bCs/>
                              </w:rPr>
                              <w:t>Group interventions</w:t>
                            </w:r>
                          </w:p>
                          <w:p w14:paraId="2D51980E" w14:textId="77777777" w:rsidR="009879FC" w:rsidRPr="00F457E3" w:rsidRDefault="009879FC" w:rsidP="00A359E6">
                            <w:pPr>
                              <w:pStyle w:val="NoSpacing"/>
                              <w:rPr>
                                <w:b/>
                                <w:bCs/>
                              </w:rPr>
                            </w:pPr>
                            <w:r>
                              <w:rPr>
                                <w:b/>
                                <w:bCs/>
                              </w:rPr>
                              <w:t>Family interventions</w:t>
                            </w:r>
                          </w:p>
                          <w:p w14:paraId="2E432A54" w14:textId="77777777" w:rsidR="009879FC" w:rsidRDefault="009879FC" w:rsidP="00A359E6">
                            <w:pPr>
                              <w:pStyle w:val="NoSpacing"/>
                            </w:pPr>
                          </w:p>
                          <w:p w14:paraId="61BB98CD" w14:textId="77777777" w:rsidR="009879FC" w:rsidRPr="00A6081C" w:rsidRDefault="009879FC" w:rsidP="00A359E6">
                            <w:pPr>
                              <w:pStyle w:val="NoSpacing"/>
                              <w:rPr>
                                <w:u w:val="single"/>
                              </w:rPr>
                            </w:pPr>
                            <w:r>
                              <w:rPr>
                                <w:u w:val="single"/>
                              </w:rPr>
                              <w:t>Other</w:t>
                            </w:r>
                          </w:p>
                          <w:p w14:paraId="74E1EAD4" w14:textId="77777777" w:rsidR="009879FC" w:rsidRDefault="009879FC" w:rsidP="00A359E6">
                            <w:pPr>
                              <w:pStyle w:val="NoSpacing"/>
                            </w:pPr>
                            <w:r>
                              <w:t>Targeted healthcare interventions e.g. clinical counselling</w:t>
                            </w:r>
                          </w:p>
                          <w:p w14:paraId="19FAB89C" w14:textId="77777777" w:rsidR="009879FC" w:rsidRDefault="009879FC" w:rsidP="00A359E6">
                            <w:pPr>
                              <w:pStyle w:val="NoSpacing"/>
                            </w:pPr>
                            <w:r>
                              <w:t>Screening to social at-risk groups</w:t>
                            </w:r>
                          </w:p>
                          <w:p w14:paraId="4288FA3C" w14:textId="77777777" w:rsidR="009879FC" w:rsidRDefault="009879FC" w:rsidP="00A359E6">
                            <w:pPr>
                              <w:pStyle w:val="NoSpacing"/>
                            </w:pPr>
                            <w:r>
                              <w:t>School reintegration interventions</w:t>
                            </w:r>
                          </w:p>
                          <w:p w14:paraId="1BF4A72A" w14:textId="77777777" w:rsidR="009879FC" w:rsidRDefault="009879FC" w:rsidP="00A359E6">
                            <w:pPr>
                              <w:pStyle w:val="NoSpacing"/>
                            </w:pPr>
                          </w:p>
                          <w:p w14:paraId="13BDC828" w14:textId="77777777" w:rsidR="009879FC" w:rsidRDefault="009879FC" w:rsidP="00A359E6">
                            <w:pPr>
                              <w:pStyle w:val="NoSpacing"/>
                            </w:pPr>
                          </w:p>
                          <w:p w14:paraId="72B46E76" w14:textId="77777777" w:rsidR="009879FC" w:rsidRDefault="009879FC" w:rsidP="00A359E6">
                            <w:pPr>
                              <w:pStyle w:val="NoSpacing"/>
                            </w:pPr>
                          </w:p>
                          <w:p w14:paraId="0EFE8D19" w14:textId="77777777" w:rsidR="009879FC" w:rsidRPr="002611CA" w:rsidRDefault="009879FC" w:rsidP="00A359E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3DFFF" id="_x0000_s1037" type="#_x0000_t202" style="position:absolute;margin-left:5.8pt;margin-top:21.1pt;width:242.5pt;height:19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w1JwIAAE4EAAAOAAAAZHJzL2Uyb0RvYy54bWysVNtu2zAMfR+wfxD0vti5NY0Rp+jSZRjQ&#10;XYB2HyDLcixMEjVJiZ19fSk5TYNuexnmB0EUqaPDQ9Krm14rchDOSzAlHY9ySoThUEuzK+n3x+27&#10;a0p8YKZmCowo6VF4erN++2bV2UJMoAVVC0cQxPiisyVtQ7BFlnneCs38CKww6GzAaRbQdLusdqxD&#10;dK2ySZ5fZR242jrgwns8vRucdJ3wm0bw8LVpvAhElRS5hbS6tFZxzdYrVuwcs63kJxrsH1hoJg0+&#10;eoa6Y4GRvZO/QWnJHXhowoiDzqBpJBcpB8xmnL/K5qFlVqRcUBxvzzL5/wfLvxy+OSJrrN2UEsM0&#10;1uhR9IG8h55Mojyd9QVGPViMCz0eY2hK1dt74D88MbBpmdmJW+egawWrkd443swurg44PoJU3Weo&#10;8Rm2D5CA+sbpqB2qQRAdy3Q8lyZS4Xg4zRfLxRxdHH2T2dX0Ok/Fy1jxfN06Hz4K0CRuSuqw9gme&#10;He59iHRY8RwSX/OgZL2VSiXD7aqNcuTAsE+26UsZvApThnQlXc4n80GBv0Lk6fsThJYBG15JXVJM&#10;Ab8YxIqo2wdTp31gUg17pKzMScio3aBi6Kt+KFmSOapcQX1EaR0MDY4DiZsW3C9KOmzukvqfe+YE&#10;JeqTwfIsx7NZnIZkzOaLCRru0lNdepjhCFXSQMmw3YQ0QZG3gVssYyOTwC9MTpyxaZPupwGLU3Fp&#10;p6iX38D6CQAA//8DAFBLAwQUAAYACAAAACEACdIB9d8AAAAJAQAADwAAAGRycy9kb3ducmV2Lnht&#10;bEyPQU/DMAyF70j8h8hIXNCWrqvKVppOCAkEtzEmuGat11YkTkmyrvx7zAlufn5Pz5/LzWSNGNGH&#10;3pGCxTwBgVS7pqdWwf7tcbYCEaKmRhtHqOAbA2yqy4tSF4070yuOu9gKLqFQaAVdjEMhZag7tDrM&#10;3YDE3tF5qyNL38rG6zOXWyPTJMml1T3xhU4P+NBh/bk7WQWr7Hn8CC/L7XudH8063tyOT19eqeur&#10;6f4ORMQp/oXhF5/RoWKmgztRE4Rhvcg5qSBLUxDsZ+ucFwcelkkKsirl/w+qHwAAAP//AwBQSwEC&#10;LQAUAAYACAAAACEAtoM4kv4AAADhAQAAEwAAAAAAAAAAAAAAAAAAAAAAW0NvbnRlbnRfVHlwZXNd&#10;LnhtbFBLAQItABQABgAIAAAAIQA4/SH/1gAAAJQBAAALAAAAAAAAAAAAAAAAAC8BAABfcmVscy8u&#10;cmVsc1BLAQItABQABgAIAAAAIQC6Qhw1JwIAAE4EAAAOAAAAAAAAAAAAAAAAAC4CAABkcnMvZTJv&#10;RG9jLnhtbFBLAQItABQABgAIAAAAIQAJ0gH13wAAAAkBAAAPAAAAAAAAAAAAAAAAAIEEAABkcnMv&#10;ZG93bnJldi54bWxQSwUGAAAAAAQABADzAAAAjQUAAAAA&#10;">
                <v:textbox>
                  <w:txbxContent>
                    <w:p w14:paraId="65137133" w14:textId="77777777" w:rsidR="009879FC" w:rsidRPr="00A6081C" w:rsidRDefault="009879FC" w:rsidP="00A359E6">
                      <w:pPr>
                        <w:pStyle w:val="NoSpacing"/>
                        <w:jc w:val="center"/>
                        <w:rPr>
                          <w:sz w:val="28"/>
                          <w:szCs w:val="28"/>
                        </w:rPr>
                      </w:pPr>
                      <w:r w:rsidRPr="00A6081C">
                        <w:rPr>
                          <w:sz w:val="28"/>
                          <w:szCs w:val="28"/>
                          <w:u w:val="single"/>
                        </w:rPr>
                        <w:t>Social-ecological factors</w:t>
                      </w:r>
                    </w:p>
                    <w:p w14:paraId="35EA9673" w14:textId="77777777" w:rsidR="009879FC" w:rsidRDefault="009879FC" w:rsidP="00A359E6">
                      <w:pPr>
                        <w:pStyle w:val="NoSpacing"/>
                      </w:pPr>
                    </w:p>
                    <w:p w14:paraId="039A77AC" w14:textId="77777777" w:rsidR="009879FC" w:rsidRPr="00A6081C" w:rsidRDefault="009879FC" w:rsidP="00A359E6">
                      <w:pPr>
                        <w:pStyle w:val="NoSpacing"/>
                        <w:rPr>
                          <w:b/>
                          <w:bCs/>
                          <w:u w:val="single"/>
                        </w:rPr>
                      </w:pPr>
                      <w:r>
                        <w:rPr>
                          <w:b/>
                          <w:bCs/>
                          <w:u w:val="single"/>
                        </w:rPr>
                        <w:t>Psychoeducation</w:t>
                      </w:r>
                    </w:p>
                    <w:p w14:paraId="57EDB64F" w14:textId="77777777" w:rsidR="009879FC" w:rsidRPr="00F457E3" w:rsidRDefault="009879FC" w:rsidP="00A359E6">
                      <w:pPr>
                        <w:pStyle w:val="NoSpacing"/>
                        <w:rPr>
                          <w:b/>
                          <w:bCs/>
                        </w:rPr>
                      </w:pPr>
                      <w:r w:rsidRPr="00F457E3">
                        <w:rPr>
                          <w:b/>
                          <w:bCs/>
                        </w:rPr>
                        <w:t>Social skills training</w:t>
                      </w:r>
                    </w:p>
                    <w:p w14:paraId="5577D0B6" w14:textId="77777777" w:rsidR="009879FC" w:rsidRPr="00F457E3" w:rsidRDefault="009879FC" w:rsidP="00A359E6">
                      <w:pPr>
                        <w:pStyle w:val="NoSpacing"/>
                        <w:rPr>
                          <w:b/>
                          <w:bCs/>
                        </w:rPr>
                      </w:pPr>
                      <w:r w:rsidRPr="00F457E3">
                        <w:rPr>
                          <w:b/>
                          <w:bCs/>
                        </w:rPr>
                        <w:t>Communication skills</w:t>
                      </w:r>
                    </w:p>
                    <w:p w14:paraId="708EB20D" w14:textId="77777777" w:rsidR="009879FC" w:rsidRDefault="009879FC" w:rsidP="00A359E6">
                      <w:pPr>
                        <w:pStyle w:val="NoSpacing"/>
                        <w:rPr>
                          <w:b/>
                          <w:bCs/>
                        </w:rPr>
                      </w:pPr>
                      <w:r>
                        <w:rPr>
                          <w:b/>
                          <w:bCs/>
                        </w:rPr>
                        <w:t>Group interventions</w:t>
                      </w:r>
                    </w:p>
                    <w:p w14:paraId="2D51980E" w14:textId="77777777" w:rsidR="009879FC" w:rsidRPr="00F457E3" w:rsidRDefault="009879FC" w:rsidP="00A359E6">
                      <w:pPr>
                        <w:pStyle w:val="NoSpacing"/>
                        <w:rPr>
                          <w:b/>
                          <w:bCs/>
                        </w:rPr>
                      </w:pPr>
                      <w:r>
                        <w:rPr>
                          <w:b/>
                          <w:bCs/>
                        </w:rPr>
                        <w:t>Family interventions</w:t>
                      </w:r>
                    </w:p>
                    <w:p w14:paraId="2E432A54" w14:textId="77777777" w:rsidR="009879FC" w:rsidRDefault="009879FC" w:rsidP="00A359E6">
                      <w:pPr>
                        <w:pStyle w:val="NoSpacing"/>
                      </w:pPr>
                    </w:p>
                    <w:p w14:paraId="61BB98CD" w14:textId="77777777" w:rsidR="009879FC" w:rsidRPr="00A6081C" w:rsidRDefault="009879FC" w:rsidP="00A359E6">
                      <w:pPr>
                        <w:pStyle w:val="NoSpacing"/>
                        <w:rPr>
                          <w:u w:val="single"/>
                        </w:rPr>
                      </w:pPr>
                      <w:r>
                        <w:rPr>
                          <w:u w:val="single"/>
                        </w:rPr>
                        <w:t>Other</w:t>
                      </w:r>
                    </w:p>
                    <w:p w14:paraId="74E1EAD4" w14:textId="77777777" w:rsidR="009879FC" w:rsidRDefault="009879FC" w:rsidP="00A359E6">
                      <w:pPr>
                        <w:pStyle w:val="NoSpacing"/>
                      </w:pPr>
                      <w:r>
                        <w:t>Targeted healthcare interventions e.g. clinical counselling</w:t>
                      </w:r>
                    </w:p>
                    <w:p w14:paraId="19FAB89C" w14:textId="77777777" w:rsidR="009879FC" w:rsidRDefault="009879FC" w:rsidP="00A359E6">
                      <w:pPr>
                        <w:pStyle w:val="NoSpacing"/>
                      </w:pPr>
                      <w:r>
                        <w:t>Screening to social at-risk groups</w:t>
                      </w:r>
                    </w:p>
                    <w:p w14:paraId="4288FA3C" w14:textId="77777777" w:rsidR="009879FC" w:rsidRDefault="009879FC" w:rsidP="00A359E6">
                      <w:pPr>
                        <w:pStyle w:val="NoSpacing"/>
                      </w:pPr>
                      <w:r>
                        <w:t>School reintegration interventions</w:t>
                      </w:r>
                    </w:p>
                    <w:p w14:paraId="1BF4A72A" w14:textId="77777777" w:rsidR="009879FC" w:rsidRDefault="009879FC" w:rsidP="00A359E6">
                      <w:pPr>
                        <w:pStyle w:val="NoSpacing"/>
                      </w:pPr>
                    </w:p>
                    <w:p w14:paraId="13BDC828" w14:textId="77777777" w:rsidR="009879FC" w:rsidRDefault="009879FC" w:rsidP="00A359E6">
                      <w:pPr>
                        <w:pStyle w:val="NoSpacing"/>
                      </w:pPr>
                    </w:p>
                    <w:p w14:paraId="72B46E76" w14:textId="77777777" w:rsidR="009879FC" w:rsidRDefault="009879FC" w:rsidP="00A359E6">
                      <w:pPr>
                        <w:pStyle w:val="NoSpacing"/>
                      </w:pPr>
                    </w:p>
                    <w:p w14:paraId="0EFE8D19" w14:textId="77777777" w:rsidR="009879FC" w:rsidRPr="002611CA" w:rsidRDefault="009879FC" w:rsidP="00A359E6">
                      <w:pPr>
                        <w:pStyle w:val="NoSpacing"/>
                      </w:pPr>
                    </w:p>
                  </w:txbxContent>
                </v:textbox>
                <w10:wrap type="square"/>
              </v:shape>
            </w:pict>
          </mc:Fallback>
        </mc:AlternateContent>
      </w:r>
    </w:p>
    <w:p w14:paraId="5B74FD38" w14:textId="4FBAA5F3" w:rsidR="00A359E6" w:rsidRDefault="00A359E6" w:rsidP="00A359E6"/>
    <w:p w14:paraId="32233845" w14:textId="4DC1934C" w:rsidR="00A359E6" w:rsidRDefault="00F205B8" w:rsidP="00A359E6">
      <w:r>
        <w:rPr>
          <w:noProof/>
        </w:rPr>
        <mc:AlternateContent>
          <mc:Choice Requires="wps">
            <w:drawing>
              <wp:anchor distT="45720" distB="45720" distL="114300" distR="114300" simplePos="0" relativeHeight="251694080" behindDoc="0" locked="0" layoutInCell="1" allowOverlap="1" wp14:anchorId="7900E3E8" wp14:editId="070B7261">
                <wp:simplePos x="0" y="0"/>
                <wp:positionH relativeFrom="column">
                  <wp:posOffset>3346450</wp:posOffset>
                </wp:positionH>
                <wp:positionV relativeFrom="paragraph">
                  <wp:posOffset>113030</wp:posOffset>
                </wp:positionV>
                <wp:extent cx="2432050" cy="1333500"/>
                <wp:effectExtent l="0" t="0" r="2540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333500"/>
                        </a:xfrm>
                        <a:prstGeom prst="rect">
                          <a:avLst/>
                        </a:prstGeom>
                        <a:solidFill>
                          <a:srgbClr val="FFFFFF"/>
                        </a:solidFill>
                        <a:ln w="9525">
                          <a:solidFill>
                            <a:srgbClr val="000000"/>
                          </a:solidFill>
                          <a:miter lim="800000"/>
                          <a:headEnd/>
                          <a:tailEnd/>
                        </a:ln>
                      </wps:spPr>
                      <wps:txbx>
                        <w:txbxContent>
                          <w:p w14:paraId="460EF4DD" w14:textId="77777777" w:rsidR="009879FC" w:rsidRPr="00A6081C" w:rsidRDefault="009879FC" w:rsidP="00A359E6">
                            <w:pPr>
                              <w:pStyle w:val="NoSpacing"/>
                              <w:jc w:val="center"/>
                              <w:rPr>
                                <w:sz w:val="28"/>
                                <w:szCs w:val="28"/>
                                <w:u w:val="single"/>
                              </w:rPr>
                            </w:pPr>
                            <w:r w:rsidRPr="00A6081C">
                              <w:rPr>
                                <w:sz w:val="28"/>
                                <w:szCs w:val="28"/>
                                <w:u w:val="single"/>
                              </w:rPr>
                              <w:t>Personal factors</w:t>
                            </w:r>
                          </w:p>
                          <w:p w14:paraId="46D4ADF5" w14:textId="77777777" w:rsidR="009879FC" w:rsidRDefault="009879FC" w:rsidP="00A359E6">
                            <w:pPr>
                              <w:pStyle w:val="NoSpacing"/>
                            </w:pPr>
                          </w:p>
                          <w:p w14:paraId="68226A84" w14:textId="77777777" w:rsidR="009879FC" w:rsidRDefault="009879FC" w:rsidP="00A359E6">
                            <w:pPr>
                              <w:pStyle w:val="NoSpacing"/>
                            </w:pPr>
                            <w:r>
                              <w:t>Targeting interventions to at-risk children</w:t>
                            </w:r>
                          </w:p>
                          <w:p w14:paraId="0B5D33FB" w14:textId="77777777" w:rsidR="009879FC" w:rsidRDefault="009879FC" w:rsidP="00A359E6">
                            <w:pPr>
                              <w:pStyle w:val="NoSpacing"/>
                            </w:pPr>
                            <w:r>
                              <w:t>Screening</w:t>
                            </w:r>
                          </w:p>
                          <w:p w14:paraId="119FD87D" w14:textId="77777777" w:rsidR="009879FC" w:rsidRPr="000C714D" w:rsidRDefault="009879FC" w:rsidP="00A359E6">
                            <w:pPr>
                              <w:pStyle w:val="NoSpacing"/>
                            </w:pPr>
                            <w:r>
                              <w:t>Age-appropriate interventions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0E3E8" id="_x0000_s1038" type="#_x0000_t202" style="position:absolute;margin-left:263.5pt;margin-top:8.9pt;width:191.5pt;height:1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TMJwIAAE4EAAAOAAAAZHJzL2Uyb0RvYy54bWysVNuO0zAQfUfiHyy/01zawm7UdLV0KUJa&#10;LtIuH+A4TmNhe4ztNilfz9jplmqBF0QeLI9nfDxzzkxWN6NW5CCcl2BqWsxySoTh0Eqzq+nXx+2r&#10;K0p8YKZlCoyo6VF4erN++WI12EqU0INqhSMIYnw12Jr2IdgqyzzvhWZ+BlYYdHbgNAtoul3WOjYg&#10;ulZZmeevswFcax1w4T2e3k1Ouk74XSd4+Nx1XgSiaoq5hbS6tDZxzdYrVu0cs73kpzTYP2ShmTT4&#10;6BnqjgVG9k7+BqUld+ChCzMOOoOuk1ykGrCaIn9WzUPPrEi1IDnenmny/w+Wfzp8cUS2NS0LSgzT&#10;qNGjGAN5CyMpIz2D9RVGPViMCyMeo8ypVG/vgX/zxMCmZ2Ynbp2DoResxfSKeDO7uDrh+AjSDB+h&#10;xWfYPkACGjunI3fIBkF0lOl4liamwvGwXMzLfIkujr5iPp8v8yRexqqn69b58F6AJnFTU4faJ3h2&#10;uPchpsOqp5D4mgcl261UKhlu12yUIweGfbJNX6rgWZgyZKjp9bJcTgz8FSJP358gtAzY8Erqml6d&#10;g1gVeXtn2tSOgUk17TFlZU5ERu4mFsPYjEmy4ixQA+0RqXUwNTgOJG56cD8oGbC5a+q/75kTlKgP&#10;BuW5LhaLOA3JWCzflGi4S09z6WGGI1RNAyXTdhPSBEXiDNyijJ1MBEe9p0xOOWPTJt5PAxan4tJO&#10;Ub9+A+ufAAAA//8DAFBLAwQUAAYACAAAACEA1WAj1d8AAAAKAQAADwAAAGRycy9kb3ducmV2Lnht&#10;bEyPwU7DMBBE70j8g7VIXBB1GqBpQ5wKIYHoDQqCqxtvkwh7HWw3DX/PcoLjzoxm51XryVkxYoi9&#10;JwXzWQYCqfGmp1bB2+vD5RJETJqMtp5QwTdGWNenJ5UujT/SC47b1AouoVhqBV1KQyllbDp0Os78&#10;gMTe3genE5+hlSboI5c7K/MsW0ine+IPnR7wvsPmc3twCpbXT+NH3Fw9vzeLvV2li2J8/ApKnZ9N&#10;d7cgEk7pLwy/83k61Lxp5w9korAKbvKCWRIbBSNwYDXPWNgpyHNWZF3J/wj1DwAAAP//AwBQSwEC&#10;LQAUAAYACAAAACEAtoM4kv4AAADhAQAAEwAAAAAAAAAAAAAAAAAAAAAAW0NvbnRlbnRfVHlwZXNd&#10;LnhtbFBLAQItABQABgAIAAAAIQA4/SH/1gAAAJQBAAALAAAAAAAAAAAAAAAAAC8BAABfcmVscy8u&#10;cmVsc1BLAQItABQABgAIAAAAIQCZYzTMJwIAAE4EAAAOAAAAAAAAAAAAAAAAAC4CAABkcnMvZTJv&#10;RG9jLnhtbFBLAQItABQABgAIAAAAIQDVYCPV3wAAAAoBAAAPAAAAAAAAAAAAAAAAAIEEAABkcnMv&#10;ZG93bnJldi54bWxQSwUGAAAAAAQABADzAAAAjQUAAAAA&#10;">
                <v:textbox>
                  <w:txbxContent>
                    <w:p w14:paraId="460EF4DD" w14:textId="77777777" w:rsidR="009879FC" w:rsidRPr="00A6081C" w:rsidRDefault="009879FC" w:rsidP="00A359E6">
                      <w:pPr>
                        <w:pStyle w:val="NoSpacing"/>
                        <w:jc w:val="center"/>
                        <w:rPr>
                          <w:sz w:val="28"/>
                          <w:szCs w:val="28"/>
                          <w:u w:val="single"/>
                        </w:rPr>
                      </w:pPr>
                      <w:r w:rsidRPr="00A6081C">
                        <w:rPr>
                          <w:sz w:val="28"/>
                          <w:szCs w:val="28"/>
                          <w:u w:val="single"/>
                        </w:rPr>
                        <w:t>Personal factors</w:t>
                      </w:r>
                    </w:p>
                    <w:p w14:paraId="46D4ADF5" w14:textId="77777777" w:rsidR="009879FC" w:rsidRDefault="009879FC" w:rsidP="00A359E6">
                      <w:pPr>
                        <w:pStyle w:val="NoSpacing"/>
                      </w:pPr>
                    </w:p>
                    <w:p w14:paraId="68226A84" w14:textId="77777777" w:rsidR="009879FC" w:rsidRDefault="009879FC" w:rsidP="00A359E6">
                      <w:pPr>
                        <w:pStyle w:val="NoSpacing"/>
                      </w:pPr>
                      <w:r>
                        <w:t>Targeting interventions to at-risk children</w:t>
                      </w:r>
                    </w:p>
                    <w:p w14:paraId="0B5D33FB" w14:textId="77777777" w:rsidR="009879FC" w:rsidRDefault="009879FC" w:rsidP="00A359E6">
                      <w:pPr>
                        <w:pStyle w:val="NoSpacing"/>
                      </w:pPr>
                      <w:r>
                        <w:t>Screening</w:t>
                      </w:r>
                    </w:p>
                    <w:p w14:paraId="119FD87D" w14:textId="77777777" w:rsidR="009879FC" w:rsidRPr="000C714D" w:rsidRDefault="009879FC" w:rsidP="00A359E6">
                      <w:pPr>
                        <w:pStyle w:val="NoSpacing"/>
                      </w:pPr>
                      <w:r>
                        <w:t>Age-appropriate interventions</w:t>
                      </w:r>
                    </w:p>
                  </w:txbxContent>
                </v:textbox>
                <w10:wrap type="square"/>
              </v:shape>
            </w:pict>
          </mc:Fallback>
        </mc:AlternateContent>
      </w:r>
      <w:r>
        <w:rPr>
          <w:noProof/>
        </w:rPr>
        <mc:AlternateContent>
          <mc:Choice Requires="wps">
            <w:drawing>
              <wp:anchor distT="45720" distB="45720" distL="114300" distR="114300" simplePos="0" relativeHeight="251772928" behindDoc="0" locked="0" layoutInCell="1" allowOverlap="1" wp14:anchorId="7BA65A2A" wp14:editId="61E2C137">
                <wp:simplePos x="0" y="0"/>
                <wp:positionH relativeFrom="column">
                  <wp:posOffset>6068060</wp:posOffset>
                </wp:positionH>
                <wp:positionV relativeFrom="paragraph">
                  <wp:posOffset>72390</wp:posOffset>
                </wp:positionV>
                <wp:extent cx="2806700" cy="2006600"/>
                <wp:effectExtent l="0" t="0" r="12700" b="1270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006600"/>
                        </a:xfrm>
                        <a:prstGeom prst="rect">
                          <a:avLst/>
                        </a:prstGeom>
                        <a:solidFill>
                          <a:srgbClr val="FFFFFF"/>
                        </a:solidFill>
                        <a:ln w="9525">
                          <a:solidFill>
                            <a:srgbClr val="000000"/>
                          </a:solidFill>
                          <a:miter lim="800000"/>
                          <a:headEnd/>
                          <a:tailEnd/>
                        </a:ln>
                      </wps:spPr>
                      <wps:txbx>
                        <w:txbxContent>
                          <w:p w14:paraId="402C402C" w14:textId="45DCC005" w:rsidR="009879FC" w:rsidRDefault="009879FC" w:rsidP="00AF6D8A">
                            <w:pPr>
                              <w:jc w:val="center"/>
                              <w:rPr>
                                <w:sz w:val="28"/>
                                <w:szCs w:val="28"/>
                                <w:u w:val="single"/>
                              </w:rPr>
                            </w:pPr>
                            <w:r>
                              <w:rPr>
                                <w:sz w:val="28"/>
                                <w:szCs w:val="28"/>
                                <w:u w:val="single"/>
                              </w:rPr>
                              <w:t>Psychosocial stress</w:t>
                            </w:r>
                          </w:p>
                          <w:p w14:paraId="02A8DF32" w14:textId="77777777" w:rsidR="009879FC" w:rsidRPr="00322166" w:rsidRDefault="009879FC" w:rsidP="00204690">
                            <w:pPr>
                              <w:spacing w:line="240" w:lineRule="auto"/>
                              <w:rPr>
                                <w:b/>
                                <w:bCs/>
                              </w:rPr>
                            </w:pPr>
                            <w:r w:rsidRPr="00322166">
                              <w:rPr>
                                <w:b/>
                                <w:bCs/>
                              </w:rPr>
                              <w:t xml:space="preserve">Coping skills interventions (e.g. promoting positive coping strategies, CBT)                   Social skills training                     Communication skills                                   Illness uncertainty interventions  </w:t>
                            </w:r>
                          </w:p>
                          <w:p w14:paraId="32AB1DD1" w14:textId="4C3B9B27" w:rsidR="009879FC" w:rsidRPr="00524905" w:rsidRDefault="009879FC" w:rsidP="00322166">
                            <w:pPr>
                              <w:spacing w:line="240" w:lineRule="auto"/>
                            </w:pPr>
                            <w:r>
                              <w:rPr>
                                <w:u w:val="single"/>
                              </w:rPr>
                              <w:t>Other</w:t>
                            </w:r>
                            <w:r>
                              <w:t xml:space="preserve">                                                             School reintegration interventions  Counselling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65A2A" id="_x0000_s1039" type="#_x0000_t202" style="position:absolute;margin-left:477.8pt;margin-top:5.7pt;width:221pt;height:158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u5JgIAAE8EAAAOAAAAZHJzL2Uyb0RvYy54bWysVNuO2yAQfa/Uf0C8N3bcJJtYcVbbbFNV&#10;2l6k3X4AxjhGBYYCib39+g44m01vL1X9gBhmOHPmDOP19aAVOQrnJZiKTic5JcJwaKTZV/TLw+7V&#10;khIfmGmYAiMq+ig8vd68fLHubSkK6EA1whEEMb7sbUW7EGyZZZ53QjM/ASsMOltwmgU03T5rHOsR&#10;XausyPNF1oNrrAMuvMfT29FJNwm/bQUPn9rWi0BURZFbSKtLax3XbLNm5d4x20l+osH+gYVm0mDS&#10;M9QtC4wcnPwNSkvuwEMbJhx0Bm0ruUg1YDXT/Jdq7jtmRaoFxfH2LJP/f7D84/GzI7KpaLFCfQzT&#10;2KQHMQTyBgZSRH1660sMu7cYGAY8xj6nWr29A/7VEwPbjpm9uHEO+k6wBvlN483s4uqI4yNI3X+A&#10;BtOwQ4AENLROR/FQDoLoyOPx3JtIheNhscwXVzm6OPpi5xdoxBysfLpunQ/vBGgSNxV12PwEz453&#10;PoyhTyExmwclm51UKhluX2+VI0eGD2WXvhP6T2HKkL6iq3kxHxX4K0Sevj9BaBnwxSupK7o8B7Ey&#10;6vbWNEiTlYFJNe6xOmVOQkbtRhXDUA+pZ9PXMUNUuYbmEaV1ML5wnEjcdOC+U9Lj666o/3ZgTlCi&#10;3htsz2o6m8VxSMZsflWg4S499aWHGY5QFQ2UjNttSCMUuRq4wTa2Mgn8zOTEGV9tatFpwuJYXNop&#10;6vk/sPkBAAD//wMAUEsDBBQABgAIAAAAIQCJSqi84QAAAAsBAAAPAAAAZHJzL2Rvd25yZXYueG1s&#10;TI/BTsMwDIbvSLxDZCQuaEu3du1amk4ICcRusCG4Zk3WVjROSbKuvD3eCY72/+n353IzmZ6N2vnO&#10;ooDFPAKmsbaqw0bA+/5ptgbmg0Qle4tawI/2sKmur0pZKHvGNz3uQsOoBH0hBbQhDAXnvm61kX5u&#10;B42UHa0zMtDoGq6cPFO56fkyilJuZId0oZWDfmx1/bU7GQHr5GX89Nv49aNOj30e7rLx+dsJcXsz&#10;PdwDC3oKfzBc9EkdKnI62BMqz3oB+WqVEkrBIgF2AeI8o81BQLzMEuBVyf//UP0CAAD//wMAUEsB&#10;Ai0AFAAGAAgAAAAhALaDOJL+AAAA4QEAABMAAAAAAAAAAAAAAAAAAAAAAFtDb250ZW50X1R5cGVz&#10;XS54bWxQSwECLQAUAAYACAAAACEAOP0h/9YAAACUAQAACwAAAAAAAAAAAAAAAAAvAQAAX3JlbHMv&#10;LnJlbHNQSwECLQAUAAYACAAAACEAQ9Q7uSYCAABPBAAADgAAAAAAAAAAAAAAAAAuAgAAZHJzL2Uy&#10;b0RvYy54bWxQSwECLQAUAAYACAAAACEAiUqovOEAAAALAQAADwAAAAAAAAAAAAAAAACABAAAZHJz&#10;L2Rvd25yZXYueG1sUEsFBgAAAAAEAAQA8wAAAI4FAAAAAA==&#10;">
                <v:textbox>
                  <w:txbxContent>
                    <w:p w14:paraId="402C402C" w14:textId="45DCC005" w:rsidR="009879FC" w:rsidRDefault="009879FC" w:rsidP="00AF6D8A">
                      <w:pPr>
                        <w:jc w:val="center"/>
                        <w:rPr>
                          <w:sz w:val="28"/>
                          <w:szCs w:val="28"/>
                          <w:u w:val="single"/>
                        </w:rPr>
                      </w:pPr>
                      <w:r>
                        <w:rPr>
                          <w:sz w:val="28"/>
                          <w:szCs w:val="28"/>
                          <w:u w:val="single"/>
                        </w:rPr>
                        <w:t>Psychosocial stress</w:t>
                      </w:r>
                    </w:p>
                    <w:p w14:paraId="02A8DF32" w14:textId="77777777" w:rsidR="009879FC" w:rsidRPr="00322166" w:rsidRDefault="009879FC" w:rsidP="00204690">
                      <w:pPr>
                        <w:spacing w:line="240" w:lineRule="auto"/>
                        <w:rPr>
                          <w:b/>
                          <w:bCs/>
                        </w:rPr>
                      </w:pPr>
                      <w:r w:rsidRPr="00322166">
                        <w:rPr>
                          <w:b/>
                          <w:bCs/>
                        </w:rPr>
                        <w:t xml:space="preserve">Coping skills interventions (e.g. promoting positive coping strategies, CBT)                   Social skills training                     Communication skills                                   Illness uncertainty interventions  </w:t>
                      </w:r>
                    </w:p>
                    <w:p w14:paraId="32AB1DD1" w14:textId="4C3B9B27" w:rsidR="009879FC" w:rsidRPr="00524905" w:rsidRDefault="009879FC" w:rsidP="00322166">
                      <w:pPr>
                        <w:spacing w:line="240" w:lineRule="auto"/>
                      </w:pPr>
                      <w:r>
                        <w:rPr>
                          <w:u w:val="single"/>
                        </w:rPr>
                        <w:t>Other</w:t>
                      </w:r>
                      <w:r>
                        <w:t xml:space="preserve">                                                             School reintegration interventions  Counselling                     </w:t>
                      </w:r>
                    </w:p>
                  </w:txbxContent>
                </v:textbox>
                <w10:wrap type="square"/>
              </v:shape>
            </w:pict>
          </mc:Fallback>
        </mc:AlternateContent>
      </w:r>
    </w:p>
    <w:p w14:paraId="0C326A43" w14:textId="050A854A" w:rsidR="00A359E6" w:rsidRDefault="00A359E6" w:rsidP="00A359E6"/>
    <w:p w14:paraId="052352DA" w14:textId="3D301ED0" w:rsidR="00A359E6" w:rsidRDefault="00A359E6" w:rsidP="00A359E6"/>
    <w:p w14:paraId="372E25C0" w14:textId="77777777" w:rsidR="00A359E6" w:rsidRDefault="00A359E6" w:rsidP="00A359E6"/>
    <w:p w14:paraId="006B0534" w14:textId="77777777" w:rsidR="00A359E6" w:rsidRDefault="00A359E6" w:rsidP="00A359E6"/>
    <w:p w14:paraId="24B35630" w14:textId="77777777" w:rsidR="00A359E6" w:rsidRDefault="00A359E6" w:rsidP="00A359E6"/>
    <w:p w14:paraId="31FC6F95" w14:textId="1694A951" w:rsidR="00A359E6" w:rsidRDefault="00A359E6">
      <w:pPr>
        <w:spacing w:after="160" w:line="259" w:lineRule="auto"/>
        <w:rPr>
          <w:rFonts w:ascii="Arial" w:hAnsi="Arial" w:cs="Arial"/>
          <w:b/>
          <w:bCs/>
        </w:rPr>
      </w:pPr>
    </w:p>
    <w:p w14:paraId="101F14C6" w14:textId="488552FF" w:rsidR="00AE5358" w:rsidRPr="00322166" w:rsidRDefault="00F205B8" w:rsidP="00322166">
      <w:pPr>
        <w:sectPr w:rsidR="00AE5358" w:rsidRPr="00322166" w:rsidSect="00A359E6">
          <w:pgSz w:w="16838" w:h="11906" w:orient="landscape"/>
          <w:pgMar w:top="2268" w:right="1134" w:bottom="1134" w:left="1134" w:header="709" w:footer="709" w:gutter="0"/>
          <w:cols w:space="708"/>
          <w:docGrid w:linePitch="360"/>
        </w:sectPr>
      </w:pPr>
      <w:r w:rsidRPr="00322166">
        <w:rPr>
          <w:i/>
          <w:iCs/>
        </w:rPr>
        <w:t>Figure 3.2</w:t>
      </w:r>
      <w:r w:rsidRPr="00322166">
        <w:t xml:space="preserve"> Targets for interventions suggested by the risk-resistance framework (Wallander &amp; </w:t>
      </w:r>
      <w:proofErr w:type="spellStart"/>
      <w:r w:rsidRPr="00322166">
        <w:t>Varni</w:t>
      </w:r>
      <w:proofErr w:type="spellEnd"/>
      <w:r w:rsidRPr="00322166">
        <w:t xml:space="preserve">, 1998). </w:t>
      </w:r>
      <w:r w:rsidRPr="00322166">
        <w:rPr>
          <w:b/>
          <w:bCs/>
        </w:rPr>
        <w:t>Bolded interventions</w:t>
      </w:r>
      <w:r w:rsidRPr="00322166">
        <w:t xml:space="preserve"> may be deliverable via psychoeducation.</w:t>
      </w:r>
    </w:p>
    <w:p w14:paraId="184BB866" w14:textId="4E939DF1" w:rsidR="00EA73C5" w:rsidRPr="00AB0FBB" w:rsidRDefault="00EA73C5" w:rsidP="00EA73C5">
      <w:pPr>
        <w:spacing w:line="480" w:lineRule="auto"/>
        <w:rPr>
          <w:rFonts w:ascii="Arial" w:hAnsi="Arial" w:cs="Arial"/>
        </w:rPr>
      </w:pPr>
      <w:r>
        <w:rPr>
          <w:rFonts w:ascii="Arial" w:hAnsi="Arial" w:cs="Arial"/>
          <w:b/>
          <w:bCs/>
        </w:rPr>
        <w:t>3.6    Summary</w:t>
      </w:r>
    </w:p>
    <w:p w14:paraId="2BEDF0EE" w14:textId="1B5E436C" w:rsidR="00EA73C5" w:rsidRDefault="00EA73C5" w:rsidP="00EA73C5">
      <w:pPr>
        <w:spacing w:line="480" w:lineRule="auto"/>
        <w:ind w:firstLine="567"/>
        <w:rPr>
          <w:rFonts w:ascii="Arial" w:hAnsi="Arial" w:cs="Arial"/>
        </w:rPr>
      </w:pPr>
      <w:r>
        <w:rPr>
          <w:rFonts w:ascii="Arial" w:hAnsi="Arial" w:cs="Arial"/>
        </w:rPr>
        <w:t xml:space="preserve">This chapter has discussed the importance of modelling positive adjustment in children with cancer and their families. Research has shown that many families adjust well to having a child with cancer even though treatment is associated with periods of distress. This prompted a change from using medical deficit models to explain family outcomes, to the use of competency models. The example described in this chapter was the risk-resistance model proposed by Wallander and </w:t>
      </w:r>
      <w:proofErr w:type="spellStart"/>
      <w:r>
        <w:rPr>
          <w:rFonts w:ascii="Arial" w:hAnsi="Arial" w:cs="Arial"/>
        </w:rPr>
        <w:t>Varni</w:t>
      </w:r>
      <w:proofErr w:type="spellEnd"/>
      <w:r>
        <w:rPr>
          <w:rFonts w:ascii="Arial" w:hAnsi="Arial" w:cs="Arial"/>
        </w:rPr>
        <w:t xml:space="preserve"> (1992) and evaluated for children with cancer (Wallander &amp; </w:t>
      </w:r>
      <w:proofErr w:type="spellStart"/>
      <w:r>
        <w:rPr>
          <w:rFonts w:ascii="Arial" w:hAnsi="Arial" w:cs="Arial"/>
        </w:rPr>
        <w:t>Varni</w:t>
      </w:r>
      <w:proofErr w:type="spellEnd"/>
      <w:r>
        <w:rPr>
          <w:rFonts w:ascii="Arial" w:hAnsi="Arial" w:cs="Arial"/>
        </w:rPr>
        <w:t>, 1998). The studies reviewed in this chapter have provided additional support for the risk and resistance factors included in the model, and for the direct and indirect pathways to adjustment</w:t>
      </w:r>
      <w:r w:rsidR="0084318F">
        <w:rPr>
          <w:rFonts w:ascii="Arial" w:hAnsi="Arial" w:cs="Arial"/>
        </w:rPr>
        <w:t xml:space="preserve"> for children with cancer</w:t>
      </w:r>
      <w:r>
        <w:rPr>
          <w:rFonts w:ascii="Arial" w:hAnsi="Arial" w:cs="Arial"/>
        </w:rPr>
        <w:t>. It is likely that the relationships are more complex than shown in the original model. However, the structure provides a strong basis to identify modifiable targets and processes of change which can inform the design of psychoeducational interventions.</w:t>
      </w:r>
      <w:r w:rsidR="00AE68F9">
        <w:rPr>
          <w:rFonts w:ascii="Arial" w:hAnsi="Arial" w:cs="Arial"/>
        </w:rPr>
        <w:t xml:space="preserve"> </w:t>
      </w:r>
      <w:bookmarkStart w:id="9" w:name="_Hlk30015315"/>
      <w:r w:rsidR="00AE68F9">
        <w:rPr>
          <w:rFonts w:ascii="Arial" w:hAnsi="Arial" w:cs="Arial"/>
        </w:rPr>
        <w:t xml:space="preserve">Psychoeducational interventions which have been targeted to children with cancer will be reviewed in Chapter 4. These include coping skills interventions, social skills training, illness information/adherence interventions and health behaviour interventions. </w:t>
      </w:r>
      <w:bookmarkEnd w:id="9"/>
    </w:p>
    <w:p w14:paraId="6240A610" w14:textId="77777777" w:rsidR="00EA73C5" w:rsidRDefault="00EA73C5" w:rsidP="00EA73C5">
      <w:pPr>
        <w:spacing w:line="480" w:lineRule="auto"/>
        <w:rPr>
          <w:rFonts w:ascii="Arial" w:hAnsi="Arial" w:cs="Arial"/>
        </w:rPr>
      </w:pPr>
    </w:p>
    <w:p w14:paraId="652F9837" w14:textId="77777777" w:rsidR="00EA73C5" w:rsidRDefault="00EA73C5" w:rsidP="00EA73C5">
      <w:pPr>
        <w:spacing w:line="480" w:lineRule="auto"/>
        <w:rPr>
          <w:rFonts w:ascii="Arial" w:hAnsi="Arial" w:cs="Arial"/>
        </w:rPr>
      </w:pPr>
    </w:p>
    <w:p w14:paraId="292305B8" w14:textId="72570D7C" w:rsidR="00C2710D" w:rsidRDefault="00C2710D">
      <w:pPr>
        <w:rPr>
          <w:rFonts w:ascii="Arial" w:hAnsi="Arial" w:cs="Arial"/>
        </w:rPr>
        <w:sectPr w:rsidR="00C2710D" w:rsidSect="00A359E6">
          <w:pgSz w:w="11906" w:h="16838"/>
          <w:pgMar w:top="1134" w:right="1134" w:bottom="1134" w:left="2268" w:header="709" w:footer="709" w:gutter="0"/>
          <w:cols w:space="708"/>
          <w:docGrid w:linePitch="360"/>
        </w:sectPr>
      </w:pPr>
    </w:p>
    <w:p w14:paraId="5A50963B" w14:textId="77777777" w:rsidR="00933781" w:rsidRPr="007D765C" w:rsidRDefault="00933781" w:rsidP="00933781">
      <w:pPr>
        <w:spacing w:line="480" w:lineRule="auto"/>
        <w:jc w:val="center"/>
        <w:rPr>
          <w:rFonts w:ascii="Arial" w:hAnsi="Arial" w:cs="Arial"/>
          <w:b/>
          <w:bCs/>
          <w:sz w:val="24"/>
          <w:szCs w:val="24"/>
        </w:rPr>
      </w:pPr>
      <w:r w:rsidRPr="007D765C">
        <w:rPr>
          <w:rFonts w:ascii="Arial" w:hAnsi="Arial" w:cs="Arial"/>
          <w:b/>
          <w:bCs/>
          <w:sz w:val="24"/>
          <w:szCs w:val="24"/>
        </w:rPr>
        <w:t>Chapter 4</w:t>
      </w:r>
    </w:p>
    <w:p w14:paraId="60A046F3" w14:textId="77777777" w:rsidR="00933781" w:rsidRPr="007D765C" w:rsidRDefault="00933781" w:rsidP="00933781">
      <w:pPr>
        <w:spacing w:line="480" w:lineRule="auto"/>
        <w:jc w:val="center"/>
        <w:rPr>
          <w:rFonts w:ascii="Arial" w:hAnsi="Arial" w:cs="Arial"/>
          <w:b/>
          <w:bCs/>
          <w:sz w:val="24"/>
          <w:szCs w:val="24"/>
        </w:rPr>
      </w:pPr>
      <w:r>
        <w:rPr>
          <w:rFonts w:ascii="Arial" w:hAnsi="Arial" w:cs="Arial"/>
          <w:b/>
          <w:bCs/>
          <w:sz w:val="24"/>
          <w:szCs w:val="24"/>
        </w:rPr>
        <w:t>Narrative review of p</w:t>
      </w:r>
      <w:r w:rsidRPr="007D765C">
        <w:rPr>
          <w:rFonts w:ascii="Arial" w:hAnsi="Arial" w:cs="Arial"/>
          <w:b/>
          <w:bCs/>
          <w:sz w:val="24"/>
          <w:szCs w:val="24"/>
        </w:rPr>
        <w:t xml:space="preserve">sychoeducational interventions </w:t>
      </w:r>
      <w:r>
        <w:rPr>
          <w:rFonts w:ascii="Arial" w:hAnsi="Arial" w:cs="Arial"/>
          <w:b/>
          <w:bCs/>
          <w:sz w:val="24"/>
          <w:szCs w:val="24"/>
        </w:rPr>
        <w:t>for</w:t>
      </w:r>
      <w:r w:rsidRPr="007D765C">
        <w:rPr>
          <w:rFonts w:ascii="Arial" w:hAnsi="Arial" w:cs="Arial"/>
          <w:b/>
          <w:bCs/>
          <w:sz w:val="24"/>
          <w:szCs w:val="24"/>
        </w:rPr>
        <w:t xml:space="preserve"> children with cancer</w:t>
      </w:r>
    </w:p>
    <w:p w14:paraId="7FCEB93B" w14:textId="77777777" w:rsidR="00933781" w:rsidRDefault="00933781" w:rsidP="00933781">
      <w:pPr>
        <w:spacing w:line="480" w:lineRule="auto"/>
        <w:rPr>
          <w:rFonts w:ascii="Arial" w:hAnsi="Arial" w:cs="Arial"/>
        </w:rPr>
      </w:pPr>
    </w:p>
    <w:p w14:paraId="38A50E49" w14:textId="77777777" w:rsidR="00933781" w:rsidRDefault="00933781" w:rsidP="00933781">
      <w:pPr>
        <w:spacing w:line="480" w:lineRule="auto"/>
        <w:ind w:firstLine="720"/>
        <w:rPr>
          <w:rFonts w:ascii="Arial" w:hAnsi="Arial" w:cs="Arial"/>
        </w:rPr>
      </w:pPr>
      <w:bookmarkStart w:id="10" w:name="_Hlk17745898"/>
      <w:r>
        <w:rPr>
          <w:rFonts w:ascii="Arial" w:hAnsi="Arial" w:cs="Arial"/>
        </w:rPr>
        <w:t xml:space="preserve">Chapter 3 introduced a model of adjustment to illness based on risk and resistance (resiliency) factors which suggested modifiable targets for psychoeducational interventions. A range of interventions might be appropriate for these targets, including coping skills interventions, social skills training, illness information/adherence interventions, and health behaviour interventions. These interventions aim to reduce the impact of risk factors and increase resiliency factors to improve child adjustment. </w:t>
      </w:r>
    </w:p>
    <w:p w14:paraId="1045DC2B" w14:textId="7B821C98" w:rsidR="00FA542A" w:rsidRDefault="00933781" w:rsidP="00322166">
      <w:pPr>
        <w:spacing w:before="240" w:line="480" w:lineRule="auto"/>
        <w:ind w:firstLine="567"/>
        <w:rPr>
          <w:rFonts w:ascii="Arial" w:hAnsi="Arial" w:cs="Arial"/>
        </w:rPr>
      </w:pPr>
      <w:r>
        <w:rPr>
          <w:rFonts w:ascii="Arial" w:hAnsi="Arial" w:cs="Arial"/>
        </w:rPr>
        <w:t xml:space="preserve">This chapter will describe psychoeducational interventions which have been delivered to children with cancer, targeting these modifiable risk and resiliency factors. The interventions are varied in content, method of delivery and population, while their evaluation studies have used different designs and outcome measures. Kazak et al. (2010) highlighted the importance of using evidence-based practise in intervention development and implementation. As well as using research to identify the burdens associated with an illness, and model processes of change (as described in Chapter 3), findings from intervention research should be used to identify strategies and components which have reduced these burdens. Therefore, methods of collating, often large bodies of evidence, are required to identify the effective components of interventions and determine the potential of novel interventions to change outcomes. </w:t>
      </w:r>
    </w:p>
    <w:bookmarkEnd w:id="10"/>
    <w:p w14:paraId="28742123" w14:textId="199C9FA2" w:rsidR="00933781" w:rsidRPr="00D56B73" w:rsidRDefault="00933781" w:rsidP="00933781">
      <w:pPr>
        <w:spacing w:line="480" w:lineRule="auto"/>
        <w:rPr>
          <w:rFonts w:ascii="Arial" w:hAnsi="Arial" w:cs="Arial"/>
        </w:rPr>
      </w:pPr>
      <w:r>
        <w:rPr>
          <w:rFonts w:ascii="Arial" w:hAnsi="Arial" w:cs="Arial"/>
          <w:b/>
          <w:bCs/>
        </w:rPr>
        <w:t>4.1</w:t>
      </w:r>
      <w:r w:rsidR="00BB3A57">
        <w:rPr>
          <w:rFonts w:ascii="Arial" w:hAnsi="Arial" w:cs="Arial"/>
          <w:b/>
          <w:bCs/>
        </w:rPr>
        <w:t>.</w:t>
      </w:r>
      <w:r>
        <w:rPr>
          <w:rFonts w:ascii="Arial" w:hAnsi="Arial" w:cs="Arial"/>
          <w:b/>
          <w:bCs/>
        </w:rPr>
        <w:t xml:space="preserve">    Psychoeducation</w:t>
      </w:r>
    </w:p>
    <w:p w14:paraId="0A280719" w14:textId="43A0803C" w:rsidR="00933781" w:rsidRDefault="00933781" w:rsidP="00933781">
      <w:pPr>
        <w:spacing w:line="480" w:lineRule="auto"/>
        <w:ind w:firstLine="567"/>
        <w:rPr>
          <w:rFonts w:ascii="Arial" w:hAnsi="Arial" w:cs="Arial"/>
        </w:rPr>
      </w:pPr>
      <w:r w:rsidRPr="00657615">
        <w:rPr>
          <w:rFonts w:ascii="Arial" w:hAnsi="Arial" w:cs="Arial"/>
        </w:rPr>
        <w:t>Psychoeducation had its roots in treating mental health disorders such as schizophrenia and bipolar disorder</w:t>
      </w:r>
      <w:r>
        <w:rPr>
          <w:rFonts w:ascii="Arial" w:hAnsi="Arial" w:cs="Arial"/>
        </w:rPr>
        <w:t>,</w:t>
      </w:r>
      <w:r w:rsidRPr="00393AF9">
        <w:rPr>
          <w:rFonts w:ascii="Arial" w:hAnsi="Arial" w:cs="Arial"/>
        </w:rPr>
        <w:t xml:space="preserve"> </w:t>
      </w:r>
      <w:r w:rsidRPr="00657615">
        <w:rPr>
          <w:rFonts w:ascii="Arial" w:hAnsi="Arial" w:cs="Arial"/>
        </w:rPr>
        <w:t xml:space="preserve">but </w:t>
      </w:r>
      <w:r>
        <w:rPr>
          <w:rFonts w:ascii="Arial" w:hAnsi="Arial" w:cs="Arial"/>
        </w:rPr>
        <w:t xml:space="preserve">it </w:t>
      </w:r>
      <w:r w:rsidRPr="00657615">
        <w:rPr>
          <w:rFonts w:ascii="Arial" w:hAnsi="Arial" w:cs="Arial"/>
        </w:rPr>
        <w:t>is now more widely applied, including in a range of physical illnesses such as cancer and diabetes</w:t>
      </w:r>
      <w:r>
        <w:rPr>
          <w:rFonts w:ascii="Arial" w:hAnsi="Arial" w:cs="Arial"/>
        </w:rPr>
        <w:t xml:space="preserve"> (</w:t>
      </w:r>
      <w:proofErr w:type="spellStart"/>
      <w:r>
        <w:rPr>
          <w:rFonts w:ascii="Arial" w:hAnsi="Arial" w:cs="Arial"/>
        </w:rPr>
        <w:t>Hogarty</w:t>
      </w:r>
      <w:proofErr w:type="spellEnd"/>
      <w:r>
        <w:rPr>
          <w:rFonts w:ascii="Arial" w:hAnsi="Arial" w:cs="Arial"/>
        </w:rPr>
        <w:t xml:space="preserve"> et al., 1986; Barlow &amp; Ellard, 2004).</w:t>
      </w:r>
      <w:r w:rsidRPr="00657615">
        <w:rPr>
          <w:rFonts w:ascii="Arial" w:hAnsi="Arial" w:cs="Arial"/>
        </w:rPr>
        <w:t xml:space="preserve"> </w:t>
      </w:r>
      <w:r>
        <w:rPr>
          <w:rFonts w:ascii="Arial" w:hAnsi="Arial" w:cs="Arial"/>
        </w:rPr>
        <w:t>The goal of psychoeducation is to increase the individual’s understanding of their illness and treatment and give them the skills to manage their condition (Barlow &amp; Ellard, 2004). Improving communication with healthcare providers is an important target for psychoeducational interventions (</w:t>
      </w:r>
      <w:proofErr w:type="spellStart"/>
      <w:r>
        <w:rPr>
          <w:rFonts w:ascii="Arial" w:hAnsi="Arial" w:cs="Arial"/>
        </w:rPr>
        <w:t>Motlova</w:t>
      </w:r>
      <w:proofErr w:type="spellEnd"/>
      <w:r>
        <w:rPr>
          <w:rFonts w:ascii="Arial" w:hAnsi="Arial" w:cs="Arial"/>
        </w:rPr>
        <w:t xml:space="preserve"> et al., 2017). Kazak et al. (2006) described the role of </w:t>
      </w:r>
      <w:r w:rsidR="005D1ED4">
        <w:rPr>
          <w:rFonts w:ascii="Arial" w:hAnsi="Arial" w:cs="Arial"/>
        </w:rPr>
        <w:t>information and education</w:t>
      </w:r>
      <w:r>
        <w:rPr>
          <w:rFonts w:ascii="Arial" w:hAnsi="Arial" w:cs="Arial"/>
        </w:rPr>
        <w:t xml:space="preserve"> in universal </w:t>
      </w:r>
      <w:proofErr w:type="spellStart"/>
      <w:r>
        <w:rPr>
          <w:rFonts w:ascii="Arial" w:hAnsi="Arial" w:cs="Arial"/>
        </w:rPr>
        <w:t>pediatric</w:t>
      </w:r>
      <w:proofErr w:type="spellEnd"/>
      <w:r>
        <w:rPr>
          <w:rFonts w:ascii="Arial" w:hAnsi="Arial" w:cs="Arial"/>
        </w:rPr>
        <w:t xml:space="preserve"> cancer care,</w:t>
      </w:r>
      <w:r w:rsidRPr="00657615">
        <w:rPr>
          <w:rFonts w:ascii="Arial" w:hAnsi="Arial" w:cs="Arial"/>
        </w:rPr>
        <w:t xml:space="preserve"> </w:t>
      </w:r>
      <w:r>
        <w:rPr>
          <w:rFonts w:ascii="Arial" w:hAnsi="Arial" w:cs="Arial"/>
        </w:rPr>
        <w:t xml:space="preserve">as fostering competency and supporting adaptive family coping skills. </w:t>
      </w:r>
    </w:p>
    <w:p w14:paraId="3CA4F338" w14:textId="77777777" w:rsidR="00933781" w:rsidRDefault="00933781" w:rsidP="00933781">
      <w:pPr>
        <w:spacing w:line="480" w:lineRule="auto"/>
        <w:ind w:firstLine="567"/>
        <w:rPr>
          <w:rFonts w:ascii="Arial" w:hAnsi="Arial" w:cs="Arial"/>
        </w:rPr>
      </w:pPr>
      <w:r w:rsidRPr="00657615">
        <w:rPr>
          <w:rFonts w:ascii="Arial" w:hAnsi="Arial" w:cs="Arial"/>
        </w:rPr>
        <w:t xml:space="preserve">Psychoeducation </w:t>
      </w:r>
      <w:r>
        <w:rPr>
          <w:rFonts w:ascii="Arial" w:hAnsi="Arial" w:cs="Arial"/>
        </w:rPr>
        <w:t>has been</w:t>
      </w:r>
      <w:r w:rsidRPr="00657615">
        <w:rPr>
          <w:rFonts w:ascii="Arial" w:hAnsi="Arial" w:cs="Arial"/>
        </w:rPr>
        <w:t xml:space="preserve"> defined as ‘an intervention with systematic, structured, and didactic knowledge transfer for an illness and its treatment, integrating emotional and motivational aspects to enable patients to cope with the illness and to improve its treatment adherence and efficacy’ (</w:t>
      </w:r>
      <w:proofErr w:type="spellStart"/>
      <w:r w:rsidRPr="00657615">
        <w:rPr>
          <w:rFonts w:ascii="Arial" w:hAnsi="Arial" w:cs="Arial"/>
        </w:rPr>
        <w:t>Ekhtiari</w:t>
      </w:r>
      <w:proofErr w:type="spellEnd"/>
      <w:r w:rsidRPr="00657615">
        <w:rPr>
          <w:rFonts w:ascii="Arial" w:hAnsi="Arial" w:cs="Arial"/>
        </w:rPr>
        <w:t xml:space="preserve"> et al., 2017, p.239).</w:t>
      </w:r>
      <w:r>
        <w:rPr>
          <w:rFonts w:ascii="Arial" w:hAnsi="Arial" w:cs="Arial"/>
        </w:rPr>
        <w:t xml:space="preserve"> As this quote suggests, psychoeducational interventions have knowledge transfer and illness management in common. However, the targets and content can vary considerably. Psychoeducational interventions have also taken many different forms; including written information, group interventions, clinic-based counselling sessions, multimedia and internet-delivered content (Barlow &amp; Ellard, 2004). </w:t>
      </w:r>
    </w:p>
    <w:p w14:paraId="1F137A78" w14:textId="77777777" w:rsidR="00933781" w:rsidRDefault="00933781" w:rsidP="00933781">
      <w:pPr>
        <w:spacing w:line="480" w:lineRule="auto"/>
        <w:ind w:firstLine="567"/>
        <w:rPr>
          <w:rFonts w:ascii="Arial" w:hAnsi="Arial" w:cs="Arial"/>
        </w:rPr>
      </w:pPr>
      <w:r>
        <w:rPr>
          <w:rFonts w:ascii="Arial" w:hAnsi="Arial" w:cs="Arial"/>
        </w:rPr>
        <w:t xml:space="preserve">Psychoeducational interventions might target knowledge about an illness, self-management skills related to treatment, psychological coping skills or motivation to change health behaviours. They could also target a combination of all these factors.  Psychoeducational interventions have included interventions which focus on coping skills (e.g. CBT) to manage the psychological, behavioural and emotional aspects of an illness. For example, </w:t>
      </w:r>
      <w:proofErr w:type="spellStart"/>
      <w:r>
        <w:rPr>
          <w:rFonts w:ascii="Arial" w:hAnsi="Arial" w:cs="Arial"/>
        </w:rPr>
        <w:t>Schuengel</w:t>
      </w:r>
      <w:proofErr w:type="spellEnd"/>
      <w:r>
        <w:rPr>
          <w:rFonts w:ascii="Arial" w:hAnsi="Arial" w:cs="Arial"/>
        </w:rPr>
        <w:t xml:space="preserve"> et al. (2011), described a psychoeducational group intervention for children with different chronic conditions which included positive thinking and relaxation, alongside information-seeking and improving compliance to treatment. Here, information-seeking and compliance were promoted as general coping strategies and did not include illness-specific information. Other psychoeducational interventions have focused on information specific to an illness and its management. For example, </w:t>
      </w:r>
      <w:proofErr w:type="spellStart"/>
      <w:r>
        <w:rPr>
          <w:rFonts w:ascii="Arial" w:hAnsi="Arial" w:cs="Arial"/>
        </w:rPr>
        <w:t>Pfafflin</w:t>
      </w:r>
      <w:proofErr w:type="spellEnd"/>
      <w:r>
        <w:rPr>
          <w:rFonts w:ascii="Arial" w:hAnsi="Arial" w:cs="Arial"/>
        </w:rPr>
        <w:t xml:space="preserve"> et al. (2012) described a psychoeducational intervention for children with epilepsy which taught the pathophysiology of epilepsy, its treatment, the importance of diagnostic tests and how to cope with seizures. As well as improving knowledge, the intervention aimed to help children to cope with their illness, reduce illness-related fears and actively participate in their treatment. </w:t>
      </w:r>
    </w:p>
    <w:p w14:paraId="494E203D" w14:textId="77777777" w:rsidR="00933781" w:rsidRDefault="00933781" w:rsidP="00933781">
      <w:pPr>
        <w:spacing w:line="480" w:lineRule="auto"/>
        <w:ind w:firstLine="567"/>
        <w:rPr>
          <w:rFonts w:ascii="Arial" w:hAnsi="Arial" w:cs="Arial"/>
        </w:rPr>
      </w:pPr>
      <w:r>
        <w:rPr>
          <w:rFonts w:ascii="Arial" w:hAnsi="Arial" w:cs="Arial"/>
        </w:rPr>
        <w:t>Evaluations of psychoeducational interventions also differ in how they measure outcomes. In a review of psychoeducational interventions for children with cancer</w:t>
      </w:r>
      <w:r w:rsidRPr="00657615">
        <w:rPr>
          <w:rFonts w:ascii="Arial" w:hAnsi="Arial" w:cs="Arial"/>
        </w:rPr>
        <w:t xml:space="preserve">, </w:t>
      </w:r>
      <w:proofErr w:type="spellStart"/>
      <w:r w:rsidRPr="00657615">
        <w:rPr>
          <w:rFonts w:ascii="Arial" w:hAnsi="Arial" w:cs="Arial"/>
        </w:rPr>
        <w:t>Bradlyn</w:t>
      </w:r>
      <w:proofErr w:type="spellEnd"/>
      <w:r w:rsidRPr="00657615">
        <w:rPr>
          <w:rFonts w:ascii="Arial" w:hAnsi="Arial" w:cs="Arial"/>
        </w:rPr>
        <w:t xml:space="preserve"> et al. (2003) distinguished between interventions which</w:t>
      </w:r>
      <w:r>
        <w:rPr>
          <w:rFonts w:ascii="Arial" w:hAnsi="Arial" w:cs="Arial"/>
        </w:rPr>
        <w:t xml:space="preserve"> measured improvements in knowledge, and those which measured improvements in health or psychosocial outcomes via knowledge and skills training. This is an important distinction as increases in knowledge are not always associated with changes in health behaviours (</w:t>
      </w:r>
      <w:proofErr w:type="spellStart"/>
      <w:r>
        <w:rPr>
          <w:rFonts w:ascii="Arial" w:hAnsi="Arial" w:cs="Arial"/>
        </w:rPr>
        <w:t>Bradlyn</w:t>
      </w:r>
      <w:proofErr w:type="spellEnd"/>
      <w:r>
        <w:rPr>
          <w:rFonts w:ascii="Arial" w:hAnsi="Arial" w:cs="Arial"/>
        </w:rPr>
        <w:t xml:space="preserve"> et al., 2003; Hudson et al., 2002). Therefore, knowledge gain is often not a primary outcome in evaluations of psychoeducational interventions. Instead, studies tend to use a variety of health outcomes and measures of psychological adjustment (e.g. anxiety, PTS, behaviour, QoL). </w:t>
      </w:r>
    </w:p>
    <w:p w14:paraId="77D78912" w14:textId="52D2F430" w:rsidR="003275BE" w:rsidRDefault="00933781">
      <w:pPr>
        <w:spacing w:line="480" w:lineRule="auto"/>
        <w:ind w:firstLine="567"/>
        <w:rPr>
          <w:rFonts w:ascii="Arial" w:hAnsi="Arial" w:cs="Arial"/>
        </w:rPr>
      </w:pPr>
      <w:r>
        <w:rPr>
          <w:rFonts w:ascii="Arial" w:hAnsi="Arial" w:cs="Arial"/>
        </w:rPr>
        <w:t>The information needed to effectively manage symptoms and treatment is likely to differ for different conditions and may also change over the course of an illness. During the acute phase of treatment, children with cancer may require information related to procedures and managing symptoms. Children in the chronic phase may require information to manage late effects, optimise their health behaviours and cope with re-integration back into school (</w:t>
      </w:r>
      <w:proofErr w:type="spellStart"/>
      <w:r>
        <w:rPr>
          <w:rFonts w:ascii="Arial" w:hAnsi="Arial" w:cs="Arial"/>
        </w:rPr>
        <w:t>Landier</w:t>
      </w:r>
      <w:proofErr w:type="spellEnd"/>
      <w:r>
        <w:rPr>
          <w:rFonts w:ascii="Arial" w:hAnsi="Arial" w:cs="Arial"/>
        </w:rPr>
        <w:t xml:space="preserve"> et al., 2016). </w:t>
      </w:r>
    </w:p>
    <w:p w14:paraId="4B61A54D" w14:textId="28A4C14D" w:rsidR="00933781" w:rsidRPr="00A5164E" w:rsidRDefault="00933781" w:rsidP="00933781">
      <w:pPr>
        <w:spacing w:line="480" w:lineRule="auto"/>
        <w:rPr>
          <w:rFonts w:ascii="Arial" w:hAnsi="Arial" w:cs="Arial"/>
          <w:b/>
          <w:bCs/>
        </w:rPr>
      </w:pPr>
      <w:r>
        <w:rPr>
          <w:rFonts w:ascii="Arial" w:hAnsi="Arial" w:cs="Arial"/>
          <w:b/>
          <w:bCs/>
        </w:rPr>
        <w:t>4.2</w:t>
      </w:r>
      <w:r w:rsidR="00BB3A57">
        <w:rPr>
          <w:rFonts w:ascii="Arial" w:hAnsi="Arial" w:cs="Arial"/>
          <w:b/>
          <w:bCs/>
        </w:rPr>
        <w:t>.</w:t>
      </w:r>
      <w:r>
        <w:rPr>
          <w:rFonts w:ascii="Arial" w:hAnsi="Arial" w:cs="Arial"/>
          <w:b/>
          <w:bCs/>
        </w:rPr>
        <w:t xml:space="preserve">   P</w:t>
      </w:r>
      <w:r w:rsidRPr="00A5164E">
        <w:rPr>
          <w:rFonts w:ascii="Arial" w:hAnsi="Arial" w:cs="Arial"/>
          <w:b/>
          <w:bCs/>
        </w:rPr>
        <w:t>sychoeducational interventions</w:t>
      </w:r>
      <w:r>
        <w:rPr>
          <w:rFonts w:ascii="Arial" w:hAnsi="Arial" w:cs="Arial"/>
          <w:b/>
          <w:bCs/>
        </w:rPr>
        <w:t xml:space="preserve"> delivered to children with cancer</w:t>
      </w:r>
    </w:p>
    <w:p w14:paraId="75C4E3BF" w14:textId="20E17FAA" w:rsidR="00933781" w:rsidRPr="00657615" w:rsidRDefault="00933781">
      <w:pPr>
        <w:spacing w:line="480" w:lineRule="auto"/>
        <w:ind w:firstLine="567"/>
        <w:rPr>
          <w:rFonts w:ascii="Arial" w:hAnsi="Arial" w:cs="Arial"/>
        </w:rPr>
      </w:pPr>
      <w:r>
        <w:rPr>
          <w:rFonts w:ascii="Arial" w:hAnsi="Arial" w:cs="Arial"/>
        </w:rPr>
        <w:t xml:space="preserve">This narrative review describes evaluation studies of psychoeducational interventions delivered to children with cancer. Interventions are considered under the </w:t>
      </w:r>
      <w:r w:rsidR="006928A5">
        <w:rPr>
          <w:rFonts w:ascii="Arial" w:hAnsi="Arial" w:cs="Arial"/>
        </w:rPr>
        <w:t>four</w:t>
      </w:r>
      <w:r>
        <w:rPr>
          <w:rFonts w:ascii="Arial" w:hAnsi="Arial" w:cs="Arial"/>
        </w:rPr>
        <w:t xml:space="preserve"> broad areas suggested by the modifiable risk and resiliency factors shown in Figure 3.2. Intervention characteristics for each study (study</w:t>
      </w:r>
      <w:r w:rsidRPr="00657615">
        <w:rPr>
          <w:rFonts w:ascii="Arial" w:hAnsi="Arial" w:cs="Arial"/>
        </w:rPr>
        <w:t xml:space="preserve"> design, sample</w:t>
      </w:r>
      <w:r>
        <w:rPr>
          <w:rFonts w:ascii="Arial" w:hAnsi="Arial" w:cs="Arial"/>
        </w:rPr>
        <w:t xml:space="preserve"> characteristics</w:t>
      </w:r>
      <w:r w:rsidRPr="00657615">
        <w:rPr>
          <w:rFonts w:ascii="Arial" w:hAnsi="Arial" w:cs="Arial"/>
        </w:rPr>
        <w:t xml:space="preserve">, </w:t>
      </w:r>
      <w:r>
        <w:rPr>
          <w:rFonts w:ascii="Arial" w:hAnsi="Arial" w:cs="Arial"/>
        </w:rPr>
        <w:t xml:space="preserve">outcome </w:t>
      </w:r>
      <w:r w:rsidRPr="00657615">
        <w:rPr>
          <w:rFonts w:ascii="Arial" w:hAnsi="Arial" w:cs="Arial"/>
        </w:rPr>
        <w:t>measures</w:t>
      </w:r>
      <w:r w:rsidR="005D1ED4">
        <w:rPr>
          <w:rFonts w:ascii="Arial" w:hAnsi="Arial" w:cs="Arial"/>
        </w:rPr>
        <w:t xml:space="preserve"> and results</w:t>
      </w:r>
      <w:r>
        <w:rPr>
          <w:rFonts w:ascii="Arial" w:hAnsi="Arial" w:cs="Arial"/>
        </w:rPr>
        <w:t xml:space="preserve">) </w:t>
      </w:r>
      <w:r w:rsidRPr="00657615">
        <w:rPr>
          <w:rFonts w:ascii="Arial" w:hAnsi="Arial" w:cs="Arial"/>
        </w:rPr>
        <w:t xml:space="preserve">are summarised in Tables </w:t>
      </w:r>
      <w:r>
        <w:rPr>
          <w:rFonts w:ascii="Arial" w:hAnsi="Arial" w:cs="Arial"/>
        </w:rPr>
        <w:t>4.</w:t>
      </w:r>
      <w:r w:rsidRPr="00657615">
        <w:rPr>
          <w:rFonts w:ascii="Arial" w:hAnsi="Arial" w:cs="Arial"/>
        </w:rPr>
        <w:t xml:space="preserve">1 to </w:t>
      </w:r>
      <w:r>
        <w:rPr>
          <w:rFonts w:ascii="Arial" w:hAnsi="Arial" w:cs="Arial"/>
        </w:rPr>
        <w:t>4.</w:t>
      </w:r>
      <w:r w:rsidRPr="00657615">
        <w:rPr>
          <w:rFonts w:ascii="Arial" w:hAnsi="Arial" w:cs="Arial"/>
        </w:rPr>
        <w:t>4.</w:t>
      </w:r>
      <w:r>
        <w:rPr>
          <w:rFonts w:ascii="Arial" w:hAnsi="Arial" w:cs="Arial"/>
        </w:rPr>
        <w:t xml:space="preserve"> Relevant systematic reviews are summarised in Table 4.5. These tables are displayed at the end of the chapter. </w:t>
      </w:r>
    </w:p>
    <w:p w14:paraId="1D620369" w14:textId="77777777" w:rsidR="00933781" w:rsidRPr="004B15BF" w:rsidRDefault="00933781" w:rsidP="00BF44B2">
      <w:pPr>
        <w:pStyle w:val="ListParagraph"/>
        <w:numPr>
          <w:ilvl w:val="1"/>
          <w:numId w:val="4"/>
        </w:numPr>
        <w:spacing w:after="160" w:line="480" w:lineRule="auto"/>
        <w:rPr>
          <w:sz w:val="22"/>
          <w:szCs w:val="22"/>
        </w:rPr>
      </w:pPr>
      <w:r w:rsidRPr="004B15BF">
        <w:rPr>
          <w:rFonts w:cs="Arial"/>
          <w:b/>
          <w:bCs/>
          <w:sz w:val="22"/>
          <w:szCs w:val="22"/>
        </w:rPr>
        <w:t xml:space="preserve"> Coping skills interventions</w:t>
      </w:r>
    </w:p>
    <w:p w14:paraId="59C7C04B" w14:textId="3085D30E" w:rsidR="00933781" w:rsidRDefault="00933781">
      <w:pPr>
        <w:spacing w:line="480" w:lineRule="auto"/>
        <w:ind w:firstLine="567"/>
        <w:rPr>
          <w:rFonts w:ascii="Arial" w:hAnsi="Arial" w:cs="Arial"/>
        </w:rPr>
      </w:pPr>
      <w:r>
        <w:rPr>
          <w:rFonts w:ascii="Arial" w:hAnsi="Arial" w:cs="Arial"/>
        </w:rPr>
        <w:t xml:space="preserve">Cognitive appraisal and coping skills were described in the risk-resistance model (Wallander &amp; </w:t>
      </w:r>
      <w:proofErr w:type="spellStart"/>
      <w:r>
        <w:rPr>
          <w:rFonts w:ascii="Arial" w:hAnsi="Arial" w:cs="Arial"/>
        </w:rPr>
        <w:t>Varni</w:t>
      </w:r>
      <w:proofErr w:type="spellEnd"/>
      <w:r>
        <w:rPr>
          <w:rFonts w:ascii="Arial" w:hAnsi="Arial" w:cs="Arial"/>
        </w:rPr>
        <w:t xml:space="preserve">, 1998). The child’s perception of the threat from a stressor and their belief about whether they can cope, mediates the relationship between psychosocial stress and adjustment. This means that the child’s perception and response to a stressor is an important target for interventions. Coping skills interventions aim to promote competency and self-efficacy by teaching adaptive coping styles and problem-solving skills in response to an illness (Grey et al., 2009). </w:t>
      </w:r>
    </w:p>
    <w:p w14:paraId="5F28DA88" w14:textId="77777777" w:rsidR="00933781" w:rsidRPr="004B15BF" w:rsidRDefault="00933781" w:rsidP="00BF44B2">
      <w:pPr>
        <w:pStyle w:val="ListParagraph"/>
        <w:numPr>
          <w:ilvl w:val="2"/>
          <w:numId w:val="4"/>
        </w:numPr>
        <w:spacing w:after="160" w:line="480" w:lineRule="auto"/>
        <w:rPr>
          <w:rFonts w:cs="Arial"/>
          <w:b/>
          <w:bCs/>
          <w:sz w:val="22"/>
          <w:szCs w:val="22"/>
        </w:rPr>
      </w:pPr>
      <w:r w:rsidRPr="004B15BF">
        <w:rPr>
          <w:rFonts w:cs="Arial"/>
          <w:b/>
          <w:bCs/>
          <w:sz w:val="22"/>
          <w:szCs w:val="22"/>
        </w:rPr>
        <w:t>Coping skills for procedural distress</w:t>
      </w:r>
    </w:p>
    <w:p w14:paraId="3D5472B7" w14:textId="77777777" w:rsidR="00933781" w:rsidRDefault="00933781" w:rsidP="00933781">
      <w:pPr>
        <w:spacing w:line="480" w:lineRule="auto"/>
        <w:ind w:firstLine="567"/>
        <w:rPr>
          <w:rFonts w:ascii="Arial" w:hAnsi="Arial" w:cs="Arial"/>
        </w:rPr>
      </w:pPr>
      <w:r>
        <w:rPr>
          <w:rFonts w:ascii="Arial" w:hAnsi="Arial" w:cs="Arial"/>
        </w:rPr>
        <w:t xml:space="preserve">Perception of threat during treatment has been identified as a stronger predictor of long-term psychological distress (PTS) than objective disease or threat measures (Kazak et al., 2007; Stuber et al., 1997). Early distress has also been reported to predict later distress (Myers et al., 2014; Zheng et al., 2018). This highlights the importance of reducing threat appraisal during treatment. </w:t>
      </w:r>
    </w:p>
    <w:p w14:paraId="00DB085C" w14:textId="3E49A6FB" w:rsidR="00933781" w:rsidRDefault="00933781">
      <w:pPr>
        <w:spacing w:line="480" w:lineRule="auto"/>
        <w:ind w:firstLine="567"/>
        <w:rPr>
          <w:rFonts w:ascii="Arial" w:hAnsi="Arial" w:cs="Arial"/>
        </w:rPr>
      </w:pPr>
      <w:r>
        <w:rPr>
          <w:rFonts w:ascii="Arial" w:hAnsi="Arial" w:cs="Arial"/>
        </w:rPr>
        <w:t>Coping skills interventions (shown in Table 4.1), aimed at reducing procedural distress (associated with lumbar punctures) have improved outcomes (</w:t>
      </w:r>
      <w:r w:rsidRPr="00657615">
        <w:rPr>
          <w:rFonts w:ascii="Arial" w:hAnsi="Arial" w:cs="Arial"/>
        </w:rPr>
        <w:t xml:space="preserve">children’s pain, distress and </w:t>
      </w:r>
      <w:r>
        <w:rPr>
          <w:rFonts w:ascii="Arial" w:hAnsi="Arial" w:cs="Arial"/>
        </w:rPr>
        <w:t>stress; pulse and blood pressure, reduced need for anaesthetic) in a number of studies (</w:t>
      </w:r>
      <w:r w:rsidRPr="00657615">
        <w:rPr>
          <w:rFonts w:ascii="Arial" w:hAnsi="Arial" w:cs="Arial"/>
        </w:rPr>
        <w:t>Jay et al</w:t>
      </w:r>
      <w:r>
        <w:rPr>
          <w:rFonts w:ascii="Arial" w:hAnsi="Arial" w:cs="Arial"/>
        </w:rPr>
        <w:t>.,</w:t>
      </w:r>
      <w:r w:rsidRPr="00657615">
        <w:rPr>
          <w:rFonts w:ascii="Arial" w:hAnsi="Arial" w:cs="Arial"/>
        </w:rPr>
        <w:t>1987</w:t>
      </w:r>
      <w:r>
        <w:rPr>
          <w:rFonts w:ascii="Arial" w:hAnsi="Arial" w:cs="Arial"/>
        </w:rPr>
        <w:t>;</w:t>
      </w:r>
      <w:r w:rsidRPr="00657615">
        <w:rPr>
          <w:rFonts w:ascii="Arial" w:hAnsi="Arial" w:cs="Arial"/>
        </w:rPr>
        <w:t xml:space="preserve"> </w:t>
      </w:r>
      <w:r>
        <w:rPr>
          <w:rFonts w:ascii="Arial" w:hAnsi="Arial" w:cs="Arial"/>
        </w:rPr>
        <w:t xml:space="preserve">Jay et al., </w:t>
      </w:r>
      <w:r w:rsidRPr="00657615">
        <w:rPr>
          <w:rFonts w:ascii="Arial" w:hAnsi="Arial" w:cs="Arial"/>
        </w:rPr>
        <w:t>1995</w:t>
      </w:r>
      <w:r>
        <w:rPr>
          <w:rFonts w:ascii="Arial" w:hAnsi="Arial" w:cs="Arial"/>
        </w:rPr>
        <w:t xml:space="preserve">; Kazak et al., 1996). These coping skills were based on CBT and included </w:t>
      </w:r>
      <w:r w:rsidRPr="00657615">
        <w:rPr>
          <w:rFonts w:ascii="Arial" w:hAnsi="Arial" w:cs="Arial"/>
        </w:rPr>
        <w:t>behavioural rehearsal, breathing exercises</w:t>
      </w:r>
      <w:r>
        <w:rPr>
          <w:rFonts w:ascii="Arial" w:hAnsi="Arial" w:cs="Arial"/>
        </w:rPr>
        <w:t xml:space="preserve">, </w:t>
      </w:r>
      <w:r w:rsidRPr="00657615">
        <w:rPr>
          <w:rFonts w:ascii="Arial" w:hAnsi="Arial" w:cs="Arial"/>
        </w:rPr>
        <w:t>distraction</w:t>
      </w:r>
      <w:r>
        <w:rPr>
          <w:rFonts w:ascii="Arial" w:hAnsi="Arial" w:cs="Arial"/>
        </w:rPr>
        <w:t xml:space="preserve"> and</w:t>
      </w:r>
      <w:r w:rsidRPr="00657615">
        <w:rPr>
          <w:rFonts w:ascii="Arial" w:hAnsi="Arial" w:cs="Arial"/>
        </w:rPr>
        <w:t xml:space="preserve"> guided imagery</w:t>
      </w:r>
      <w:r>
        <w:rPr>
          <w:rFonts w:ascii="Arial" w:hAnsi="Arial" w:cs="Arial"/>
        </w:rPr>
        <w:t xml:space="preserve">. However, the interventions evaluated by Jay et al. (1987; 1995) used repeated measures studies (with random sequences) rather than RCTs meaning that coping skills (if assimilated) could contaminate the other conditions. </w:t>
      </w:r>
      <w:r w:rsidR="005D1ED4">
        <w:rPr>
          <w:rFonts w:ascii="Arial" w:hAnsi="Arial" w:cs="Arial"/>
        </w:rPr>
        <w:t xml:space="preserve">Jay et al. (1987) reported that </w:t>
      </w:r>
      <w:r w:rsidR="005D1ED4" w:rsidRPr="00657615">
        <w:rPr>
          <w:rFonts w:ascii="Arial" w:hAnsi="Arial" w:cs="Arial"/>
        </w:rPr>
        <w:t xml:space="preserve">the effects </w:t>
      </w:r>
      <w:r w:rsidR="005D1ED4">
        <w:rPr>
          <w:rFonts w:ascii="Arial" w:hAnsi="Arial" w:cs="Arial"/>
        </w:rPr>
        <w:t xml:space="preserve">of the intervention </w:t>
      </w:r>
      <w:r w:rsidR="005D1ED4" w:rsidRPr="00657615">
        <w:rPr>
          <w:rFonts w:ascii="Arial" w:hAnsi="Arial" w:cs="Arial"/>
        </w:rPr>
        <w:t>did not generalise to future procedures</w:t>
      </w:r>
      <w:r w:rsidR="005D1ED4">
        <w:rPr>
          <w:rFonts w:ascii="Arial" w:hAnsi="Arial" w:cs="Arial"/>
        </w:rPr>
        <w:t xml:space="preserve"> meaning that a therapist needed to coach the child each time</w:t>
      </w:r>
      <w:r w:rsidR="005D1ED4" w:rsidRPr="00657615">
        <w:rPr>
          <w:rFonts w:ascii="Arial" w:hAnsi="Arial" w:cs="Arial"/>
        </w:rPr>
        <w:t xml:space="preserve">. </w:t>
      </w:r>
      <w:r w:rsidR="005D1ED4">
        <w:rPr>
          <w:rFonts w:ascii="Arial" w:hAnsi="Arial" w:cs="Arial"/>
        </w:rPr>
        <w:t xml:space="preserve">This suggests that the effects of the interventions were limited, and the child was not assimilating these skills.  </w:t>
      </w:r>
      <w:r>
        <w:rPr>
          <w:rFonts w:ascii="Arial" w:hAnsi="Arial" w:cs="Arial"/>
        </w:rPr>
        <w:t xml:space="preserve">The results were mixed when </w:t>
      </w:r>
      <w:r w:rsidR="005D1ED4">
        <w:rPr>
          <w:rFonts w:ascii="Arial" w:hAnsi="Arial" w:cs="Arial"/>
        </w:rPr>
        <w:t xml:space="preserve">an intervention for procedural distress was </w:t>
      </w:r>
      <w:r>
        <w:rPr>
          <w:rFonts w:ascii="Arial" w:hAnsi="Arial" w:cs="Arial"/>
        </w:rPr>
        <w:t xml:space="preserve">evaluated in an RCT (lower child distress rated by parent/nurse but no effect on perception of procedure or QoL) (Kazak et al., 1996). </w:t>
      </w:r>
    </w:p>
    <w:p w14:paraId="6DDC74C8" w14:textId="77777777" w:rsidR="00933781" w:rsidRPr="004B15BF" w:rsidRDefault="00933781" w:rsidP="00BF44B2">
      <w:pPr>
        <w:pStyle w:val="ListParagraph"/>
        <w:numPr>
          <w:ilvl w:val="2"/>
          <w:numId w:val="4"/>
        </w:numPr>
        <w:spacing w:after="160" w:line="480" w:lineRule="auto"/>
        <w:rPr>
          <w:rFonts w:cs="Arial"/>
          <w:b/>
          <w:bCs/>
          <w:sz w:val="22"/>
          <w:szCs w:val="22"/>
        </w:rPr>
      </w:pPr>
      <w:r>
        <w:rPr>
          <w:rFonts w:cs="Arial"/>
          <w:b/>
          <w:bCs/>
        </w:rPr>
        <w:t xml:space="preserve"> </w:t>
      </w:r>
      <w:r w:rsidRPr="004B15BF">
        <w:rPr>
          <w:rFonts w:cs="Arial"/>
          <w:b/>
          <w:bCs/>
          <w:sz w:val="22"/>
          <w:szCs w:val="22"/>
        </w:rPr>
        <w:t>Coping skills for illness distress</w:t>
      </w:r>
    </w:p>
    <w:p w14:paraId="3D7901D0" w14:textId="3FCE6FFE" w:rsidR="00933781" w:rsidRDefault="00933781" w:rsidP="00933781">
      <w:pPr>
        <w:spacing w:line="480" w:lineRule="auto"/>
        <w:ind w:firstLine="567"/>
        <w:rPr>
          <w:rFonts w:ascii="Arial" w:hAnsi="Arial" w:cs="Arial"/>
        </w:rPr>
      </w:pPr>
      <w:proofErr w:type="spellStart"/>
      <w:r>
        <w:rPr>
          <w:rFonts w:ascii="Arial" w:hAnsi="Arial" w:cs="Arial"/>
        </w:rPr>
        <w:t>Compas</w:t>
      </w:r>
      <w:proofErr w:type="spellEnd"/>
      <w:r>
        <w:rPr>
          <w:rFonts w:ascii="Arial" w:hAnsi="Arial" w:cs="Arial"/>
        </w:rPr>
        <w:t xml:space="preserve"> et al. (2012) related coping skills to the perceived controllability of an illness and suggested that secondary coping is more adaptive in illnesses where the child cannot control significant aspects of their illness. Coping skills interventions </w:t>
      </w:r>
      <w:r w:rsidR="005D1ED4">
        <w:rPr>
          <w:rFonts w:ascii="Arial" w:hAnsi="Arial" w:cs="Arial"/>
        </w:rPr>
        <w:t xml:space="preserve">have </w:t>
      </w:r>
      <w:r>
        <w:rPr>
          <w:rFonts w:ascii="Arial" w:hAnsi="Arial" w:cs="Arial"/>
        </w:rPr>
        <w:t>targeted strategies to cope with the uncontrollable aspects of cancer (e.g. relaxation, mindfulness, distraction) and with aspects that can be controlled (e.g. cognitive reframing, social support, goal setting, symptom-management) (Rosenberg et al., 2018; Wu et al., 2014). Reviews (shown in Table 4.5) have suggested that CBT interventions are effective in improving outcomes such as anxiety, depression and treatment-related distress for children with cancer (</w:t>
      </w:r>
      <w:proofErr w:type="spellStart"/>
      <w:r>
        <w:rPr>
          <w:rFonts w:ascii="Arial" w:hAnsi="Arial" w:cs="Arial"/>
        </w:rPr>
        <w:t>Coughtrey</w:t>
      </w:r>
      <w:proofErr w:type="spellEnd"/>
      <w:r>
        <w:rPr>
          <w:rFonts w:ascii="Arial" w:hAnsi="Arial" w:cs="Arial"/>
        </w:rPr>
        <w:t xml:space="preserve"> et al., 2018; Kazak et al., 2005).  </w:t>
      </w:r>
    </w:p>
    <w:p w14:paraId="6652D254" w14:textId="1C5175A4" w:rsidR="004B15BF" w:rsidRDefault="00933781">
      <w:pPr>
        <w:spacing w:line="480" w:lineRule="auto"/>
        <w:ind w:firstLine="567"/>
        <w:rPr>
          <w:rFonts w:ascii="Arial" w:hAnsi="Arial" w:cs="Arial"/>
        </w:rPr>
      </w:pPr>
      <w:r>
        <w:rPr>
          <w:rFonts w:ascii="Arial" w:hAnsi="Arial" w:cs="Arial"/>
        </w:rPr>
        <w:t xml:space="preserve">As shown in Table 4.1, Rosenberg et al. (2018) reported improvements in coping and QoL (cancer-specific) but not anxiety or QoL (generic) in an individualised CBT and skills-training intervention for adolescents and young adults (12-25 years). Wu et al. (2014) reported improvements in perceived symptom severity but not coping, in a group intervention with children (aged 9 years and over). It is difficult to compare these </w:t>
      </w:r>
      <w:r w:rsidR="006928A5">
        <w:rPr>
          <w:rFonts w:ascii="Arial" w:hAnsi="Arial" w:cs="Arial"/>
        </w:rPr>
        <w:t>two</w:t>
      </w:r>
      <w:r>
        <w:rPr>
          <w:rFonts w:ascii="Arial" w:hAnsi="Arial" w:cs="Arial"/>
        </w:rPr>
        <w:t xml:space="preserve"> interventions as they were evaluated using different outcomes. However, the greater effects on coping</w:t>
      </w:r>
      <w:r w:rsidRPr="00657615">
        <w:rPr>
          <w:rFonts w:ascii="Arial" w:hAnsi="Arial" w:cs="Arial"/>
        </w:rPr>
        <w:t xml:space="preserve"> in </w:t>
      </w:r>
      <w:r>
        <w:rPr>
          <w:rFonts w:ascii="Arial" w:hAnsi="Arial" w:cs="Arial"/>
        </w:rPr>
        <w:t>Rosenberg et al. (2018)</w:t>
      </w:r>
      <w:r w:rsidRPr="00657615">
        <w:rPr>
          <w:rFonts w:ascii="Arial" w:hAnsi="Arial" w:cs="Arial"/>
        </w:rPr>
        <w:t xml:space="preserve"> could be due to </w:t>
      </w:r>
      <w:r>
        <w:rPr>
          <w:rFonts w:ascii="Arial" w:hAnsi="Arial" w:cs="Arial"/>
        </w:rPr>
        <w:t>a longer intervention duration</w:t>
      </w:r>
      <w:r w:rsidRPr="00657615">
        <w:rPr>
          <w:rFonts w:ascii="Arial" w:hAnsi="Arial" w:cs="Arial"/>
        </w:rPr>
        <w:t xml:space="preserve"> (8 weeks as opposed to 1 week)</w:t>
      </w:r>
      <w:r>
        <w:rPr>
          <w:rFonts w:ascii="Arial" w:hAnsi="Arial" w:cs="Arial"/>
        </w:rPr>
        <w:t>, individualised content,</w:t>
      </w:r>
      <w:r w:rsidRPr="00657615">
        <w:rPr>
          <w:rFonts w:ascii="Arial" w:hAnsi="Arial" w:cs="Arial"/>
        </w:rPr>
        <w:t xml:space="preserve"> or </w:t>
      </w:r>
      <w:r>
        <w:rPr>
          <w:rFonts w:ascii="Arial" w:hAnsi="Arial" w:cs="Arial"/>
        </w:rPr>
        <w:t>the older age group</w:t>
      </w:r>
      <w:r w:rsidRPr="00657615">
        <w:rPr>
          <w:rFonts w:ascii="Arial" w:hAnsi="Arial" w:cs="Arial"/>
        </w:rPr>
        <w:t xml:space="preserve">. </w:t>
      </w:r>
      <w:r>
        <w:rPr>
          <w:rFonts w:ascii="Arial" w:hAnsi="Arial" w:cs="Arial"/>
        </w:rPr>
        <w:t>It is also possible that the smaller sample size in Wu et al. (2014) meant it was underpowered to detect an intervention effect.</w:t>
      </w:r>
      <w:r w:rsidRPr="00657615">
        <w:rPr>
          <w:rFonts w:ascii="Arial" w:hAnsi="Arial" w:cs="Arial"/>
        </w:rPr>
        <w:t xml:space="preserve">  </w:t>
      </w:r>
    </w:p>
    <w:p w14:paraId="58CDFB29" w14:textId="77777777" w:rsidR="00933781" w:rsidRPr="004B15BF" w:rsidRDefault="00933781" w:rsidP="00BF44B2">
      <w:pPr>
        <w:pStyle w:val="ListParagraph"/>
        <w:numPr>
          <w:ilvl w:val="2"/>
          <w:numId w:val="4"/>
        </w:numPr>
        <w:spacing w:after="160" w:line="480" w:lineRule="auto"/>
        <w:rPr>
          <w:rFonts w:cs="Arial"/>
          <w:b/>
          <w:bCs/>
          <w:sz w:val="22"/>
          <w:szCs w:val="22"/>
        </w:rPr>
      </w:pPr>
      <w:r w:rsidRPr="007365FE">
        <w:rPr>
          <w:rFonts w:cs="Arial"/>
          <w:b/>
          <w:bCs/>
        </w:rPr>
        <w:t xml:space="preserve"> </w:t>
      </w:r>
      <w:r w:rsidRPr="004B15BF">
        <w:rPr>
          <w:rFonts w:cs="Arial"/>
          <w:b/>
          <w:bCs/>
          <w:sz w:val="22"/>
          <w:szCs w:val="22"/>
        </w:rPr>
        <w:t>Coping skills for survivors</w:t>
      </w:r>
      <w:r w:rsidRPr="004B15BF">
        <w:rPr>
          <w:rFonts w:cs="Arial"/>
          <w:b/>
          <w:bCs/>
          <w:sz w:val="22"/>
          <w:szCs w:val="22"/>
        </w:rPr>
        <w:tab/>
      </w:r>
    </w:p>
    <w:p w14:paraId="712945DC" w14:textId="7C1AD23E" w:rsidR="00933781" w:rsidRDefault="00933781" w:rsidP="00933781">
      <w:pPr>
        <w:spacing w:line="480" w:lineRule="auto"/>
        <w:ind w:firstLine="567"/>
        <w:rPr>
          <w:rFonts w:ascii="Arial" w:hAnsi="Arial" w:cs="Arial"/>
        </w:rPr>
      </w:pPr>
      <w:r>
        <w:rPr>
          <w:rFonts w:ascii="Arial" w:hAnsi="Arial" w:cs="Arial"/>
        </w:rPr>
        <w:t>Adaptive coping styles may change over the course of an illness, in response to what the child can control (</w:t>
      </w:r>
      <w:proofErr w:type="spellStart"/>
      <w:r>
        <w:rPr>
          <w:rFonts w:ascii="Arial" w:hAnsi="Arial" w:cs="Arial"/>
        </w:rPr>
        <w:t>Compas</w:t>
      </w:r>
      <w:proofErr w:type="spellEnd"/>
      <w:r>
        <w:rPr>
          <w:rFonts w:ascii="Arial" w:hAnsi="Arial" w:cs="Arial"/>
        </w:rPr>
        <w:t xml:space="preserve"> et al., 2012). Aldridge </w:t>
      </w:r>
      <w:r w:rsidR="006928A5">
        <w:rPr>
          <w:rFonts w:ascii="Arial" w:hAnsi="Arial" w:cs="Arial"/>
        </w:rPr>
        <w:t>and</w:t>
      </w:r>
      <w:r>
        <w:rPr>
          <w:rFonts w:ascii="Arial" w:hAnsi="Arial" w:cs="Arial"/>
        </w:rPr>
        <w:t xml:space="preserve"> </w:t>
      </w:r>
      <w:proofErr w:type="spellStart"/>
      <w:r>
        <w:rPr>
          <w:rFonts w:ascii="Arial" w:hAnsi="Arial" w:cs="Arial"/>
        </w:rPr>
        <w:t>Roesch</w:t>
      </w:r>
      <w:proofErr w:type="spellEnd"/>
      <w:r>
        <w:rPr>
          <w:rFonts w:ascii="Arial" w:hAnsi="Arial" w:cs="Arial"/>
        </w:rPr>
        <w:t xml:space="preserve"> (2007) reported that approach, problem-focused coping (primary control coping) was not adaptive shortly after a cancer diagnosis but was adaptive in survivors. Therefore, survivors may be able to focus on more controllable aspects of their illness. They may also need coping skills</w:t>
      </w:r>
      <w:r w:rsidR="005D1ED4">
        <w:rPr>
          <w:rFonts w:ascii="Arial" w:hAnsi="Arial" w:cs="Arial"/>
        </w:rPr>
        <w:t xml:space="preserve"> training</w:t>
      </w:r>
      <w:r>
        <w:rPr>
          <w:rFonts w:ascii="Arial" w:hAnsi="Arial" w:cs="Arial"/>
        </w:rPr>
        <w:t xml:space="preserve"> to manage physical and psychological late effects of their treatment (e.g. fear of relapse, continuing chronic illness). </w:t>
      </w:r>
    </w:p>
    <w:p w14:paraId="3C3462C8" w14:textId="7B186F30" w:rsidR="004B15BF" w:rsidRDefault="00933781" w:rsidP="00322166">
      <w:pPr>
        <w:spacing w:line="480" w:lineRule="auto"/>
        <w:ind w:firstLine="567"/>
        <w:rPr>
          <w:rFonts w:ascii="Arial" w:hAnsi="Arial" w:cs="Arial"/>
        </w:rPr>
      </w:pPr>
      <w:r>
        <w:rPr>
          <w:rFonts w:ascii="Arial" w:hAnsi="Arial" w:cs="Arial"/>
        </w:rPr>
        <w:t xml:space="preserve">As shown in Table 4.1, coping skills interventions </w:t>
      </w:r>
      <w:r w:rsidRPr="00657615">
        <w:rPr>
          <w:rFonts w:ascii="Arial" w:hAnsi="Arial" w:cs="Arial"/>
        </w:rPr>
        <w:t>for survivors show</w:t>
      </w:r>
      <w:r>
        <w:rPr>
          <w:rFonts w:ascii="Arial" w:hAnsi="Arial" w:cs="Arial"/>
        </w:rPr>
        <w:t>ed</w:t>
      </w:r>
      <w:r w:rsidRPr="00657615">
        <w:rPr>
          <w:rFonts w:ascii="Arial" w:hAnsi="Arial" w:cs="Arial"/>
        </w:rPr>
        <w:t xml:space="preserve"> some promise but </w:t>
      </w:r>
      <w:r>
        <w:rPr>
          <w:rFonts w:ascii="Arial" w:hAnsi="Arial" w:cs="Arial"/>
        </w:rPr>
        <w:t xml:space="preserve">would </w:t>
      </w:r>
      <w:r w:rsidRPr="00657615">
        <w:rPr>
          <w:rFonts w:ascii="Arial" w:hAnsi="Arial" w:cs="Arial"/>
        </w:rPr>
        <w:t>need to be tested in RCT</w:t>
      </w:r>
      <w:r w:rsidR="005D1ED4">
        <w:rPr>
          <w:rFonts w:ascii="Arial" w:hAnsi="Arial" w:cs="Arial"/>
        </w:rPr>
        <w:t>s</w:t>
      </w:r>
      <w:r>
        <w:rPr>
          <w:rFonts w:ascii="Arial" w:hAnsi="Arial" w:cs="Arial"/>
        </w:rPr>
        <w:t>. Two interventions that taught coping skills using CBT in group sessions (Maurice-Stam et al., 2009) and in individual telephone sessions (</w:t>
      </w:r>
      <w:proofErr w:type="spellStart"/>
      <w:r>
        <w:rPr>
          <w:rFonts w:ascii="Arial" w:hAnsi="Arial" w:cs="Arial"/>
        </w:rPr>
        <w:t>Santacroce</w:t>
      </w:r>
      <w:proofErr w:type="spellEnd"/>
      <w:r>
        <w:rPr>
          <w:rFonts w:ascii="Arial" w:hAnsi="Arial" w:cs="Arial"/>
        </w:rPr>
        <w:t xml:space="preserve"> et al., 2010), have only been tested for feasibility with small samples. The</w:t>
      </w:r>
      <w:r w:rsidRPr="00657615">
        <w:rPr>
          <w:rFonts w:ascii="Arial" w:hAnsi="Arial" w:cs="Arial"/>
        </w:rPr>
        <w:t xml:space="preserve"> Surviving Cancer Competently Intervention Program (SCCIP)</w:t>
      </w:r>
      <w:r>
        <w:rPr>
          <w:rFonts w:ascii="Arial" w:hAnsi="Arial" w:cs="Arial"/>
        </w:rPr>
        <w:t xml:space="preserve">, </w:t>
      </w:r>
      <w:r w:rsidRPr="00657615">
        <w:rPr>
          <w:rFonts w:ascii="Arial" w:hAnsi="Arial" w:cs="Arial"/>
        </w:rPr>
        <w:t xml:space="preserve">aimed to </w:t>
      </w:r>
      <w:r>
        <w:rPr>
          <w:rFonts w:ascii="Arial" w:hAnsi="Arial" w:cs="Arial"/>
        </w:rPr>
        <w:t>identify</w:t>
      </w:r>
      <w:r w:rsidRPr="00657615">
        <w:rPr>
          <w:rFonts w:ascii="Arial" w:hAnsi="Arial" w:cs="Arial"/>
        </w:rPr>
        <w:t xml:space="preserve"> and reduce </w:t>
      </w:r>
      <w:r>
        <w:rPr>
          <w:rFonts w:ascii="Arial" w:hAnsi="Arial" w:cs="Arial"/>
        </w:rPr>
        <w:t xml:space="preserve">the </w:t>
      </w:r>
      <w:r w:rsidRPr="00657615">
        <w:rPr>
          <w:rFonts w:ascii="Arial" w:hAnsi="Arial" w:cs="Arial"/>
        </w:rPr>
        <w:t xml:space="preserve">sources </w:t>
      </w:r>
      <w:r>
        <w:rPr>
          <w:rFonts w:ascii="Arial" w:hAnsi="Arial" w:cs="Arial"/>
        </w:rPr>
        <w:t xml:space="preserve">of </w:t>
      </w:r>
      <w:r w:rsidRPr="00657615">
        <w:rPr>
          <w:rFonts w:ascii="Arial" w:hAnsi="Arial" w:cs="Arial"/>
        </w:rPr>
        <w:t>stress associated with leukaemia using</w:t>
      </w:r>
      <w:r>
        <w:rPr>
          <w:rFonts w:ascii="Arial" w:hAnsi="Arial" w:cs="Arial"/>
        </w:rPr>
        <w:t xml:space="preserve"> family therapy and</w:t>
      </w:r>
      <w:r w:rsidRPr="00657615">
        <w:rPr>
          <w:rFonts w:ascii="Arial" w:hAnsi="Arial" w:cs="Arial"/>
        </w:rPr>
        <w:t xml:space="preserve"> CBT (e</w:t>
      </w:r>
      <w:r>
        <w:rPr>
          <w:rFonts w:ascii="Arial" w:hAnsi="Arial" w:cs="Arial"/>
        </w:rPr>
        <w:t>.</w:t>
      </w:r>
      <w:r w:rsidRPr="00657615">
        <w:rPr>
          <w:rFonts w:ascii="Arial" w:hAnsi="Arial" w:cs="Arial"/>
        </w:rPr>
        <w:t>g. reframing and goal setting)</w:t>
      </w:r>
      <w:r>
        <w:rPr>
          <w:rFonts w:ascii="Arial" w:hAnsi="Arial" w:cs="Arial"/>
        </w:rPr>
        <w:t xml:space="preserve">. </w:t>
      </w:r>
      <w:r w:rsidRPr="00657615">
        <w:rPr>
          <w:rFonts w:ascii="Arial" w:hAnsi="Arial" w:cs="Arial"/>
        </w:rPr>
        <w:t>A pilot study identified changes in the expected direction for PTS, anxiety and family functioning (Kazak et al, 1999). However, the findings from a</w:t>
      </w:r>
      <w:r>
        <w:rPr>
          <w:rFonts w:ascii="Arial" w:hAnsi="Arial" w:cs="Arial"/>
        </w:rPr>
        <w:t xml:space="preserve"> subsequent</w:t>
      </w:r>
      <w:r w:rsidRPr="00657615">
        <w:rPr>
          <w:rFonts w:ascii="Arial" w:hAnsi="Arial" w:cs="Arial"/>
        </w:rPr>
        <w:t xml:space="preserve"> RCT were less con</w:t>
      </w:r>
      <w:r>
        <w:rPr>
          <w:rFonts w:ascii="Arial" w:hAnsi="Arial" w:cs="Arial"/>
        </w:rPr>
        <w:t>clusive, with s</w:t>
      </w:r>
      <w:r w:rsidRPr="00657615">
        <w:rPr>
          <w:rFonts w:ascii="Arial" w:hAnsi="Arial" w:cs="Arial"/>
        </w:rPr>
        <w:t>ignificant improvements on some measures of PTS and father</w:t>
      </w:r>
      <w:r>
        <w:rPr>
          <w:rFonts w:ascii="Arial" w:hAnsi="Arial" w:cs="Arial"/>
        </w:rPr>
        <w:t xml:space="preserve"> anxiety</w:t>
      </w:r>
      <w:r w:rsidRPr="00657615">
        <w:rPr>
          <w:rFonts w:ascii="Arial" w:hAnsi="Arial" w:cs="Arial"/>
        </w:rPr>
        <w:t>, but not for mothers or other child outcomes</w:t>
      </w:r>
      <w:r>
        <w:rPr>
          <w:rFonts w:ascii="Arial" w:hAnsi="Arial" w:cs="Arial"/>
        </w:rPr>
        <w:t xml:space="preserve"> (anxiety, PTS)</w:t>
      </w:r>
      <w:r w:rsidRPr="00657615">
        <w:rPr>
          <w:rFonts w:ascii="Arial" w:hAnsi="Arial" w:cs="Arial"/>
        </w:rPr>
        <w:t xml:space="preserve"> (Kazak et al</w:t>
      </w:r>
      <w:r w:rsidR="006928A5">
        <w:rPr>
          <w:rFonts w:ascii="Arial" w:hAnsi="Arial" w:cs="Arial"/>
        </w:rPr>
        <w:t>.,</w:t>
      </w:r>
      <w:r w:rsidRPr="00657615">
        <w:rPr>
          <w:rFonts w:ascii="Arial" w:hAnsi="Arial" w:cs="Arial"/>
        </w:rPr>
        <w:t xml:space="preserve"> 2004). Kazak et al. (2004) suggest</w:t>
      </w:r>
      <w:r>
        <w:rPr>
          <w:rFonts w:ascii="Arial" w:hAnsi="Arial" w:cs="Arial"/>
        </w:rPr>
        <w:t>ed</w:t>
      </w:r>
      <w:r w:rsidRPr="00657615">
        <w:rPr>
          <w:rFonts w:ascii="Arial" w:hAnsi="Arial" w:cs="Arial"/>
        </w:rPr>
        <w:t xml:space="preserve"> that differential dropout of </w:t>
      </w:r>
      <w:r>
        <w:rPr>
          <w:rFonts w:ascii="Arial" w:hAnsi="Arial" w:cs="Arial"/>
        </w:rPr>
        <w:t xml:space="preserve">participants </w:t>
      </w:r>
      <w:r w:rsidRPr="00657615">
        <w:rPr>
          <w:rFonts w:ascii="Arial" w:hAnsi="Arial" w:cs="Arial"/>
        </w:rPr>
        <w:t xml:space="preserve">with higher levels of PTS reduced </w:t>
      </w:r>
      <w:r>
        <w:rPr>
          <w:rFonts w:ascii="Arial" w:hAnsi="Arial" w:cs="Arial"/>
        </w:rPr>
        <w:t>the study’s</w:t>
      </w:r>
      <w:r w:rsidRPr="00657615">
        <w:rPr>
          <w:rFonts w:ascii="Arial" w:hAnsi="Arial" w:cs="Arial"/>
        </w:rPr>
        <w:t xml:space="preserve"> ability to detect </w:t>
      </w:r>
      <w:r w:rsidR="005D1ED4">
        <w:rPr>
          <w:rFonts w:ascii="Arial" w:hAnsi="Arial" w:cs="Arial"/>
        </w:rPr>
        <w:t>intervention</w:t>
      </w:r>
      <w:r w:rsidRPr="00657615">
        <w:rPr>
          <w:rFonts w:ascii="Arial" w:hAnsi="Arial" w:cs="Arial"/>
        </w:rPr>
        <w:t xml:space="preserve"> effect</w:t>
      </w:r>
      <w:r w:rsidR="005D1ED4">
        <w:rPr>
          <w:rFonts w:ascii="Arial" w:hAnsi="Arial" w:cs="Arial"/>
        </w:rPr>
        <w:t>s</w:t>
      </w:r>
      <w:r>
        <w:rPr>
          <w:rFonts w:ascii="Arial" w:hAnsi="Arial" w:cs="Arial"/>
        </w:rPr>
        <w:t>.</w:t>
      </w:r>
    </w:p>
    <w:p w14:paraId="5FA6E190" w14:textId="77777777" w:rsidR="00933781" w:rsidRPr="004B15BF" w:rsidRDefault="00933781" w:rsidP="00BF44B2">
      <w:pPr>
        <w:pStyle w:val="ListParagraph"/>
        <w:numPr>
          <w:ilvl w:val="1"/>
          <w:numId w:val="5"/>
        </w:numPr>
        <w:spacing w:after="160" w:line="480" w:lineRule="auto"/>
        <w:rPr>
          <w:rFonts w:cs="Arial"/>
          <w:b/>
          <w:bCs/>
          <w:sz w:val="22"/>
          <w:szCs w:val="22"/>
        </w:rPr>
      </w:pPr>
      <w:r>
        <w:rPr>
          <w:rFonts w:cs="Arial"/>
          <w:b/>
          <w:bCs/>
        </w:rPr>
        <w:t xml:space="preserve">   </w:t>
      </w:r>
      <w:r w:rsidRPr="004B15BF">
        <w:rPr>
          <w:rFonts w:cs="Arial"/>
          <w:b/>
          <w:bCs/>
          <w:sz w:val="22"/>
          <w:szCs w:val="22"/>
        </w:rPr>
        <w:t xml:space="preserve">Social skills training </w:t>
      </w:r>
    </w:p>
    <w:p w14:paraId="20282E00" w14:textId="77777777" w:rsidR="00933781" w:rsidRDefault="00933781" w:rsidP="00933781">
      <w:pPr>
        <w:spacing w:line="480" w:lineRule="auto"/>
        <w:ind w:firstLine="567"/>
        <w:rPr>
          <w:rFonts w:ascii="Arial" w:hAnsi="Arial" w:cs="Arial"/>
        </w:rPr>
      </w:pPr>
      <w:r>
        <w:rPr>
          <w:rFonts w:ascii="Arial" w:hAnsi="Arial" w:cs="Arial"/>
        </w:rPr>
        <w:t xml:space="preserve">The risk-resistance model (Wallander &amp; </w:t>
      </w:r>
      <w:proofErr w:type="spellStart"/>
      <w:r>
        <w:rPr>
          <w:rFonts w:ascii="Arial" w:hAnsi="Arial" w:cs="Arial"/>
        </w:rPr>
        <w:t>Varni</w:t>
      </w:r>
      <w:proofErr w:type="spellEnd"/>
      <w:r>
        <w:rPr>
          <w:rFonts w:ascii="Arial" w:hAnsi="Arial" w:cs="Arial"/>
        </w:rPr>
        <w:t xml:space="preserve">, 1998) suggested that peer issues and school reintegration can cause psychosocial stress which directly impacts adjustment. It also suggested that social support is a resiliency factor which promotes positive adjustment. A number of studies have demonstrated this relationship between social support and positive family adjustment (Kazak et al., 1997; </w:t>
      </w:r>
      <w:proofErr w:type="spellStart"/>
      <w:r>
        <w:rPr>
          <w:rFonts w:ascii="Arial" w:hAnsi="Arial" w:cs="Arial"/>
        </w:rPr>
        <w:t>Kunin</w:t>
      </w:r>
      <w:proofErr w:type="spellEnd"/>
      <w:r>
        <w:rPr>
          <w:rFonts w:ascii="Arial" w:hAnsi="Arial" w:cs="Arial"/>
        </w:rPr>
        <w:t xml:space="preserve">-Batson et al., 2016; Myers et al., 2014). </w:t>
      </w:r>
      <w:proofErr w:type="spellStart"/>
      <w:r>
        <w:rPr>
          <w:rFonts w:ascii="Arial" w:hAnsi="Arial" w:cs="Arial"/>
        </w:rPr>
        <w:t>Eiser</w:t>
      </w:r>
      <w:proofErr w:type="spellEnd"/>
      <w:r>
        <w:rPr>
          <w:rFonts w:ascii="Arial" w:hAnsi="Arial" w:cs="Arial"/>
        </w:rPr>
        <w:t xml:space="preserve"> (2004) argued that reintegration into normal school and social activities allows the child to access social support. However, children may also have to deal with problems such as teasing and bullying in response to changes in physical appearance. Effective reintegration is therefore an important target for children during and after maintenance treatment. </w:t>
      </w:r>
      <w:r w:rsidRPr="00A542C4">
        <w:rPr>
          <w:rFonts w:ascii="Arial" w:hAnsi="Arial" w:cs="Arial"/>
        </w:rPr>
        <w:t>Social skills interventions aim to teach</w:t>
      </w:r>
      <w:r>
        <w:rPr>
          <w:rFonts w:ascii="Arial" w:hAnsi="Arial" w:cs="Arial"/>
        </w:rPr>
        <w:t xml:space="preserve"> </w:t>
      </w:r>
      <w:r w:rsidRPr="00A542C4">
        <w:rPr>
          <w:rFonts w:ascii="Arial" w:hAnsi="Arial" w:cs="Arial"/>
        </w:rPr>
        <w:t>communication skills and problem-solving skills for peer issues (e.g. bullying, teasing) (</w:t>
      </w:r>
      <w:proofErr w:type="spellStart"/>
      <w:r w:rsidRPr="00A542C4">
        <w:rPr>
          <w:rFonts w:ascii="Arial" w:hAnsi="Arial" w:cs="Arial"/>
        </w:rPr>
        <w:t>Varni</w:t>
      </w:r>
      <w:proofErr w:type="spellEnd"/>
      <w:r w:rsidRPr="00A542C4">
        <w:rPr>
          <w:rFonts w:ascii="Arial" w:hAnsi="Arial" w:cs="Arial"/>
        </w:rPr>
        <w:t xml:space="preserve"> et al., 1993). </w:t>
      </w:r>
      <w:r>
        <w:rPr>
          <w:rFonts w:ascii="Arial" w:hAnsi="Arial" w:cs="Arial"/>
        </w:rPr>
        <w:t xml:space="preserve">  </w:t>
      </w:r>
    </w:p>
    <w:p w14:paraId="407983ED" w14:textId="77777777" w:rsidR="00933781" w:rsidRDefault="00933781" w:rsidP="00933781">
      <w:pPr>
        <w:spacing w:line="480" w:lineRule="auto"/>
        <w:ind w:firstLine="567"/>
        <w:rPr>
          <w:rFonts w:ascii="Arial" w:hAnsi="Arial" w:cs="Arial"/>
        </w:rPr>
      </w:pPr>
      <w:r>
        <w:rPr>
          <w:rFonts w:ascii="Arial" w:hAnsi="Arial" w:cs="Arial"/>
        </w:rPr>
        <w:t>M</w:t>
      </w:r>
      <w:r w:rsidRPr="00A542C4">
        <w:rPr>
          <w:rFonts w:ascii="Arial" w:hAnsi="Arial" w:cs="Arial"/>
        </w:rPr>
        <w:t xml:space="preserve">ost </w:t>
      </w:r>
      <w:r>
        <w:rPr>
          <w:rFonts w:ascii="Arial" w:hAnsi="Arial" w:cs="Arial"/>
        </w:rPr>
        <w:t xml:space="preserve">social skills interventions </w:t>
      </w:r>
      <w:r w:rsidRPr="00A542C4">
        <w:rPr>
          <w:rFonts w:ascii="Arial" w:hAnsi="Arial" w:cs="Arial"/>
        </w:rPr>
        <w:t xml:space="preserve">have targeted survivors of brain tumours as these children often have poorer social outcomes </w:t>
      </w:r>
      <w:r>
        <w:rPr>
          <w:rFonts w:ascii="Arial" w:hAnsi="Arial" w:cs="Arial"/>
        </w:rPr>
        <w:t>(Gurney et al., 2009)</w:t>
      </w:r>
      <w:r w:rsidRPr="00A542C4">
        <w:rPr>
          <w:rFonts w:ascii="Arial" w:hAnsi="Arial" w:cs="Arial"/>
        </w:rPr>
        <w:t xml:space="preserve">. </w:t>
      </w:r>
      <w:r>
        <w:rPr>
          <w:rFonts w:ascii="Arial" w:hAnsi="Arial" w:cs="Arial"/>
        </w:rPr>
        <w:t>However, survivors of other forms of cancer also</w:t>
      </w:r>
      <w:r w:rsidRPr="000C02BD">
        <w:rPr>
          <w:rFonts w:ascii="Arial" w:hAnsi="Arial" w:cs="Arial"/>
        </w:rPr>
        <w:t xml:space="preserve"> report impaired social functioning </w:t>
      </w:r>
      <w:r>
        <w:rPr>
          <w:rFonts w:ascii="Arial" w:hAnsi="Arial" w:cs="Arial"/>
        </w:rPr>
        <w:t xml:space="preserve">and may benefit from social skills training </w:t>
      </w:r>
      <w:r w:rsidRPr="000C02BD">
        <w:rPr>
          <w:rFonts w:ascii="Arial" w:hAnsi="Arial" w:cs="Arial"/>
        </w:rPr>
        <w:t>(</w:t>
      </w:r>
      <w:r>
        <w:rPr>
          <w:rFonts w:ascii="Arial" w:hAnsi="Arial" w:cs="Arial"/>
        </w:rPr>
        <w:t>Mitchell et al., 2016; Mackie et al., 2000</w:t>
      </w:r>
      <w:r w:rsidRPr="000C02BD">
        <w:rPr>
          <w:rFonts w:ascii="Arial" w:hAnsi="Arial" w:cs="Arial"/>
        </w:rPr>
        <w:t>).</w:t>
      </w:r>
      <w:r>
        <w:rPr>
          <w:rFonts w:ascii="Arial" w:hAnsi="Arial" w:cs="Arial"/>
        </w:rPr>
        <w:t xml:space="preserve"> </w:t>
      </w:r>
    </w:p>
    <w:p w14:paraId="10C6F158" w14:textId="736E8217" w:rsidR="00933781" w:rsidRDefault="00933781" w:rsidP="00933781">
      <w:pPr>
        <w:spacing w:line="480" w:lineRule="auto"/>
        <w:ind w:firstLine="567"/>
        <w:rPr>
          <w:rFonts w:ascii="Arial" w:hAnsi="Arial" w:cs="Arial"/>
        </w:rPr>
      </w:pPr>
      <w:r>
        <w:rPr>
          <w:rFonts w:ascii="Arial" w:hAnsi="Arial" w:cs="Arial"/>
        </w:rPr>
        <w:t xml:space="preserve">As shown in Table 4.2, social skills group interventions for survivors of brain tumours have reported improved outcomes (e.g. social competence, social performance, social skills, QoL, internalising behaviour) (Barakat et al., 2003; </w:t>
      </w:r>
      <w:r w:rsidRPr="00657615">
        <w:rPr>
          <w:rFonts w:ascii="Arial" w:hAnsi="Arial" w:cs="Arial"/>
        </w:rPr>
        <w:t xml:space="preserve">Barrera </w:t>
      </w:r>
      <w:r w:rsidR="006928A5">
        <w:rPr>
          <w:rFonts w:ascii="Arial" w:hAnsi="Arial" w:cs="Arial"/>
        </w:rPr>
        <w:t>&amp;</w:t>
      </w:r>
      <w:r w:rsidRPr="00657615">
        <w:rPr>
          <w:rFonts w:ascii="Arial" w:hAnsi="Arial" w:cs="Arial"/>
        </w:rPr>
        <w:t xml:space="preserve"> Schulte</w:t>
      </w:r>
      <w:r>
        <w:rPr>
          <w:rFonts w:ascii="Arial" w:hAnsi="Arial" w:cs="Arial"/>
        </w:rPr>
        <w:t xml:space="preserve">, 2009; Barrera et al., 2018; </w:t>
      </w:r>
      <w:r w:rsidRPr="00657615">
        <w:rPr>
          <w:rFonts w:ascii="Arial" w:hAnsi="Arial" w:cs="Arial"/>
        </w:rPr>
        <w:t>Schulte et al.</w:t>
      </w:r>
      <w:r w:rsidR="006928A5">
        <w:rPr>
          <w:rFonts w:ascii="Arial" w:hAnsi="Arial" w:cs="Arial"/>
        </w:rPr>
        <w:t>,</w:t>
      </w:r>
      <w:r w:rsidRPr="00657615">
        <w:rPr>
          <w:rFonts w:ascii="Arial" w:hAnsi="Arial" w:cs="Arial"/>
        </w:rPr>
        <w:t xml:space="preserve"> (2014</w:t>
      </w:r>
      <w:r>
        <w:rPr>
          <w:rFonts w:ascii="Arial" w:hAnsi="Arial" w:cs="Arial"/>
        </w:rPr>
        <w:t xml:space="preserve">). These interventions targeted </w:t>
      </w:r>
      <w:r w:rsidRPr="00657615">
        <w:rPr>
          <w:rFonts w:ascii="Arial" w:hAnsi="Arial" w:cs="Arial"/>
        </w:rPr>
        <w:t>nonverbal and verbal communication, empathy and conflict resolution</w:t>
      </w:r>
      <w:r>
        <w:rPr>
          <w:rFonts w:ascii="Arial" w:hAnsi="Arial" w:cs="Arial"/>
        </w:rPr>
        <w:t xml:space="preserve">, </w:t>
      </w:r>
      <w:r w:rsidRPr="00657615">
        <w:rPr>
          <w:rFonts w:ascii="Arial" w:hAnsi="Arial" w:cs="Arial"/>
        </w:rPr>
        <w:t>friendship</w:t>
      </w:r>
      <w:r>
        <w:rPr>
          <w:rFonts w:ascii="Arial" w:hAnsi="Arial" w:cs="Arial"/>
        </w:rPr>
        <w:t>-</w:t>
      </w:r>
      <w:r w:rsidRPr="00657615">
        <w:rPr>
          <w:rFonts w:ascii="Arial" w:hAnsi="Arial" w:cs="Arial"/>
        </w:rPr>
        <w:t>making, cooperation, conflict resolution, managing bullying, empathy and assertion</w:t>
      </w:r>
      <w:r>
        <w:rPr>
          <w:rFonts w:ascii="Arial" w:hAnsi="Arial" w:cs="Arial"/>
        </w:rPr>
        <w:t>. However,</w:t>
      </w:r>
      <w:r w:rsidRPr="000C02BD">
        <w:rPr>
          <w:rFonts w:ascii="Arial" w:hAnsi="Arial" w:cs="Arial"/>
        </w:rPr>
        <w:t xml:space="preserve"> most were evaluated using a pre-post design</w:t>
      </w:r>
      <w:r>
        <w:rPr>
          <w:rFonts w:ascii="Arial" w:hAnsi="Arial" w:cs="Arial"/>
        </w:rPr>
        <w:t xml:space="preserve"> with small sample sizes (n=13-32)</w:t>
      </w:r>
      <w:r w:rsidRPr="000C02BD">
        <w:rPr>
          <w:rFonts w:ascii="Arial" w:hAnsi="Arial" w:cs="Arial"/>
        </w:rPr>
        <w:t xml:space="preserve">. </w:t>
      </w:r>
      <w:r>
        <w:rPr>
          <w:rFonts w:ascii="Arial" w:hAnsi="Arial" w:cs="Arial"/>
        </w:rPr>
        <w:t>A pre/post evaluation (Schulte et al., 2014) was followed up with an RCT, with</w:t>
      </w:r>
      <w:r w:rsidRPr="000C02BD">
        <w:rPr>
          <w:rFonts w:ascii="Arial" w:hAnsi="Arial" w:cs="Arial"/>
        </w:rPr>
        <w:t xml:space="preserve"> less conclusive </w:t>
      </w:r>
      <w:r>
        <w:rPr>
          <w:rFonts w:ascii="Arial" w:hAnsi="Arial" w:cs="Arial"/>
        </w:rPr>
        <w:t xml:space="preserve">results (Barrera et al., 2018). Improvements were reported in child-reported social competence, but not QoL or parent/teacher-reported social competence. </w:t>
      </w:r>
    </w:p>
    <w:p w14:paraId="26BC3290" w14:textId="148C954E" w:rsidR="00933781" w:rsidRDefault="00933781" w:rsidP="00322166">
      <w:pPr>
        <w:spacing w:line="480" w:lineRule="auto"/>
        <w:ind w:firstLine="567"/>
        <w:rPr>
          <w:rFonts w:ascii="Arial" w:hAnsi="Arial" w:cs="Arial"/>
        </w:rPr>
      </w:pPr>
      <w:r w:rsidRPr="00A542C4">
        <w:rPr>
          <w:rFonts w:ascii="Arial" w:hAnsi="Arial" w:cs="Arial"/>
        </w:rPr>
        <w:t>An RCT of a social skills intervention</w:t>
      </w:r>
      <w:r>
        <w:rPr>
          <w:rFonts w:ascii="Arial" w:hAnsi="Arial" w:cs="Arial"/>
        </w:rPr>
        <w:t xml:space="preserve"> (targeting</w:t>
      </w:r>
      <w:r w:rsidRPr="00657615">
        <w:rPr>
          <w:rFonts w:ascii="Arial" w:hAnsi="Arial" w:cs="Arial"/>
        </w:rPr>
        <w:t xml:space="preserve"> problem</w:t>
      </w:r>
      <w:r>
        <w:rPr>
          <w:rFonts w:ascii="Arial" w:hAnsi="Arial" w:cs="Arial"/>
        </w:rPr>
        <w:t>-</w:t>
      </w:r>
      <w:r w:rsidRPr="00657615">
        <w:rPr>
          <w:rFonts w:ascii="Arial" w:hAnsi="Arial" w:cs="Arial"/>
        </w:rPr>
        <w:t xml:space="preserve">solving peer </w:t>
      </w:r>
      <w:r>
        <w:rPr>
          <w:rFonts w:ascii="Arial" w:hAnsi="Arial" w:cs="Arial"/>
        </w:rPr>
        <w:t>problems</w:t>
      </w:r>
      <w:r w:rsidRPr="00657615">
        <w:rPr>
          <w:rFonts w:ascii="Arial" w:hAnsi="Arial" w:cs="Arial"/>
        </w:rPr>
        <w:t>, assertiveness and handling teasing</w:t>
      </w:r>
      <w:r>
        <w:rPr>
          <w:rFonts w:ascii="Arial" w:hAnsi="Arial" w:cs="Arial"/>
        </w:rPr>
        <w:t>)</w:t>
      </w:r>
      <w:r w:rsidRPr="00A542C4">
        <w:rPr>
          <w:rFonts w:ascii="Arial" w:hAnsi="Arial" w:cs="Arial"/>
        </w:rPr>
        <w:t xml:space="preserve"> for children newly diagnosed with </w:t>
      </w:r>
      <w:r>
        <w:rPr>
          <w:rFonts w:ascii="Arial" w:hAnsi="Arial" w:cs="Arial"/>
        </w:rPr>
        <w:t xml:space="preserve">other </w:t>
      </w:r>
      <w:r w:rsidRPr="00A542C4">
        <w:rPr>
          <w:rFonts w:ascii="Arial" w:hAnsi="Arial" w:cs="Arial"/>
        </w:rPr>
        <w:t>cancer</w:t>
      </w:r>
      <w:r>
        <w:rPr>
          <w:rFonts w:ascii="Arial" w:hAnsi="Arial" w:cs="Arial"/>
        </w:rPr>
        <w:t>s (aged 5-13 years)</w:t>
      </w:r>
      <w:r w:rsidRPr="00A542C4">
        <w:rPr>
          <w:rFonts w:ascii="Arial" w:hAnsi="Arial" w:cs="Arial"/>
        </w:rPr>
        <w:t xml:space="preserve"> reported mixed results (higher perceived social support and school competence but no improvement in social competence or self-esteem) (</w:t>
      </w:r>
      <w:proofErr w:type="spellStart"/>
      <w:r w:rsidRPr="00A542C4">
        <w:rPr>
          <w:rFonts w:ascii="Arial" w:hAnsi="Arial" w:cs="Arial"/>
        </w:rPr>
        <w:t>Varni</w:t>
      </w:r>
      <w:proofErr w:type="spellEnd"/>
      <w:r w:rsidRPr="00A542C4">
        <w:rPr>
          <w:rFonts w:ascii="Arial" w:hAnsi="Arial" w:cs="Arial"/>
        </w:rPr>
        <w:t xml:space="preserve"> et al., 1993).</w:t>
      </w:r>
      <w:r>
        <w:rPr>
          <w:rFonts w:ascii="Arial" w:hAnsi="Arial" w:cs="Arial"/>
        </w:rPr>
        <w:t xml:space="preserve"> </w:t>
      </w:r>
      <w:proofErr w:type="spellStart"/>
      <w:r w:rsidRPr="00657615">
        <w:rPr>
          <w:rFonts w:ascii="Arial" w:hAnsi="Arial" w:cs="Arial"/>
        </w:rPr>
        <w:t>Varni</w:t>
      </w:r>
      <w:proofErr w:type="spellEnd"/>
      <w:r w:rsidRPr="00657615">
        <w:rPr>
          <w:rFonts w:ascii="Arial" w:hAnsi="Arial" w:cs="Arial"/>
        </w:rPr>
        <w:t xml:space="preserve"> et al. (1993) suggest</w:t>
      </w:r>
      <w:r>
        <w:rPr>
          <w:rFonts w:ascii="Arial" w:hAnsi="Arial" w:cs="Arial"/>
        </w:rPr>
        <w:t>ed</w:t>
      </w:r>
      <w:r w:rsidRPr="00657615">
        <w:rPr>
          <w:rFonts w:ascii="Arial" w:hAnsi="Arial" w:cs="Arial"/>
        </w:rPr>
        <w:t xml:space="preserve"> that it would be better to target </w:t>
      </w:r>
      <w:r>
        <w:rPr>
          <w:rFonts w:ascii="Arial" w:hAnsi="Arial" w:cs="Arial"/>
        </w:rPr>
        <w:t>children</w:t>
      </w:r>
      <w:r w:rsidRPr="00657615">
        <w:rPr>
          <w:rFonts w:ascii="Arial" w:hAnsi="Arial" w:cs="Arial"/>
        </w:rPr>
        <w:t xml:space="preserve"> </w:t>
      </w:r>
      <w:r>
        <w:rPr>
          <w:rFonts w:ascii="Arial" w:hAnsi="Arial" w:cs="Arial"/>
        </w:rPr>
        <w:t>with social impairment as the children’s scores were not generally impaired at baseline.</w:t>
      </w:r>
      <w:r w:rsidRPr="00657615">
        <w:rPr>
          <w:rFonts w:ascii="Arial" w:hAnsi="Arial" w:cs="Arial"/>
        </w:rPr>
        <w:t xml:space="preserve"> </w:t>
      </w:r>
    </w:p>
    <w:p w14:paraId="1CEC7A8F" w14:textId="77777777" w:rsidR="00933781" w:rsidRPr="004B15BF" w:rsidRDefault="00933781" w:rsidP="00BF44B2">
      <w:pPr>
        <w:pStyle w:val="ListParagraph"/>
        <w:numPr>
          <w:ilvl w:val="1"/>
          <w:numId w:val="5"/>
        </w:numPr>
        <w:spacing w:after="160" w:line="480" w:lineRule="auto"/>
        <w:rPr>
          <w:rFonts w:cs="Arial"/>
          <w:b/>
          <w:bCs/>
          <w:sz w:val="22"/>
          <w:szCs w:val="22"/>
        </w:rPr>
      </w:pPr>
      <w:r>
        <w:rPr>
          <w:rFonts w:cs="Arial"/>
          <w:b/>
          <w:bCs/>
        </w:rPr>
        <w:t xml:space="preserve">     </w:t>
      </w:r>
      <w:r w:rsidRPr="004B15BF">
        <w:rPr>
          <w:rFonts w:cs="Arial"/>
          <w:b/>
          <w:bCs/>
          <w:sz w:val="22"/>
          <w:szCs w:val="22"/>
        </w:rPr>
        <w:t xml:space="preserve">Knowledge and adherence interventions </w:t>
      </w:r>
    </w:p>
    <w:p w14:paraId="59606BAF" w14:textId="2BA59402" w:rsidR="00933781" w:rsidRDefault="00933781">
      <w:pPr>
        <w:spacing w:line="480" w:lineRule="auto"/>
        <w:ind w:firstLine="567"/>
        <w:rPr>
          <w:rFonts w:ascii="Arial" w:hAnsi="Arial" w:cs="Arial"/>
        </w:rPr>
      </w:pPr>
      <w:r>
        <w:rPr>
          <w:rFonts w:ascii="Arial" w:hAnsi="Arial" w:cs="Arial"/>
        </w:rPr>
        <w:t xml:space="preserve">The risk-resistance model (Wallander &amp; </w:t>
      </w:r>
      <w:proofErr w:type="spellStart"/>
      <w:r>
        <w:rPr>
          <w:rFonts w:ascii="Arial" w:hAnsi="Arial" w:cs="Arial"/>
        </w:rPr>
        <w:t>Varni</w:t>
      </w:r>
      <w:proofErr w:type="spellEnd"/>
      <w:r>
        <w:rPr>
          <w:rFonts w:ascii="Arial" w:hAnsi="Arial" w:cs="Arial"/>
        </w:rPr>
        <w:t>, 1998) described the direct impact of symptoms and treatment-related burdens on adjustment, and the indirect impact via functional impairment and psychosocial stress. Reducing these physical burdens is an important target of psychoeducational interventions. Improved illness knowledge can promote self-management of symptoms, recognising and treating side effects, avoiding complications and hospitalisations (</w:t>
      </w:r>
      <w:proofErr w:type="spellStart"/>
      <w:r>
        <w:rPr>
          <w:rFonts w:ascii="Arial" w:hAnsi="Arial" w:cs="Arial"/>
        </w:rPr>
        <w:t>Landier</w:t>
      </w:r>
      <w:proofErr w:type="spellEnd"/>
      <w:r>
        <w:rPr>
          <w:rFonts w:ascii="Arial" w:hAnsi="Arial" w:cs="Arial"/>
        </w:rPr>
        <w:t xml:space="preserve"> et al., 2016). Poor adherence has been associated with lower illness knowledge and is associated with poor health outcomes (Bhatia et al., 2012; NI</w:t>
      </w:r>
      <w:r w:rsidR="00B53CDC">
        <w:rPr>
          <w:rFonts w:ascii="Arial" w:hAnsi="Arial" w:cs="Arial"/>
        </w:rPr>
        <w:t>CE</w:t>
      </w:r>
      <w:r>
        <w:rPr>
          <w:rFonts w:ascii="Arial" w:hAnsi="Arial" w:cs="Arial"/>
        </w:rPr>
        <w:t>, 2005). Improved knowledge about procedures may also improve compliance and reduce procedural distress (</w:t>
      </w:r>
      <w:proofErr w:type="spellStart"/>
      <w:r>
        <w:rPr>
          <w:rFonts w:ascii="Arial" w:hAnsi="Arial" w:cs="Arial"/>
        </w:rPr>
        <w:t>Eiser</w:t>
      </w:r>
      <w:proofErr w:type="spellEnd"/>
      <w:r>
        <w:rPr>
          <w:rFonts w:ascii="Arial" w:hAnsi="Arial" w:cs="Arial"/>
        </w:rPr>
        <w:t>, 2004).</w:t>
      </w:r>
    </w:p>
    <w:p w14:paraId="630FEC44" w14:textId="77777777" w:rsidR="00933781" w:rsidRPr="004B15BF" w:rsidRDefault="00933781" w:rsidP="00BF44B2">
      <w:pPr>
        <w:pStyle w:val="ListParagraph"/>
        <w:numPr>
          <w:ilvl w:val="2"/>
          <w:numId w:val="6"/>
        </w:numPr>
        <w:spacing w:after="160" w:line="480" w:lineRule="auto"/>
        <w:rPr>
          <w:rFonts w:cs="Arial"/>
          <w:b/>
          <w:bCs/>
          <w:sz w:val="22"/>
          <w:szCs w:val="22"/>
        </w:rPr>
      </w:pPr>
      <w:r w:rsidRPr="004B15BF">
        <w:rPr>
          <w:rFonts w:cs="Arial"/>
          <w:b/>
          <w:bCs/>
          <w:sz w:val="22"/>
          <w:szCs w:val="22"/>
        </w:rPr>
        <w:t>Interventions to reduce procedural distress</w:t>
      </w:r>
    </w:p>
    <w:p w14:paraId="3732A916" w14:textId="11AEBA6D" w:rsidR="004B15BF" w:rsidRDefault="00933781">
      <w:pPr>
        <w:spacing w:line="480" w:lineRule="auto"/>
        <w:ind w:firstLine="567"/>
        <w:rPr>
          <w:rFonts w:ascii="Arial" w:hAnsi="Arial" w:cs="Arial"/>
        </w:rPr>
      </w:pPr>
      <w:r>
        <w:rPr>
          <w:rFonts w:ascii="Arial" w:hAnsi="Arial" w:cs="Arial"/>
        </w:rPr>
        <w:t>As shown in Table 4.3, interventions targeting procedural distress improved some procedure-related outcomes (need for sedation, reduced threat appraisal) (</w:t>
      </w:r>
      <w:proofErr w:type="spellStart"/>
      <w:r>
        <w:rPr>
          <w:rFonts w:ascii="Arial" w:hAnsi="Arial" w:cs="Arial"/>
        </w:rPr>
        <w:t>Bisignano</w:t>
      </w:r>
      <w:proofErr w:type="spellEnd"/>
      <w:r>
        <w:rPr>
          <w:rFonts w:ascii="Arial" w:hAnsi="Arial" w:cs="Arial"/>
        </w:rPr>
        <w:t xml:space="preserve"> &amp; Bush, 2006; </w:t>
      </w:r>
      <w:proofErr w:type="spellStart"/>
      <w:r>
        <w:rPr>
          <w:rFonts w:ascii="Arial" w:hAnsi="Arial" w:cs="Arial"/>
        </w:rPr>
        <w:t>Haeberli</w:t>
      </w:r>
      <w:proofErr w:type="spellEnd"/>
      <w:r>
        <w:rPr>
          <w:rFonts w:ascii="Arial" w:hAnsi="Arial" w:cs="Arial"/>
        </w:rPr>
        <w:t xml:space="preserve"> et al., 2008), using information, rehearsals and familiarity with procedures to reduce threat appraisal and stress. These interventions aimed to reduce cognitive threat appraisal associated with procedural distress. This is a similar approach to the procedural distress coping skills interventions </w:t>
      </w:r>
      <w:r w:rsidR="00B53CDC">
        <w:rPr>
          <w:rFonts w:ascii="Arial" w:hAnsi="Arial" w:cs="Arial"/>
        </w:rPr>
        <w:t>described in section 4.3.1</w:t>
      </w:r>
      <w:r>
        <w:rPr>
          <w:rFonts w:ascii="Arial" w:hAnsi="Arial" w:cs="Arial"/>
        </w:rPr>
        <w:t xml:space="preserve">. Here, information and familiarity are utilised as a coping strategy </w:t>
      </w:r>
      <w:r w:rsidR="00B53CDC">
        <w:rPr>
          <w:rFonts w:ascii="Arial" w:hAnsi="Arial" w:cs="Arial"/>
        </w:rPr>
        <w:t>as opposed to</w:t>
      </w:r>
      <w:r>
        <w:rPr>
          <w:rFonts w:ascii="Arial" w:hAnsi="Arial" w:cs="Arial"/>
        </w:rPr>
        <w:t xml:space="preserve"> the cognitive reframing, relaxation and distraction </w:t>
      </w:r>
      <w:r w:rsidR="00B53CDC">
        <w:rPr>
          <w:rFonts w:ascii="Arial" w:hAnsi="Arial" w:cs="Arial"/>
        </w:rPr>
        <w:t>used in</w:t>
      </w:r>
      <w:r>
        <w:rPr>
          <w:rFonts w:ascii="Arial" w:hAnsi="Arial" w:cs="Arial"/>
        </w:rPr>
        <w:t xml:space="preserve"> the</w:t>
      </w:r>
      <w:r w:rsidR="00B53CDC">
        <w:rPr>
          <w:rFonts w:ascii="Arial" w:hAnsi="Arial" w:cs="Arial"/>
        </w:rPr>
        <w:t xml:space="preserve"> previous</w:t>
      </w:r>
      <w:r>
        <w:rPr>
          <w:rFonts w:ascii="Arial" w:hAnsi="Arial" w:cs="Arial"/>
        </w:rPr>
        <w:t xml:space="preserve"> coping skills interventions.</w:t>
      </w:r>
      <w:r w:rsidDel="0089215F">
        <w:rPr>
          <w:rFonts w:ascii="Arial" w:hAnsi="Arial" w:cs="Arial"/>
        </w:rPr>
        <w:t xml:space="preserve"> </w:t>
      </w:r>
      <w:r>
        <w:rPr>
          <w:rFonts w:ascii="Arial" w:hAnsi="Arial" w:cs="Arial"/>
        </w:rPr>
        <w:t>A review of interventions which aimed to improve communication for children with cancer, found weak evidence that information-based interventions are effective in reducing distress around painful procedures (</w:t>
      </w:r>
      <w:proofErr w:type="spellStart"/>
      <w:r>
        <w:rPr>
          <w:rFonts w:ascii="Arial" w:hAnsi="Arial" w:cs="Arial"/>
        </w:rPr>
        <w:t>Ranmal</w:t>
      </w:r>
      <w:proofErr w:type="spellEnd"/>
      <w:r>
        <w:rPr>
          <w:rFonts w:ascii="Arial" w:hAnsi="Arial" w:cs="Arial"/>
        </w:rPr>
        <w:t xml:space="preserve"> et al., 2008). The weakness of the evidence reflected a lack of rigour in the evaluations and heterogenous aims and outcomes.</w:t>
      </w:r>
    </w:p>
    <w:p w14:paraId="7FDA3910" w14:textId="77777777" w:rsidR="00933781" w:rsidRPr="004B15BF" w:rsidRDefault="00933781" w:rsidP="00BF44B2">
      <w:pPr>
        <w:pStyle w:val="ListParagraph"/>
        <w:numPr>
          <w:ilvl w:val="2"/>
          <w:numId w:val="6"/>
        </w:numPr>
        <w:spacing w:after="160" w:line="480" w:lineRule="auto"/>
        <w:rPr>
          <w:rFonts w:cs="Arial"/>
          <w:b/>
          <w:bCs/>
          <w:sz w:val="22"/>
          <w:szCs w:val="22"/>
        </w:rPr>
      </w:pPr>
      <w:r w:rsidRPr="004B15BF">
        <w:rPr>
          <w:rFonts w:cs="Arial"/>
          <w:b/>
          <w:bCs/>
          <w:sz w:val="22"/>
          <w:szCs w:val="22"/>
        </w:rPr>
        <w:t>Interventions to increase illness knowledge</w:t>
      </w:r>
    </w:p>
    <w:p w14:paraId="71CC171E" w14:textId="7732A376" w:rsidR="00933781" w:rsidRDefault="00933781" w:rsidP="00933781">
      <w:pPr>
        <w:spacing w:line="480" w:lineRule="auto"/>
        <w:ind w:firstLine="567"/>
        <w:rPr>
          <w:rFonts w:ascii="Arial" w:hAnsi="Arial" w:cs="Arial"/>
        </w:rPr>
      </w:pPr>
      <w:r>
        <w:rPr>
          <w:rFonts w:ascii="Arial" w:hAnsi="Arial" w:cs="Arial"/>
        </w:rPr>
        <w:t xml:space="preserve">As well as improving adherence, compliance and self-management of symptoms, knowledge about an illness may reduce the stress of illness uncertainty (Fortier et al., 2013). Chapter 2 argued for the importance of informing children with leukaemia about their illness in a context where they can ask questions. Open communication and family expressiveness have been associated with better adjustment in children </w:t>
      </w:r>
      <w:r w:rsidRPr="00BD49C0">
        <w:rPr>
          <w:rFonts w:ascii="Arial" w:hAnsi="Arial" w:cs="Arial"/>
        </w:rPr>
        <w:t>(</w:t>
      </w:r>
      <w:r w:rsidR="006928A5" w:rsidRPr="00BD49C0">
        <w:rPr>
          <w:rFonts w:ascii="Arial" w:hAnsi="Arial" w:cs="Arial"/>
        </w:rPr>
        <w:t xml:space="preserve">Van </w:t>
      </w:r>
      <w:proofErr w:type="spellStart"/>
      <w:r w:rsidR="006928A5" w:rsidRPr="00BD49C0">
        <w:rPr>
          <w:rFonts w:ascii="Arial" w:hAnsi="Arial" w:cs="Arial"/>
        </w:rPr>
        <w:t>Schoors</w:t>
      </w:r>
      <w:proofErr w:type="spellEnd"/>
      <w:r w:rsidR="006928A5" w:rsidRPr="00BD49C0">
        <w:rPr>
          <w:rFonts w:ascii="Arial" w:hAnsi="Arial" w:cs="Arial"/>
        </w:rPr>
        <w:t xml:space="preserve"> et al., 2017</w:t>
      </w:r>
      <w:r w:rsidR="006928A5">
        <w:rPr>
          <w:rFonts w:ascii="Arial" w:hAnsi="Arial" w:cs="Arial"/>
        </w:rPr>
        <w:t xml:space="preserve">; </w:t>
      </w:r>
      <w:proofErr w:type="spellStart"/>
      <w:r w:rsidRPr="00BD49C0">
        <w:rPr>
          <w:rFonts w:ascii="Arial" w:hAnsi="Arial" w:cs="Arial"/>
        </w:rPr>
        <w:t>Varni</w:t>
      </w:r>
      <w:proofErr w:type="spellEnd"/>
      <w:r w:rsidRPr="00BD49C0">
        <w:rPr>
          <w:rFonts w:ascii="Arial" w:hAnsi="Arial" w:cs="Arial"/>
        </w:rPr>
        <w:t xml:space="preserve"> et al., 1996)</w:t>
      </w:r>
      <w:r>
        <w:rPr>
          <w:rFonts w:ascii="Arial" w:hAnsi="Arial" w:cs="Arial"/>
        </w:rPr>
        <w:t>, while children with greater communication impairment have reported poorer QoL (Fe</w:t>
      </w:r>
      <w:r w:rsidRPr="00BD49C0">
        <w:rPr>
          <w:rFonts w:ascii="Arial" w:hAnsi="Arial" w:cs="Arial"/>
        </w:rPr>
        <w:t>lder-Puig et al., 2006).</w:t>
      </w:r>
      <w:r>
        <w:rPr>
          <w:rFonts w:ascii="Arial" w:hAnsi="Arial" w:cs="Arial"/>
        </w:rPr>
        <w:t xml:space="preserve"> Improved communication may allow children to access family and social support, communicate their needs and talk with healthcare professionals (</w:t>
      </w:r>
      <w:proofErr w:type="spellStart"/>
      <w:r>
        <w:rPr>
          <w:rFonts w:ascii="Arial" w:hAnsi="Arial" w:cs="Arial"/>
        </w:rPr>
        <w:t>Ranmal</w:t>
      </w:r>
      <w:proofErr w:type="spellEnd"/>
      <w:r>
        <w:rPr>
          <w:rFonts w:ascii="Arial" w:hAnsi="Arial" w:cs="Arial"/>
        </w:rPr>
        <w:t xml:space="preserve"> et al., 2008). Children may not be able to communicate about their illness unless they have an understanding of it (</w:t>
      </w:r>
      <w:r w:rsidRPr="00BD49C0">
        <w:rPr>
          <w:rFonts w:ascii="Arial" w:hAnsi="Arial" w:cs="Arial"/>
        </w:rPr>
        <w:t>D’Alessandro</w:t>
      </w:r>
      <w:r>
        <w:rPr>
          <w:rFonts w:ascii="Arial" w:hAnsi="Arial" w:cs="Arial"/>
        </w:rPr>
        <w:t xml:space="preserve"> &amp; </w:t>
      </w:r>
      <w:proofErr w:type="spellStart"/>
      <w:r>
        <w:rPr>
          <w:rFonts w:ascii="Arial" w:hAnsi="Arial" w:cs="Arial"/>
        </w:rPr>
        <w:t>Dosa</w:t>
      </w:r>
      <w:proofErr w:type="spellEnd"/>
      <w:r>
        <w:rPr>
          <w:rFonts w:ascii="Arial" w:hAnsi="Arial" w:cs="Arial"/>
        </w:rPr>
        <w:t>, 2001</w:t>
      </w:r>
      <w:r w:rsidRPr="00BD49C0">
        <w:rPr>
          <w:rFonts w:ascii="Arial" w:hAnsi="Arial" w:cs="Arial"/>
        </w:rPr>
        <w:t>).</w:t>
      </w:r>
      <w:r>
        <w:rPr>
          <w:rFonts w:ascii="Arial" w:hAnsi="Arial" w:cs="Arial"/>
        </w:rPr>
        <w:t xml:space="preserve"> Being involved in treatment-related decisions may also promote the child’s feelings of control and improve their coping skills (</w:t>
      </w:r>
      <w:proofErr w:type="spellStart"/>
      <w:r>
        <w:rPr>
          <w:rFonts w:ascii="Arial" w:hAnsi="Arial" w:cs="Arial"/>
        </w:rPr>
        <w:t>Compas</w:t>
      </w:r>
      <w:proofErr w:type="spellEnd"/>
      <w:r>
        <w:rPr>
          <w:rFonts w:ascii="Arial" w:hAnsi="Arial" w:cs="Arial"/>
        </w:rPr>
        <w:t xml:space="preserve"> et al., 2012). </w:t>
      </w:r>
    </w:p>
    <w:p w14:paraId="3D9FC0ED" w14:textId="6CB5EB16" w:rsidR="00933781" w:rsidRDefault="00933781" w:rsidP="00933781">
      <w:pPr>
        <w:spacing w:line="480" w:lineRule="auto"/>
        <w:ind w:firstLine="567"/>
        <w:rPr>
          <w:rFonts w:ascii="Arial" w:hAnsi="Arial" w:cs="Arial"/>
        </w:rPr>
      </w:pPr>
      <w:r>
        <w:rPr>
          <w:rFonts w:ascii="Arial" w:hAnsi="Arial" w:cs="Arial"/>
        </w:rPr>
        <w:t xml:space="preserve">As shown in Table 4.3, interventions to improve general illness knowledge </w:t>
      </w:r>
      <w:r w:rsidR="0011242A">
        <w:rPr>
          <w:rFonts w:ascii="Arial" w:hAnsi="Arial" w:cs="Arial"/>
        </w:rPr>
        <w:t xml:space="preserve">have </w:t>
      </w:r>
      <w:r w:rsidR="00B53CDC">
        <w:rPr>
          <w:rFonts w:ascii="Arial" w:hAnsi="Arial" w:cs="Arial"/>
        </w:rPr>
        <w:t xml:space="preserve">mainly </w:t>
      </w:r>
      <w:r w:rsidR="0011242A">
        <w:rPr>
          <w:rFonts w:ascii="Arial" w:hAnsi="Arial" w:cs="Arial"/>
        </w:rPr>
        <w:t>been</w:t>
      </w:r>
      <w:r>
        <w:rPr>
          <w:rFonts w:ascii="Arial" w:hAnsi="Arial" w:cs="Arial"/>
        </w:rPr>
        <w:t xml:space="preserve"> delivered using computer games and evaluated in RCTs (</w:t>
      </w:r>
      <w:proofErr w:type="spellStart"/>
      <w:r>
        <w:rPr>
          <w:rFonts w:ascii="Arial" w:hAnsi="Arial" w:cs="Arial"/>
        </w:rPr>
        <w:t>Dragone</w:t>
      </w:r>
      <w:proofErr w:type="spellEnd"/>
      <w:r>
        <w:rPr>
          <w:rFonts w:ascii="Arial" w:hAnsi="Arial" w:cs="Arial"/>
        </w:rPr>
        <w:t xml:space="preserve"> et al., 2002; Kato et al., 2008; Jones et al., 2010). Two games (designed by the same research team) delivered to children with leukaemia (</w:t>
      </w:r>
      <w:proofErr w:type="spellStart"/>
      <w:r>
        <w:rPr>
          <w:rFonts w:ascii="Arial" w:hAnsi="Arial" w:cs="Arial"/>
        </w:rPr>
        <w:t>Dragone</w:t>
      </w:r>
      <w:proofErr w:type="spellEnd"/>
      <w:r>
        <w:rPr>
          <w:rFonts w:ascii="Arial" w:hAnsi="Arial" w:cs="Arial"/>
        </w:rPr>
        <w:t xml:space="preserve"> et al., 2002) and to children with solid tumours (Jones et al., 2010) increased the child’s internal</w:t>
      </w:r>
      <w:r w:rsidRPr="001C68F6">
        <w:rPr>
          <w:rFonts w:ascii="Arial" w:hAnsi="Arial" w:cs="Arial"/>
        </w:rPr>
        <w:t xml:space="preserve"> locus of control but not knowledge</w:t>
      </w:r>
      <w:r>
        <w:rPr>
          <w:rFonts w:ascii="Arial" w:hAnsi="Arial" w:cs="Arial"/>
        </w:rPr>
        <w:t xml:space="preserve">, QoL or self-efficacy. </w:t>
      </w:r>
    </w:p>
    <w:p w14:paraId="3B59E1E5" w14:textId="5962F17F" w:rsidR="00933781" w:rsidRPr="007365FE" w:rsidRDefault="00933781" w:rsidP="00322166">
      <w:pPr>
        <w:spacing w:line="480" w:lineRule="auto"/>
        <w:ind w:firstLine="567"/>
        <w:rPr>
          <w:rFonts w:ascii="Arial" w:hAnsi="Arial" w:cs="Arial"/>
          <w:b/>
          <w:bCs/>
        </w:rPr>
      </w:pPr>
      <w:r>
        <w:rPr>
          <w:rFonts w:ascii="Arial" w:hAnsi="Arial" w:cs="Arial"/>
        </w:rPr>
        <w:t>Another</w:t>
      </w:r>
      <w:r w:rsidRPr="001C68F6">
        <w:rPr>
          <w:rFonts w:ascii="Arial" w:hAnsi="Arial" w:cs="Arial"/>
        </w:rPr>
        <w:t xml:space="preserve"> computer game de</w:t>
      </w:r>
      <w:r>
        <w:rPr>
          <w:rFonts w:ascii="Arial" w:hAnsi="Arial" w:cs="Arial"/>
        </w:rPr>
        <w:t>livered</w:t>
      </w:r>
      <w:r w:rsidRPr="001C68F6">
        <w:rPr>
          <w:rFonts w:ascii="Arial" w:hAnsi="Arial" w:cs="Arial"/>
        </w:rPr>
        <w:t xml:space="preserve"> </w:t>
      </w:r>
      <w:r>
        <w:rPr>
          <w:rFonts w:ascii="Arial" w:hAnsi="Arial" w:cs="Arial"/>
        </w:rPr>
        <w:t>to</w:t>
      </w:r>
      <w:r w:rsidRPr="001C68F6">
        <w:rPr>
          <w:rFonts w:ascii="Arial" w:hAnsi="Arial" w:cs="Arial"/>
        </w:rPr>
        <w:t xml:space="preserve"> </w:t>
      </w:r>
      <w:r>
        <w:rPr>
          <w:rFonts w:ascii="Arial" w:hAnsi="Arial" w:cs="Arial"/>
        </w:rPr>
        <w:t xml:space="preserve">children with cancer, </w:t>
      </w:r>
      <w:r w:rsidRPr="001C68F6">
        <w:rPr>
          <w:rFonts w:ascii="Arial" w:hAnsi="Arial" w:cs="Arial"/>
        </w:rPr>
        <w:t>improved knowledge, adherence to medication and self-efficacy, but not locus of control, stress or QoL (Kato et al., 2008). Differen</w:t>
      </w:r>
      <w:r>
        <w:rPr>
          <w:rFonts w:ascii="Arial" w:hAnsi="Arial" w:cs="Arial"/>
        </w:rPr>
        <w:t>t results on</w:t>
      </w:r>
      <w:r w:rsidRPr="001C68F6">
        <w:rPr>
          <w:rFonts w:ascii="Arial" w:hAnsi="Arial" w:cs="Arial"/>
        </w:rPr>
        <w:t xml:space="preserve"> locus of control and knowledge outcomes might reflect </w:t>
      </w:r>
      <w:r>
        <w:rPr>
          <w:rFonts w:ascii="Arial" w:hAnsi="Arial" w:cs="Arial"/>
        </w:rPr>
        <w:t>targeting to different age groups. The</w:t>
      </w:r>
      <w:r w:rsidRPr="001C68F6">
        <w:rPr>
          <w:rFonts w:ascii="Arial" w:hAnsi="Arial" w:cs="Arial"/>
        </w:rPr>
        <w:t xml:space="preserve"> sample size was also much higher in Kato et al. (2008) and the </w:t>
      </w:r>
      <w:r w:rsidR="0011242A">
        <w:rPr>
          <w:rFonts w:ascii="Arial" w:hAnsi="Arial" w:cs="Arial"/>
        </w:rPr>
        <w:t>two</w:t>
      </w:r>
      <w:r w:rsidRPr="001C68F6">
        <w:rPr>
          <w:rFonts w:ascii="Arial" w:hAnsi="Arial" w:cs="Arial"/>
        </w:rPr>
        <w:t xml:space="preserve"> outcomes were measured using different scales. Kato et al. (2008) reported low compliance in their intervention (28% used the game for the recommended time)</w:t>
      </w:r>
      <w:r>
        <w:rPr>
          <w:rFonts w:ascii="Arial" w:hAnsi="Arial" w:cs="Arial"/>
        </w:rPr>
        <w:t xml:space="preserve"> which demonstrates the difficulty</w:t>
      </w:r>
      <w:r w:rsidRPr="001C68F6">
        <w:rPr>
          <w:rFonts w:ascii="Arial" w:hAnsi="Arial" w:cs="Arial"/>
        </w:rPr>
        <w:t xml:space="preserve"> of ensuring compliance in remote interventions. </w:t>
      </w:r>
      <w:r>
        <w:rPr>
          <w:rFonts w:ascii="Arial" w:hAnsi="Arial" w:cs="Arial"/>
        </w:rPr>
        <w:t xml:space="preserve">Kato et al. (2008) also demonstrated </w:t>
      </w:r>
      <w:r w:rsidRPr="001C68F6">
        <w:rPr>
          <w:rFonts w:ascii="Arial" w:hAnsi="Arial" w:cs="Arial"/>
        </w:rPr>
        <w:t xml:space="preserve">that it is possible to improve knowledge without improving QoL or reducing treatment-related stress. </w:t>
      </w:r>
      <w:r>
        <w:rPr>
          <w:rFonts w:ascii="Arial" w:hAnsi="Arial" w:cs="Arial"/>
        </w:rPr>
        <w:t xml:space="preserve">This might reflect </w:t>
      </w:r>
      <w:r w:rsidRPr="00864BE5">
        <w:rPr>
          <w:rFonts w:ascii="Arial" w:hAnsi="Arial" w:cs="Arial"/>
        </w:rPr>
        <w:t>the method of delivery. While the game is interactive it might not answer all the child’s questions or address misunderstandings.</w:t>
      </w:r>
      <w:r w:rsidRPr="007365FE">
        <w:rPr>
          <w:rFonts w:ascii="Arial" w:hAnsi="Arial" w:cs="Arial"/>
          <w:b/>
          <w:bCs/>
        </w:rPr>
        <w:t xml:space="preserve"> </w:t>
      </w:r>
    </w:p>
    <w:p w14:paraId="023BF3E0" w14:textId="77777777" w:rsidR="00933781" w:rsidRPr="004B15BF" w:rsidRDefault="00933781" w:rsidP="00BF44B2">
      <w:pPr>
        <w:pStyle w:val="ListParagraph"/>
        <w:numPr>
          <w:ilvl w:val="1"/>
          <w:numId w:val="6"/>
        </w:numPr>
        <w:spacing w:after="160" w:line="480" w:lineRule="auto"/>
        <w:rPr>
          <w:rFonts w:cs="Arial"/>
          <w:b/>
          <w:bCs/>
          <w:sz w:val="22"/>
          <w:szCs w:val="22"/>
        </w:rPr>
      </w:pPr>
      <w:r w:rsidRPr="004B15BF">
        <w:rPr>
          <w:rFonts w:cs="Arial"/>
          <w:b/>
          <w:bCs/>
          <w:sz w:val="22"/>
          <w:szCs w:val="22"/>
        </w:rPr>
        <w:t>Health behaviour interventions</w:t>
      </w:r>
    </w:p>
    <w:p w14:paraId="51077825" w14:textId="77777777" w:rsidR="00933781" w:rsidRPr="001C68F6" w:rsidRDefault="00933781" w:rsidP="00933781">
      <w:pPr>
        <w:spacing w:line="480" w:lineRule="auto"/>
        <w:ind w:firstLine="567"/>
        <w:rPr>
          <w:rFonts w:ascii="Arial" w:hAnsi="Arial" w:cs="Arial"/>
        </w:rPr>
      </w:pPr>
      <w:r w:rsidRPr="00864BE5">
        <w:rPr>
          <w:rFonts w:ascii="Arial" w:hAnsi="Arial" w:cs="Arial"/>
        </w:rPr>
        <w:t>Survivors</w:t>
      </w:r>
      <w:r>
        <w:rPr>
          <w:rFonts w:ascii="Arial" w:hAnsi="Arial" w:cs="Arial"/>
        </w:rPr>
        <w:t xml:space="preserve"> need different information about their illness than they did during treatment. This includes </w:t>
      </w:r>
      <w:r w:rsidRPr="004106AC">
        <w:rPr>
          <w:rFonts w:ascii="Arial" w:hAnsi="Arial" w:cs="Arial"/>
        </w:rPr>
        <w:t>information about late effects, the importance of adhering to follow-up care and the importance of positive health behaviours to reduce the risk of long-term health problems (</w:t>
      </w:r>
      <w:proofErr w:type="spellStart"/>
      <w:r w:rsidRPr="004106AC">
        <w:rPr>
          <w:rFonts w:ascii="Arial" w:hAnsi="Arial" w:cs="Arial"/>
          <w:color w:val="333132"/>
          <w:shd w:val="clear" w:color="auto" w:fill="FFFFFF"/>
        </w:rPr>
        <w:t>Knijnenburg</w:t>
      </w:r>
      <w:proofErr w:type="spellEnd"/>
      <w:r w:rsidRPr="004106AC">
        <w:rPr>
          <w:rFonts w:ascii="Arial" w:hAnsi="Arial" w:cs="Arial"/>
          <w:color w:val="333132"/>
          <w:shd w:val="clear" w:color="auto" w:fill="FFFFFF"/>
        </w:rPr>
        <w:t xml:space="preserve"> et al., 2010)</w:t>
      </w:r>
      <w:r w:rsidRPr="004106AC">
        <w:rPr>
          <w:rFonts w:ascii="Arial" w:hAnsi="Arial" w:cs="Arial"/>
        </w:rPr>
        <w:t>. Current health complaints have been shown to mediate the relationship between cancer and</w:t>
      </w:r>
      <w:r w:rsidRPr="001C68F6">
        <w:rPr>
          <w:rFonts w:ascii="Arial" w:hAnsi="Arial" w:cs="Arial"/>
        </w:rPr>
        <w:t xml:space="preserve"> adjustment</w:t>
      </w:r>
      <w:r>
        <w:rPr>
          <w:rFonts w:ascii="Arial" w:hAnsi="Arial" w:cs="Arial"/>
        </w:rPr>
        <w:t>,</w:t>
      </w:r>
      <w:r w:rsidRPr="001C68F6">
        <w:rPr>
          <w:rFonts w:ascii="Arial" w:hAnsi="Arial" w:cs="Arial"/>
        </w:rPr>
        <w:t xml:space="preserve"> </w:t>
      </w:r>
      <w:r>
        <w:rPr>
          <w:rFonts w:ascii="Arial" w:hAnsi="Arial" w:cs="Arial"/>
        </w:rPr>
        <w:t xml:space="preserve">which demonstrates the importance of maintaining health in survivors </w:t>
      </w:r>
      <w:r w:rsidRPr="001C68F6">
        <w:rPr>
          <w:rFonts w:ascii="Arial" w:hAnsi="Arial" w:cs="Arial"/>
        </w:rPr>
        <w:t>(</w:t>
      </w:r>
      <w:r>
        <w:rPr>
          <w:rFonts w:ascii="Arial" w:hAnsi="Arial" w:cs="Arial"/>
        </w:rPr>
        <w:t>Maurice-</w:t>
      </w:r>
      <w:r w:rsidRPr="001C68F6">
        <w:rPr>
          <w:rFonts w:ascii="Arial" w:hAnsi="Arial" w:cs="Arial"/>
        </w:rPr>
        <w:t xml:space="preserve">Stam et al., 2009; </w:t>
      </w:r>
      <w:proofErr w:type="spellStart"/>
      <w:r w:rsidRPr="001C68F6">
        <w:rPr>
          <w:rFonts w:ascii="Arial" w:hAnsi="Arial" w:cs="Arial"/>
        </w:rPr>
        <w:t>Kanellopoulos</w:t>
      </w:r>
      <w:proofErr w:type="spellEnd"/>
      <w:r w:rsidRPr="001C68F6">
        <w:rPr>
          <w:rFonts w:ascii="Arial" w:hAnsi="Arial" w:cs="Arial"/>
        </w:rPr>
        <w:t xml:space="preserve"> </w:t>
      </w:r>
      <w:r>
        <w:rPr>
          <w:rFonts w:ascii="Arial" w:hAnsi="Arial" w:cs="Arial"/>
        </w:rPr>
        <w:t>e</w:t>
      </w:r>
      <w:r w:rsidRPr="001C68F6">
        <w:rPr>
          <w:rFonts w:ascii="Arial" w:hAnsi="Arial" w:cs="Arial"/>
        </w:rPr>
        <w:t>t al., 2013)</w:t>
      </w:r>
      <w:r>
        <w:rPr>
          <w:rFonts w:ascii="Arial" w:hAnsi="Arial" w:cs="Arial"/>
        </w:rPr>
        <w:t xml:space="preserve">. </w:t>
      </w:r>
    </w:p>
    <w:p w14:paraId="77B14612" w14:textId="43D77B30" w:rsidR="004B15BF" w:rsidRDefault="00933781" w:rsidP="00933781">
      <w:pPr>
        <w:spacing w:line="480" w:lineRule="auto"/>
        <w:rPr>
          <w:rFonts w:ascii="Arial" w:hAnsi="Arial" w:cs="Arial"/>
        </w:rPr>
      </w:pPr>
      <w:r>
        <w:rPr>
          <w:rFonts w:ascii="Arial" w:hAnsi="Arial" w:cs="Arial"/>
        </w:rPr>
        <w:tab/>
        <w:t xml:space="preserve">Health behaviour interventions have largely been delivered to groups of survivors of childhood cancer, although a smaller number have targeted children during treatment. </w:t>
      </w:r>
      <w:r w:rsidRPr="00657615">
        <w:rPr>
          <w:rFonts w:ascii="Arial" w:hAnsi="Arial" w:cs="Arial"/>
        </w:rPr>
        <w:t xml:space="preserve">Interventions </w:t>
      </w:r>
      <w:r>
        <w:rPr>
          <w:rFonts w:ascii="Arial" w:hAnsi="Arial" w:cs="Arial"/>
        </w:rPr>
        <w:t xml:space="preserve">have </w:t>
      </w:r>
      <w:r w:rsidRPr="00657615">
        <w:rPr>
          <w:rFonts w:ascii="Arial" w:hAnsi="Arial" w:cs="Arial"/>
        </w:rPr>
        <w:t xml:space="preserve">focused on the prevention of future health problems </w:t>
      </w:r>
      <w:r>
        <w:rPr>
          <w:rFonts w:ascii="Arial" w:hAnsi="Arial" w:cs="Arial"/>
        </w:rPr>
        <w:t>by</w:t>
      </w:r>
      <w:r w:rsidRPr="00657615">
        <w:rPr>
          <w:rFonts w:ascii="Arial" w:hAnsi="Arial" w:cs="Arial"/>
        </w:rPr>
        <w:t xml:space="preserve"> target</w:t>
      </w:r>
      <w:r>
        <w:rPr>
          <w:rFonts w:ascii="Arial" w:hAnsi="Arial" w:cs="Arial"/>
        </w:rPr>
        <w:t>ing</w:t>
      </w:r>
      <w:r w:rsidRPr="00657615">
        <w:rPr>
          <w:rFonts w:ascii="Arial" w:hAnsi="Arial" w:cs="Arial"/>
        </w:rPr>
        <w:t xml:space="preserve"> health behaviours</w:t>
      </w:r>
      <w:r>
        <w:rPr>
          <w:rFonts w:ascii="Arial" w:hAnsi="Arial" w:cs="Arial"/>
        </w:rPr>
        <w:t xml:space="preserve"> (e.g. </w:t>
      </w:r>
      <w:r w:rsidRPr="00657615">
        <w:rPr>
          <w:rFonts w:ascii="Arial" w:hAnsi="Arial" w:cs="Arial"/>
        </w:rPr>
        <w:t>diet, exercise, smoking, sun-related behaviours</w:t>
      </w:r>
      <w:r>
        <w:rPr>
          <w:rFonts w:ascii="Arial" w:hAnsi="Arial" w:cs="Arial"/>
        </w:rPr>
        <w:t>) and using a variety of methods (e.g. cooking classes, website content).</w:t>
      </w:r>
    </w:p>
    <w:p w14:paraId="6D4F59D3" w14:textId="77777777" w:rsidR="00933781" w:rsidRPr="004B15BF" w:rsidRDefault="00933781" w:rsidP="00BF44B2">
      <w:pPr>
        <w:pStyle w:val="ListParagraph"/>
        <w:numPr>
          <w:ilvl w:val="2"/>
          <w:numId w:val="6"/>
        </w:numPr>
        <w:spacing w:after="160" w:line="480" w:lineRule="auto"/>
        <w:rPr>
          <w:rFonts w:cs="Arial"/>
          <w:b/>
          <w:bCs/>
          <w:sz w:val="22"/>
          <w:szCs w:val="22"/>
        </w:rPr>
      </w:pPr>
      <w:r w:rsidRPr="004B15BF">
        <w:rPr>
          <w:rFonts w:cs="Arial"/>
          <w:b/>
          <w:bCs/>
          <w:sz w:val="22"/>
          <w:szCs w:val="22"/>
        </w:rPr>
        <w:t>Health behaviour interventions during treatment</w:t>
      </w:r>
    </w:p>
    <w:p w14:paraId="67ADF7C1" w14:textId="3C9DC96A" w:rsidR="00933781" w:rsidRDefault="00933781" w:rsidP="00933781">
      <w:pPr>
        <w:spacing w:line="480" w:lineRule="auto"/>
        <w:rPr>
          <w:rFonts w:ascii="Arial" w:hAnsi="Arial" w:cs="Arial"/>
          <w:color w:val="333132"/>
          <w:shd w:val="clear" w:color="auto" w:fill="FFFFFF"/>
        </w:rPr>
      </w:pPr>
      <w:r>
        <w:rPr>
          <w:rFonts w:ascii="Arial" w:hAnsi="Arial" w:cs="Arial"/>
        </w:rPr>
        <w:tab/>
        <w:t>As shown in Table 4.4, interventions for children during active treatment, targeting exercise and nutrition, have only been evaluated using small samples and have not yet reported improvements in outcomes (</w:t>
      </w:r>
      <w:proofErr w:type="spellStart"/>
      <w:r>
        <w:rPr>
          <w:rFonts w:ascii="Arial" w:hAnsi="Arial" w:cs="Arial"/>
        </w:rPr>
        <w:t>Bruggers</w:t>
      </w:r>
      <w:proofErr w:type="spellEnd"/>
      <w:r>
        <w:rPr>
          <w:rFonts w:ascii="Arial" w:hAnsi="Arial" w:cs="Arial"/>
        </w:rPr>
        <w:t xml:space="preserve"> et al., 2017; Li et al., 2017). This may be an important area for future intervention development as poor eating and activity habits often begin during active treatment (Tan et al., 2013; Zhang et al., 2016). </w:t>
      </w:r>
      <w:proofErr w:type="spellStart"/>
      <w:r w:rsidRPr="00657615">
        <w:rPr>
          <w:rFonts w:ascii="Arial" w:hAnsi="Arial" w:cs="Arial"/>
          <w:color w:val="333132"/>
          <w:shd w:val="clear" w:color="auto" w:fill="FFFFFF"/>
        </w:rPr>
        <w:t>Braam</w:t>
      </w:r>
      <w:proofErr w:type="spellEnd"/>
      <w:r w:rsidRPr="00657615">
        <w:rPr>
          <w:rFonts w:ascii="Arial" w:hAnsi="Arial" w:cs="Arial"/>
          <w:color w:val="333132"/>
          <w:shd w:val="clear" w:color="auto" w:fill="FFFFFF"/>
        </w:rPr>
        <w:t xml:space="preserve"> et al. (2018)</w:t>
      </w:r>
      <w:r>
        <w:rPr>
          <w:rFonts w:ascii="Arial" w:hAnsi="Arial" w:cs="Arial"/>
          <w:color w:val="333132"/>
          <w:shd w:val="clear" w:color="auto" w:fill="FFFFFF"/>
        </w:rPr>
        <w:t xml:space="preserve"> suggested that a physical and psychosocial intervention delivered to survivors may have been more effective if it had been delivered during treatment.</w:t>
      </w:r>
    </w:p>
    <w:p w14:paraId="18068E11" w14:textId="77777777" w:rsidR="00933781" w:rsidRPr="00933781" w:rsidRDefault="00933781" w:rsidP="00BF44B2">
      <w:pPr>
        <w:pStyle w:val="ListParagraph"/>
        <w:numPr>
          <w:ilvl w:val="2"/>
          <w:numId w:val="6"/>
        </w:numPr>
        <w:spacing w:after="160" w:line="480" w:lineRule="auto"/>
        <w:rPr>
          <w:rFonts w:cs="Arial"/>
          <w:b/>
          <w:bCs/>
          <w:sz w:val="22"/>
          <w:szCs w:val="22"/>
        </w:rPr>
      </w:pPr>
      <w:r w:rsidRPr="00933781">
        <w:rPr>
          <w:rFonts w:cs="Arial"/>
          <w:b/>
          <w:bCs/>
          <w:sz w:val="22"/>
          <w:szCs w:val="22"/>
        </w:rPr>
        <w:t>Health behaviour interventions for survivors</w:t>
      </w:r>
    </w:p>
    <w:p w14:paraId="5C525351" w14:textId="35859FF2" w:rsidR="00933781" w:rsidRPr="00322166" w:rsidRDefault="00933781" w:rsidP="00322166">
      <w:pPr>
        <w:spacing w:line="480" w:lineRule="auto"/>
        <w:ind w:firstLine="567"/>
        <w:rPr>
          <w:rFonts w:cs="Arial"/>
          <w:b/>
          <w:bCs/>
        </w:rPr>
      </w:pPr>
      <w:r>
        <w:rPr>
          <w:rFonts w:ascii="Arial" w:hAnsi="Arial" w:cs="Arial"/>
        </w:rPr>
        <w:t>As shown in Table 4.4, evaluations of interventions delivered to survivors, targeting exercise and nutrition, have reported a number of significant improvements (e.g. improved negative mood, improved lower body strength, parent-reported pain and procedural anxiety). However, the evidence is inconsistent (</w:t>
      </w:r>
      <w:proofErr w:type="spellStart"/>
      <w:r w:rsidRPr="00657615">
        <w:rPr>
          <w:rFonts w:ascii="Arial" w:hAnsi="Arial" w:cs="Arial"/>
          <w:color w:val="333132"/>
          <w:shd w:val="clear" w:color="auto" w:fill="FFFFFF"/>
        </w:rPr>
        <w:t>Djik-Lokkart</w:t>
      </w:r>
      <w:proofErr w:type="spellEnd"/>
      <w:r w:rsidRPr="00657615">
        <w:rPr>
          <w:rFonts w:ascii="Arial" w:hAnsi="Arial" w:cs="Arial"/>
          <w:color w:val="333132"/>
          <w:shd w:val="clear" w:color="auto" w:fill="FFFFFF"/>
        </w:rPr>
        <w:t xml:space="preserve"> et al.</w:t>
      </w:r>
      <w:r>
        <w:rPr>
          <w:rFonts w:ascii="Arial" w:hAnsi="Arial" w:cs="Arial"/>
          <w:color w:val="333132"/>
          <w:shd w:val="clear" w:color="auto" w:fill="FFFFFF"/>
        </w:rPr>
        <w:t xml:space="preserve">, </w:t>
      </w:r>
      <w:r w:rsidRPr="00657615">
        <w:rPr>
          <w:rFonts w:ascii="Arial" w:hAnsi="Arial" w:cs="Arial"/>
          <w:color w:val="333132"/>
          <w:shd w:val="clear" w:color="auto" w:fill="FFFFFF"/>
        </w:rPr>
        <w:t>2016</w:t>
      </w:r>
      <w:r>
        <w:rPr>
          <w:rFonts w:ascii="Arial" w:hAnsi="Arial" w:cs="Arial"/>
          <w:color w:val="333132"/>
          <w:shd w:val="clear" w:color="auto" w:fill="FFFFFF"/>
        </w:rPr>
        <w:t xml:space="preserve">; </w:t>
      </w:r>
      <w:proofErr w:type="spellStart"/>
      <w:r w:rsidRPr="00657615">
        <w:rPr>
          <w:rFonts w:ascii="Arial" w:hAnsi="Arial" w:cs="Arial"/>
          <w:color w:val="333132"/>
          <w:shd w:val="clear" w:color="auto" w:fill="FFFFFF"/>
        </w:rPr>
        <w:t>Braam</w:t>
      </w:r>
      <w:proofErr w:type="spellEnd"/>
      <w:r w:rsidRPr="00657615">
        <w:rPr>
          <w:rFonts w:ascii="Arial" w:hAnsi="Arial" w:cs="Arial"/>
          <w:color w:val="333132"/>
          <w:shd w:val="clear" w:color="auto" w:fill="FFFFFF"/>
        </w:rPr>
        <w:t xml:space="preserve"> et al.</w:t>
      </w:r>
      <w:r>
        <w:rPr>
          <w:rFonts w:ascii="Arial" w:hAnsi="Arial" w:cs="Arial"/>
          <w:color w:val="333132"/>
          <w:shd w:val="clear" w:color="auto" w:fill="FFFFFF"/>
        </w:rPr>
        <w:t>,</w:t>
      </w:r>
      <w:r w:rsidRPr="00657615">
        <w:rPr>
          <w:rFonts w:ascii="Arial" w:hAnsi="Arial" w:cs="Arial"/>
          <w:color w:val="333132"/>
          <w:shd w:val="clear" w:color="auto" w:fill="FFFFFF"/>
        </w:rPr>
        <w:t xml:space="preserve"> 2018</w:t>
      </w:r>
      <w:r>
        <w:rPr>
          <w:rFonts w:ascii="Arial" w:hAnsi="Arial" w:cs="Arial"/>
          <w:color w:val="333132"/>
          <w:shd w:val="clear" w:color="auto" w:fill="FFFFFF"/>
        </w:rPr>
        <w:t xml:space="preserve">; </w:t>
      </w:r>
      <w:r>
        <w:rPr>
          <w:rFonts w:ascii="Arial" w:hAnsi="Arial" w:cs="Arial"/>
        </w:rPr>
        <w:t xml:space="preserve">Howell et al., 2018). A differential effect in favour of older children (14+ years) was reported in a weight loss intervention (Huang et al., 2014) and in a review of lifestyle behaviour interventions (Kopp et al., 2017). A review of nutritional interventions delivered to survivors of childhood cancer, concluded that there was low quality evidence of improvements in health behaviours (Cohen et al., 2016). The low-quality rating reflected </w:t>
      </w:r>
      <w:r w:rsidR="00B53CDC">
        <w:rPr>
          <w:rFonts w:ascii="Arial" w:hAnsi="Arial" w:cs="Arial"/>
        </w:rPr>
        <w:t>the</w:t>
      </w:r>
      <w:r>
        <w:rPr>
          <w:rFonts w:ascii="Arial" w:hAnsi="Arial" w:cs="Arial"/>
        </w:rPr>
        <w:t xml:space="preserve"> lack of studies, heterogenous targets and outcomes</w:t>
      </w:r>
      <w:r w:rsidR="00B53CDC">
        <w:rPr>
          <w:rFonts w:ascii="Arial" w:hAnsi="Arial" w:cs="Arial"/>
        </w:rPr>
        <w:t xml:space="preserve"> between studies</w:t>
      </w:r>
      <w:r>
        <w:rPr>
          <w:rFonts w:ascii="Arial" w:hAnsi="Arial" w:cs="Arial"/>
        </w:rPr>
        <w:t xml:space="preserve">, and a lack of follow-up of health behaviours. </w:t>
      </w:r>
    </w:p>
    <w:p w14:paraId="5BF8FB79" w14:textId="2FC7060A" w:rsidR="00933781" w:rsidRPr="004B15BF" w:rsidRDefault="00933781" w:rsidP="00BF44B2">
      <w:pPr>
        <w:pStyle w:val="ListParagraph"/>
        <w:numPr>
          <w:ilvl w:val="2"/>
          <w:numId w:val="6"/>
        </w:numPr>
        <w:spacing w:after="160" w:line="480" w:lineRule="auto"/>
        <w:rPr>
          <w:b/>
          <w:bCs/>
          <w:sz w:val="22"/>
          <w:szCs w:val="22"/>
        </w:rPr>
      </w:pPr>
      <w:r w:rsidRPr="004B15BF">
        <w:rPr>
          <w:rFonts w:cs="Arial"/>
          <w:b/>
          <w:bCs/>
          <w:sz w:val="22"/>
          <w:szCs w:val="22"/>
        </w:rPr>
        <w:t xml:space="preserve">Health risk </w:t>
      </w:r>
      <w:r w:rsidR="007A0C98">
        <w:rPr>
          <w:rFonts w:cs="Arial"/>
          <w:b/>
          <w:bCs/>
          <w:sz w:val="22"/>
          <w:szCs w:val="22"/>
        </w:rPr>
        <w:t xml:space="preserve">behaviour </w:t>
      </w:r>
      <w:r w:rsidRPr="004B15BF">
        <w:rPr>
          <w:rFonts w:cs="Arial"/>
          <w:b/>
          <w:bCs/>
          <w:sz w:val="22"/>
          <w:szCs w:val="22"/>
        </w:rPr>
        <w:t>interventions for survivors</w:t>
      </w:r>
    </w:p>
    <w:p w14:paraId="79D44385" w14:textId="6255E433" w:rsidR="00933781" w:rsidRDefault="00933781" w:rsidP="004B15BF">
      <w:pPr>
        <w:spacing w:line="480" w:lineRule="auto"/>
        <w:ind w:firstLine="567"/>
        <w:rPr>
          <w:rFonts w:ascii="Arial" w:hAnsi="Arial" w:cs="Arial"/>
        </w:rPr>
      </w:pPr>
      <w:r>
        <w:rPr>
          <w:rFonts w:ascii="Arial" w:hAnsi="Arial" w:cs="Arial"/>
        </w:rPr>
        <w:t xml:space="preserve">Survivors of cancer have </w:t>
      </w:r>
      <w:r w:rsidR="00B53CDC">
        <w:rPr>
          <w:rFonts w:ascii="Arial" w:hAnsi="Arial" w:cs="Arial"/>
        </w:rPr>
        <w:t xml:space="preserve">a </w:t>
      </w:r>
      <w:r>
        <w:rPr>
          <w:rFonts w:ascii="Arial" w:hAnsi="Arial" w:cs="Arial"/>
        </w:rPr>
        <w:t xml:space="preserve">higher risk of developing chronic long-term problems and secondary cancers than the general population (Ness et al., 2011; Smith et al., 2015). To reduce these risks, survivors need to understand their health vulnerabilities and engage in positive health behaviours. Some treatments also have additional implications for health monitoring (e.g. higher risk of neuropathy late effects with Vincristine) (Ness et al., 2011). </w:t>
      </w:r>
    </w:p>
    <w:p w14:paraId="31FB42F7" w14:textId="142057D7" w:rsidR="00933781" w:rsidRDefault="00933781">
      <w:pPr>
        <w:spacing w:line="480" w:lineRule="auto"/>
        <w:ind w:firstLine="567"/>
        <w:rPr>
          <w:rFonts w:ascii="Arial" w:hAnsi="Arial" w:cs="Arial"/>
        </w:rPr>
      </w:pPr>
      <w:r>
        <w:rPr>
          <w:rFonts w:ascii="Arial" w:hAnsi="Arial" w:cs="Arial"/>
        </w:rPr>
        <w:t>As shown in Table 4.4, positive results have been reported for h</w:t>
      </w:r>
      <w:r w:rsidRPr="00657615">
        <w:rPr>
          <w:rFonts w:ascii="Arial" w:hAnsi="Arial" w:cs="Arial"/>
        </w:rPr>
        <w:t>ealth</w:t>
      </w:r>
      <w:r>
        <w:rPr>
          <w:rFonts w:ascii="Arial" w:hAnsi="Arial" w:cs="Arial"/>
        </w:rPr>
        <w:t>-</w:t>
      </w:r>
      <w:r w:rsidRPr="00657615">
        <w:rPr>
          <w:rFonts w:ascii="Arial" w:hAnsi="Arial" w:cs="Arial"/>
        </w:rPr>
        <w:t>risk</w:t>
      </w:r>
      <w:r>
        <w:rPr>
          <w:rFonts w:ascii="Arial" w:hAnsi="Arial" w:cs="Arial"/>
        </w:rPr>
        <w:t xml:space="preserve"> behaviour</w:t>
      </w:r>
      <w:r w:rsidRPr="00657615">
        <w:rPr>
          <w:rFonts w:ascii="Arial" w:hAnsi="Arial" w:cs="Arial"/>
        </w:rPr>
        <w:t xml:space="preserve"> interventions</w:t>
      </w:r>
      <w:r>
        <w:rPr>
          <w:rFonts w:ascii="Arial" w:hAnsi="Arial" w:cs="Arial"/>
        </w:rPr>
        <w:t>,</w:t>
      </w:r>
      <w:r w:rsidRPr="00657615">
        <w:rPr>
          <w:rFonts w:ascii="Arial" w:hAnsi="Arial" w:cs="Arial"/>
        </w:rPr>
        <w:t xml:space="preserve"> </w:t>
      </w:r>
      <w:r>
        <w:rPr>
          <w:rFonts w:ascii="Arial" w:hAnsi="Arial" w:cs="Arial"/>
        </w:rPr>
        <w:t xml:space="preserve">in improving specific health intentions and behaviours (Mays et al., 2011a; Mays et al., 2011b; </w:t>
      </w:r>
      <w:proofErr w:type="spellStart"/>
      <w:r>
        <w:rPr>
          <w:rFonts w:ascii="Arial" w:hAnsi="Arial" w:cs="Arial"/>
        </w:rPr>
        <w:t>Tyc</w:t>
      </w:r>
      <w:proofErr w:type="spellEnd"/>
      <w:r>
        <w:rPr>
          <w:rFonts w:ascii="Arial" w:hAnsi="Arial" w:cs="Arial"/>
        </w:rPr>
        <w:t xml:space="preserve"> et al., 2003). An evaluation of the</w:t>
      </w:r>
      <w:r w:rsidRPr="00657615">
        <w:rPr>
          <w:rFonts w:ascii="Arial" w:hAnsi="Arial" w:cs="Arial"/>
        </w:rPr>
        <w:t xml:space="preserve"> Survivor Health and Resilience Education (SHARE) program</w:t>
      </w:r>
      <w:r>
        <w:rPr>
          <w:rFonts w:ascii="Arial" w:hAnsi="Arial" w:cs="Arial"/>
          <w:color w:val="333132"/>
          <w:shd w:val="clear" w:color="auto" w:fill="FFFFFF"/>
        </w:rPr>
        <w:t xml:space="preserve"> reported significant improvements in bone health behaviours (relating to calcium intake)</w:t>
      </w:r>
      <w:r w:rsidRPr="00657615">
        <w:rPr>
          <w:rFonts w:ascii="Arial" w:hAnsi="Arial" w:cs="Arial"/>
          <w:color w:val="333132"/>
          <w:shd w:val="clear" w:color="auto" w:fill="FFFFFF"/>
        </w:rPr>
        <w:t xml:space="preserve"> and sun safety behaviours </w:t>
      </w:r>
      <w:r>
        <w:rPr>
          <w:rFonts w:ascii="Arial" w:hAnsi="Arial" w:cs="Arial"/>
          <w:color w:val="333132"/>
          <w:shd w:val="clear" w:color="auto" w:fill="FFFFFF"/>
        </w:rPr>
        <w:t xml:space="preserve">1 month after the intervention (Mays et al., 2011a; Mays et al., 2011b). </w:t>
      </w:r>
      <w:proofErr w:type="spellStart"/>
      <w:r>
        <w:rPr>
          <w:rFonts w:ascii="Arial" w:hAnsi="Arial" w:cs="Arial"/>
          <w:color w:val="333132"/>
          <w:shd w:val="clear" w:color="auto" w:fill="FFFFFF"/>
        </w:rPr>
        <w:t>Tyc</w:t>
      </w:r>
      <w:proofErr w:type="spellEnd"/>
      <w:r>
        <w:rPr>
          <w:rFonts w:ascii="Arial" w:hAnsi="Arial" w:cs="Arial"/>
          <w:color w:val="333132"/>
          <w:shd w:val="clear" w:color="auto" w:fill="FFFFFF"/>
        </w:rPr>
        <w:t xml:space="preserve"> et al. (2003) reported reduced intentions to smoke, increased perceptions of vulnerability and increased knowledge in childhood cancer survivors (aged 10-18 years), following a risk counselling intervention. However,</w:t>
      </w:r>
      <w:r>
        <w:rPr>
          <w:rFonts w:ascii="Arial" w:hAnsi="Arial" w:cs="Arial"/>
        </w:rPr>
        <w:t xml:space="preserve"> </w:t>
      </w:r>
      <w:r>
        <w:rPr>
          <w:rFonts w:ascii="Arial" w:hAnsi="Arial" w:cs="Arial"/>
          <w:color w:val="333132"/>
          <w:shd w:val="clear" w:color="auto" w:fill="FFFFFF"/>
        </w:rPr>
        <w:t xml:space="preserve">intentions may not translate into health behaviours. </w:t>
      </w:r>
      <w:r>
        <w:rPr>
          <w:rFonts w:ascii="Arial" w:hAnsi="Arial" w:cs="Arial"/>
        </w:rPr>
        <w:t xml:space="preserve">Hudson et al. (2002) demonstrated that increases in perceived vulnerability following a risk counselling intervention did not translate into health behaviours. Health outcomes also need to </w:t>
      </w:r>
      <w:r>
        <w:rPr>
          <w:rFonts w:ascii="Arial" w:hAnsi="Arial" w:cs="Arial"/>
          <w:color w:val="333132"/>
          <w:shd w:val="clear" w:color="auto" w:fill="FFFFFF"/>
        </w:rPr>
        <w:t xml:space="preserve">be </w:t>
      </w:r>
      <w:r w:rsidRPr="00864BE5">
        <w:rPr>
          <w:rFonts w:ascii="Arial" w:hAnsi="Arial" w:cs="Arial"/>
          <w:color w:val="333132"/>
          <w:shd w:val="clear" w:color="auto" w:fill="FFFFFF"/>
        </w:rPr>
        <w:t>followed-up for a longer period to see whether any improvements are incorporated into long-term health behaviours (Cohen et al., 2016).</w:t>
      </w:r>
    </w:p>
    <w:p w14:paraId="0F44D480" w14:textId="77777777" w:rsidR="00933781" w:rsidRPr="007365FE" w:rsidRDefault="00933781" w:rsidP="00933781">
      <w:pPr>
        <w:spacing w:line="480" w:lineRule="auto"/>
        <w:rPr>
          <w:rFonts w:ascii="Arial" w:hAnsi="Arial" w:cs="Arial"/>
          <w:b/>
          <w:bCs/>
        </w:rPr>
      </w:pPr>
      <w:r>
        <w:rPr>
          <w:rFonts w:ascii="Arial" w:hAnsi="Arial" w:cs="Arial"/>
          <w:b/>
          <w:bCs/>
        </w:rPr>
        <w:t>4.7     Conclusions and methodological issues</w:t>
      </w:r>
    </w:p>
    <w:p w14:paraId="5E98F303" w14:textId="77777777" w:rsidR="00933781" w:rsidRDefault="00933781" w:rsidP="00933781">
      <w:pPr>
        <w:spacing w:line="480" w:lineRule="auto"/>
        <w:ind w:firstLine="567"/>
        <w:rPr>
          <w:rFonts w:ascii="Arial" w:hAnsi="Arial" w:cs="Arial"/>
        </w:rPr>
      </w:pPr>
      <w:r w:rsidRPr="00864BE5">
        <w:rPr>
          <w:rFonts w:ascii="Arial" w:hAnsi="Arial" w:cs="Arial"/>
        </w:rPr>
        <w:t>This narrative review of psychoeducational interventions delivered to children with cancer suggests that interventions</w:t>
      </w:r>
      <w:r>
        <w:rPr>
          <w:rFonts w:ascii="Arial" w:hAnsi="Arial" w:cs="Arial"/>
        </w:rPr>
        <w:t xml:space="preserve"> have improved outcomes across a range of targets (coping skills, social skills, information and adherence, health behaviours) and outcomes (e.g. anxiety, QoL, health behaviours). However, the differential and often inconsistent results make it difficult to draw generalisable conclusions about the most effective methods of delivering psychoeducation. </w:t>
      </w:r>
    </w:p>
    <w:p w14:paraId="2CAFA2FE" w14:textId="3765263D" w:rsidR="00933781" w:rsidRDefault="00933781" w:rsidP="00933781">
      <w:pPr>
        <w:spacing w:line="480" w:lineRule="auto"/>
        <w:ind w:firstLine="567"/>
        <w:rPr>
          <w:rFonts w:ascii="Arial" w:hAnsi="Arial" w:cs="Arial"/>
        </w:rPr>
      </w:pPr>
      <w:r>
        <w:rPr>
          <w:rFonts w:ascii="Arial" w:hAnsi="Arial" w:cs="Arial"/>
        </w:rPr>
        <w:t xml:space="preserve">Interventions were often evaluated using pre/post designs or using another treatment control group (e.g. computer game vs book in </w:t>
      </w:r>
      <w:proofErr w:type="spellStart"/>
      <w:r>
        <w:rPr>
          <w:rFonts w:ascii="Arial" w:hAnsi="Arial" w:cs="Arial"/>
        </w:rPr>
        <w:t>Dragone</w:t>
      </w:r>
      <w:proofErr w:type="spellEnd"/>
      <w:r>
        <w:rPr>
          <w:rFonts w:ascii="Arial" w:hAnsi="Arial" w:cs="Arial"/>
        </w:rPr>
        <w:t xml:space="preserve"> et al., 2002). Many had </w:t>
      </w:r>
      <w:r w:rsidR="00B53CDC">
        <w:rPr>
          <w:rFonts w:ascii="Arial" w:hAnsi="Arial" w:cs="Arial"/>
        </w:rPr>
        <w:t>small</w:t>
      </w:r>
      <w:r>
        <w:rPr>
          <w:rFonts w:ascii="Arial" w:hAnsi="Arial" w:cs="Arial"/>
        </w:rPr>
        <w:t xml:space="preserve"> sample sizes which meant they were </w:t>
      </w:r>
      <w:r w:rsidR="00B53CDC">
        <w:rPr>
          <w:rFonts w:ascii="Arial" w:hAnsi="Arial" w:cs="Arial"/>
        </w:rPr>
        <w:t>likely to be</w:t>
      </w:r>
      <w:r>
        <w:rPr>
          <w:rFonts w:ascii="Arial" w:hAnsi="Arial" w:cs="Arial"/>
        </w:rPr>
        <w:t xml:space="preserve"> underpowered to detect </w:t>
      </w:r>
      <w:r w:rsidR="00B53CDC">
        <w:rPr>
          <w:rFonts w:ascii="Arial" w:hAnsi="Arial" w:cs="Arial"/>
        </w:rPr>
        <w:t>intervention</w:t>
      </w:r>
      <w:r>
        <w:rPr>
          <w:rFonts w:ascii="Arial" w:hAnsi="Arial" w:cs="Arial"/>
        </w:rPr>
        <w:t xml:space="preserve"> effect</w:t>
      </w:r>
      <w:r w:rsidR="00B53CDC">
        <w:rPr>
          <w:rFonts w:ascii="Arial" w:hAnsi="Arial" w:cs="Arial"/>
        </w:rPr>
        <w:t>s</w:t>
      </w:r>
      <w:r>
        <w:rPr>
          <w:rFonts w:ascii="Arial" w:hAnsi="Arial" w:cs="Arial"/>
        </w:rPr>
        <w:t xml:space="preserve">. There was also a large amount of heterogeneity in the interventions and in the outcomes used to evaluate them. Over 50 outcome measures were used in these studies, often using different constructs and scales. This makes it difficult to compare even similar interventions. </w:t>
      </w:r>
    </w:p>
    <w:p w14:paraId="203FD8D2" w14:textId="3AD25233" w:rsidR="004B15BF" w:rsidRDefault="00933781" w:rsidP="00933781">
      <w:pPr>
        <w:spacing w:line="480" w:lineRule="auto"/>
        <w:rPr>
          <w:rFonts w:ascii="Arial" w:hAnsi="Arial" w:cs="Arial"/>
        </w:rPr>
      </w:pPr>
      <w:r>
        <w:rPr>
          <w:rFonts w:ascii="Arial" w:hAnsi="Arial" w:cs="Arial"/>
        </w:rPr>
        <w:tab/>
        <w:t xml:space="preserve">It is important for evidence-based practise that intervention research is utilised to guide the development of new interventions (Kazak, 2005; Sackett et al., 1996). A number of reviews have attempted to synthesise the literature on psychoeducational and psychosocial interventions for children with cancer (shown in Table 4.5). </w:t>
      </w:r>
      <w:r w:rsidRPr="00657615">
        <w:rPr>
          <w:rFonts w:ascii="Arial" w:hAnsi="Arial" w:cs="Arial"/>
        </w:rPr>
        <w:t>Interactive skills-based learning</w:t>
      </w:r>
      <w:r>
        <w:rPr>
          <w:rFonts w:ascii="Arial" w:hAnsi="Arial" w:cs="Arial"/>
        </w:rPr>
        <w:t xml:space="preserve">, </w:t>
      </w:r>
      <w:r w:rsidRPr="00657615">
        <w:rPr>
          <w:rFonts w:ascii="Arial" w:hAnsi="Arial" w:cs="Arial"/>
        </w:rPr>
        <w:t>tailor</w:t>
      </w:r>
      <w:r>
        <w:rPr>
          <w:rFonts w:ascii="Arial" w:hAnsi="Arial" w:cs="Arial"/>
        </w:rPr>
        <w:t>ed</w:t>
      </w:r>
      <w:r w:rsidRPr="00657615">
        <w:rPr>
          <w:rFonts w:ascii="Arial" w:hAnsi="Arial" w:cs="Arial"/>
        </w:rPr>
        <w:t xml:space="preserve"> to specific outcomes and careful</w:t>
      </w:r>
      <w:r>
        <w:rPr>
          <w:rFonts w:ascii="Arial" w:hAnsi="Arial" w:cs="Arial"/>
        </w:rPr>
        <w:t>ly</w:t>
      </w:r>
      <w:r w:rsidRPr="00657615">
        <w:rPr>
          <w:rFonts w:ascii="Arial" w:hAnsi="Arial" w:cs="Arial"/>
        </w:rPr>
        <w:t xml:space="preserve"> tim</w:t>
      </w:r>
      <w:r>
        <w:rPr>
          <w:rFonts w:ascii="Arial" w:hAnsi="Arial" w:cs="Arial"/>
        </w:rPr>
        <w:t>ed,</w:t>
      </w:r>
      <w:r w:rsidRPr="00657615">
        <w:rPr>
          <w:rFonts w:ascii="Arial" w:hAnsi="Arial" w:cs="Arial"/>
        </w:rPr>
        <w:t xml:space="preserve"> w</w:t>
      </w:r>
      <w:r>
        <w:rPr>
          <w:rFonts w:ascii="Arial" w:hAnsi="Arial" w:cs="Arial"/>
        </w:rPr>
        <w:t>as</w:t>
      </w:r>
      <w:r w:rsidRPr="00657615">
        <w:rPr>
          <w:rFonts w:ascii="Arial" w:hAnsi="Arial" w:cs="Arial"/>
        </w:rPr>
        <w:t xml:space="preserve"> reported to be </w:t>
      </w:r>
      <w:r>
        <w:rPr>
          <w:rFonts w:ascii="Arial" w:hAnsi="Arial" w:cs="Arial"/>
        </w:rPr>
        <w:t xml:space="preserve">more </w:t>
      </w:r>
      <w:r w:rsidRPr="00657615">
        <w:rPr>
          <w:rFonts w:ascii="Arial" w:hAnsi="Arial" w:cs="Arial"/>
        </w:rPr>
        <w:t xml:space="preserve">effective </w:t>
      </w:r>
      <w:r>
        <w:rPr>
          <w:rFonts w:ascii="Arial" w:hAnsi="Arial" w:cs="Arial"/>
        </w:rPr>
        <w:t>in</w:t>
      </w:r>
      <w:r w:rsidRPr="00657615">
        <w:rPr>
          <w:rFonts w:ascii="Arial" w:hAnsi="Arial" w:cs="Arial"/>
        </w:rPr>
        <w:t xml:space="preserve"> </w:t>
      </w:r>
      <w:r w:rsidR="0011242A">
        <w:rPr>
          <w:rFonts w:ascii="Arial" w:hAnsi="Arial" w:cs="Arial"/>
        </w:rPr>
        <w:t>two</w:t>
      </w:r>
      <w:r w:rsidRPr="00657615">
        <w:rPr>
          <w:rFonts w:ascii="Arial" w:hAnsi="Arial" w:cs="Arial"/>
        </w:rPr>
        <w:t xml:space="preserve"> </w:t>
      </w:r>
      <w:r>
        <w:rPr>
          <w:rFonts w:ascii="Arial" w:hAnsi="Arial" w:cs="Arial"/>
        </w:rPr>
        <w:t xml:space="preserve">narrative </w:t>
      </w:r>
      <w:r w:rsidRPr="00657615">
        <w:rPr>
          <w:rFonts w:ascii="Arial" w:hAnsi="Arial" w:cs="Arial"/>
        </w:rPr>
        <w:t xml:space="preserve">reviews </w:t>
      </w:r>
      <w:r>
        <w:rPr>
          <w:rFonts w:ascii="Arial" w:hAnsi="Arial" w:cs="Arial"/>
        </w:rPr>
        <w:t xml:space="preserve">of psychoeducational interventions for children with cancer and survivors </w:t>
      </w:r>
      <w:r w:rsidRPr="00657615">
        <w:rPr>
          <w:rFonts w:ascii="Arial" w:hAnsi="Arial" w:cs="Arial"/>
        </w:rPr>
        <w:t>(</w:t>
      </w:r>
      <w:proofErr w:type="spellStart"/>
      <w:r w:rsidRPr="00657615">
        <w:rPr>
          <w:rFonts w:ascii="Arial" w:hAnsi="Arial" w:cs="Arial"/>
        </w:rPr>
        <w:t>Bradlyn</w:t>
      </w:r>
      <w:proofErr w:type="spellEnd"/>
      <w:r w:rsidRPr="00657615">
        <w:rPr>
          <w:rFonts w:ascii="Arial" w:hAnsi="Arial" w:cs="Arial"/>
        </w:rPr>
        <w:t xml:space="preserve"> et al., </w:t>
      </w:r>
      <w:r>
        <w:rPr>
          <w:rFonts w:ascii="Arial" w:hAnsi="Arial" w:cs="Arial"/>
        </w:rPr>
        <w:t>2003</w:t>
      </w:r>
      <w:r w:rsidRPr="00657615">
        <w:rPr>
          <w:rFonts w:ascii="Arial" w:hAnsi="Arial" w:cs="Arial"/>
        </w:rPr>
        <w:t xml:space="preserve">, Kazak et al., </w:t>
      </w:r>
      <w:r>
        <w:rPr>
          <w:rFonts w:ascii="Arial" w:hAnsi="Arial" w:cs="Arial"/>
        </w:rPr>
        <w:t>2005</w:t>
      </w:r>
      <w:r w:rsidRPr="00657615">
        <w:rPr>
          <w:rFonts w:ascii="Arial" w:hAnsi="Arial" w:cs="Arial"/>
        </w:rPr>
        <w:t>).</w:t>
      </w:r>
      <w:r>
        <w:rPr>
          <w:rFonts w:ascii="Arial" w:hAnsi="Arial" w:cs="Arial"/>
        </w:rPr>
        <w:t xml:space="preserve"> However, most systematic reviews were unable to recommend any particular approaches (e.g. Brier et al., 2015; </w:t>
      </w:r>
      <w:proofErr w:type="spellStart"/>
      <w:r>
        <w:rPr>
          <w:rFonts w:ascii="Arial" w:hAnsi="Arial" w:cs="Arial"/>
        </w:rPr>
        <w:t>Meyler</w:t>
      </w:r>
      <w:proofErr w:type="spellEnd"/>
      <w:r>
        <w:rPr>
          <w:rFonts w:ascii="Arial" w:hAnsi="Arial" w:cs="Arial"/>
        </w:rPr>
        <w:t xml:space="preserve"> et al., 2010; Ryan et al., 2018).  Reviews highlighted significant methodological problems in intervention studies which affected the quality of evidence. These were a lack of interventions </w:t>
      </w:r>
      <w:r w:rsidRPr="00657615">
        <w:rPr>
          <w:rFonts w:ascii="Arial" w:hAnsi="Arial" w:cs="Arial"/>
        </w:rPr>
        <w:t>(</w:t>
      </w:r>
      <w:r>
        <w:rPr>
          <w:rFonts w:ascii="Arial" w:hAnsi="Arial" w:cs="Arial"/>
        </w:rPr>
        <w:t xml:space="preserve">e.g. </w:t>
      </w:r>
      <w:r w:rsidRPr="00657615">
        <w:rPr>
          <w:rFonts w:ascii="Arial" w:hAnsi="Arial" w:cs="Arial"/>
        </w:rPr>
        <w:t>Kopp</w:t>
      </w:r>
      <w:r>
        <w:rPr>
          <w:rFonts w:ascii="Arial" w:hAnsi="Arial" w:cs="Arial"/>
        </w:rPr>
        <w:t xml:space="preserve"> et al., 2017;</w:t>
      </w:r>
      <w:r w:rsidRPr="00657615">
        <w:rPr>
          <w:rFonts w:ascii="Arial" w:hAnsi="Arial" w:cs="Arial"/>
        </w:rPr>
        <w:t xml:space="preserve"> Cohen</w:t>
      </w:r>
      <w:r>
        <w:rPr>
          <w:rFonts w:ascii="Arial" w:hAnsi="Arial" w:cs="Arial"/>
        </w:rPr>
        <w:t xml:space="preserve"> et al. 2016), a lack of RCTs </w:t>
      </w:r>
      <w:r w:rsidRPr="00657615">
        <w:rPr>
          <w:rFonts w:ascii="Arial" w:hAnsi="Arial" w:cs="Arial"/>
        </w:rPr>
        <w:t>(</w:t>
      </w:r>
      <w:r>
        <w:rPr>
          <w:rFonts w:ascii="Arial" w:hAnsi="Arial" w:cs="Arial"/>
        </w:rPr>
        <w:t xml:space="preserve">e.g. </w:t>
      </w:r>
      <w:proofErr w:type="spellStart"/>
      <w:r w:rsidRPr="00657615">
        <w:rPr>
          <w:rFonts w:ascii="Arial" w:hAnsi="Arial" w:cs="Arial"/>
        </w:rPr>
        <w:t>Coughtrey</w:t>
      </w:r>
      <w:proofErr w:type="spellEnd"/>
      <w:r>
        <w:rPr>
          <w:rFonts w:ascii="Arial" w:hAnsi="Arial" w:cs="Arial"/>
        </w:rPr>
        <w:t xml:space="preserve"> et al., 2018;</w:t>
      </w:r>
      <w:r w:rsidRPr="00657615">
        <w:rPr>
          <w:rFonts w:ascii="Arial" w:hAnsi="Arial" w:cs="Arial"/>
        </w:rPr>
        <w:t xml:space="preserve"> Richter</w:t>
      </w:r>
      <w:r>
        <w:rPr>
          <w:rFonts w:ascii="Arial" w:hAnsi="Arial" w:cs="Arial"/>
        </w:rPr>
        <w:t xml:space="preserve"> et al.</w:t>
      </w:r>
      <w:r w:rsidRPr="00657615">
        <w:rPr>
          <w:rFonts w:ascii="Arial" w:hAnsi="Arial" w:cs="Arial"/>
        </w:rPr>
        <w:t>,</w:t>
      </w:r>
      <w:r>
        <w:rPr>
          <w:rFonts w:ascii="Arial" w:hAnsi="Arial" w:cs="Arial"/>
        </w:rPr>
        <w:t xml:space="preserve"> 2015), a lack of validated, sensitive outcome measures </w:t>
      </w:r>
      <w:r w:rsidRPr="00657615">
        <w:rPr>
          <w:rFonts w:ascii="Arial" w:hAnsi="Arial" w:cs="Arial"/>
        </w:rPr>
        <w:t>(</w:t>
      </w:r>
      <w:r>
        <w:rPr>
          <w:rFonts w:ascii="Arial" w:hAnsi="Arial" w:cs="Arial"/>
        </w:rPr>
        <w:t xml:space="preserve">e.g. </w:t>
      </w:r>
      <w:r w:rsidRPr="00657615">
        <w:rPr>
          <w:rFonts w:ascii="Arial" w:hAnsi="Arial" w:cs="Arial"/>
        </w:rPr>
        <w:t>Seitz</w:t>
      </w:r>
      <w:r>
        <w:rPr>
          <w:rFonts w:ascii="Arial" w:hAnsi="Arial" w:cs="Arial"/>
        </w:rPr>
        <w:t xml:space="preserve"> et al.</w:t>
      </w:r>
      <w:r w:rsidRPr="00657615">
        <w:rPr>
          <w:rFonts w:ascii="Arial" w:hAnsi="Arial" w:cs="Arial"/>
        </w:rPr>
        <w:t>,</w:t>
      </w:r>
      <w:r>
        <w:rPr>
          <w:rFonts w:ascii="Arial" w:hAnsi="Arial" w:cs="Arial"/>
        </w:rPr>
        <w:t xml:space="preserve"> 2009;</w:t>
      </w:r>
      <w:r w:rsidRPr="00657615">
        <w:rPr>
          <w:rFonts w:ascii="Arial" w:hAnsi="Arial" w:cs="Arial"/>
        </w:rPr>
        <w:t xml:space="preserve"> Ryan</w:t>
      </w:r>
      <w:r>
        <w:rPr>
          <w:rFonts w:ascii="Arial" w:hAnsi="Arial" w:cs="Arial"/>
        </w:rPr>
        <w:t xml:space="preserve"> et al.</w:t>
      </w:r>
      <w:r w:rsidRPr="00657615">
        <w:rPr>
          <w:rFonts w:ascii="Arial" w:hAnsi="Arial" w:cs="Arial"/>
        </w:rPr>
        <w:t>,</w:t>
      </w:r>
      <w:r>
        <w:rPr>
          <w:rFonts w:ascii="Arial" w:hAnsi="Arial" w:cs="Arial"/>
        </w:rPr>
        <w:t xml:space="preserve"> 2018), small sample sizes </w:t>
      </w:r>
      <w:r w:rsidRPr="00657615">
        <w:rPr>
          <w:rFonts w:ascii="Arial" w:hAnsi="Arial" w:cs="Arial"/>
        </w:rPr>
        <w:t>(</w:t>
      </w:r>
      <w:r>
        <w:rPr>
          <w:rFonts w:ascii="Arial" w:hAnsi="Arial" w:cs="Arial"/>
        </w:rPr>
        <w:t xml:space="preserve">e.g. </w:t>
      </w:r>
      <w:r w:rsidRPr="00657615">
        <w:rPr>
          <w:rFonts w:ascii="Arial" w:hAnsi="Arial" w:cs="Arial"/>
        </w:rPr>
        <w:t>Kopp</w:t>
      </w:r>
      <w:r>
        <w:rPr>
          <w:rFonts w:ascii="Arial" w:hAnsi="Arial" w:cs="Arial"/>
        </w:rPr>
        <w:t xml:space="preserve"> et al.</w:t>
      </w:r>
      <w:r w:rsidRPr="00657615">
        <w:rPr>
          <w:rFonts w:ascii="Arial" w:hAnsi="Arial" w:cs="Arial"/>
        </w:rPr>
        <w:t>,</w:t>
      </w:r>
      <w:r>
        <w:rPr>
          <w:rFonts w:ascii="Arial" w:hAnsi="Arial" w:cs="Arial"/>
        </w:rPr>
        <w:t xml:space="preserve"> 2017;</w:t>
      </w:r>
      <w:r w:rsidRPr="00657615">
        <w:rPr>
          <w:rFonts w:ascii="Arial" w:hAnsi="Arial" w:cs="Arial"/>
        </w:rPr>
        <w:t xml:space="preserve"> Brier</w:t>
      </w:r>
      <w:r>
        <w:rPr>
          <w:rFonts w:ascii="Arial" w:hAnsi="Arial" w:cs="Arial"/>
        </w:rPr>
        <w:t xml:space="preserve"> et al., 2015</w:t>
      </w:r>
      <w:r w:rsidRPr="00657615">
        <w:rPr>
          <w:rFonts w:ascii="Arial" w:hAnsi="Arial" w:cs="Arial"/>
        </w:rPr>
        <w:t>)</w:t>
      </w:r>
      <w:r>
        <w:rPr>
          <w:rFonts w:ascii="Arial" w:hAnsi="Arial" w:cs="Arial"/>
        </w:rPr>
        <w:t xml:space="preserve"> and heterogenous aims and outcomes</w:t>
      </w:r>
      <w:r w:rsidRPr="00657615">
        <w:rPr>
          <w:rFonts w:ascii="Arial" w:hAnsi="Arial" w:cs="Arial"/>
        </w:rPr>
        <w:t xml:space="preserve"> (</w:t>
      </w:r>
      <w:r>
        <w:rPr>
          <w:rFonts w:ascii="Arial" w:hAnsi="Arial" w:cs="Arial"/>
        </w:rPr>
        <w:t xml:space="preserve">e.g. </w:t>
      </w:r>
      <w:proofErr w:type="spellStart"/>
      <w:r w:rsidRPr="00657615">
        <w:rPr>
          <w:rFonts w:ascii="Arial" w:hAnsi="Arial" w:cs="Arial"/>
        </w:rPr>
        <w:t>Ranmal</w:t>
      </w:r>
      <w:proofErr w:type="spellEnd"/>
      <w:r>
        <w:rPr>
          <w:rFonts w:ascii="Arial" w:hAnsi="Arial" w:cs="Arial"/>
        </w:rPr>
        <w:t xml:space="preserve"> et al.</w:t>
      </w:r>
      <w:r w:rsidRPr="00657615">
        <w:rPr>
          <w:rFonts w:ascii="Arial" w:hAnsi="Arial" w:cs="Arial"/>
        </w:rPr>
        <w:t>,</w:t>
      </w:r>
      <w:r>
        <w:rPr>
          <w:rFonts w:ascii="Arial" w:hAnsi="Arial" w:cs="Arial"/>
        </w:rPr>
        <w:t xml:space="preserve"> 2008;</w:t>
      </w:r>
      <w:r w:rsidRPr="00657615">
        <w:rPr>
          <w:rFonts w:ascii="Arial" w:hAnsi="Arial" w:cs="Arial"/>
        </w:rPr>
        <w:t xml:space="preserve"> </w:t>
      </w:r>
      <w:proofErr w:type="spellStart"/>
      <w:r w:rsidRPr="00657615">
        <w:rPr>
          <w:rFonts w:ascii="Arial" w:hAnsi="Arial" w:cs="Arial"/>
        </w:rPr>
        <w:t>Bradlyn</w:t>
      </w:r>
      <w:proofErr w:type="spellEnd"/>
      <w:r>
        <w:rPr>
          <w:rFonts w:ascii="Arial" w:hAnsi="Arial" w:cs="Arial"/>
        </w:rPr>
        <w:t xml:space="preserve"> et al.</w:t>
      </w:r>
      <w:r w:rsidRPr="00657615">
        <w:rPr>
          <w:rFonts w:ascii="Arial" w:hAnsi="Arial" w:cs="Arial"/>
        </w:rPr>
        <w:t>,</w:t>
      </w:r>
      <w:r>
        <w:rPr>
          <w:rFonts w:ascii="Arial" w:hAnsi="Arial" w:cs="Arial"/>
        </w:rPr>
        <w:t xml:space="preserve"> 2003).</w:t>
      </w:r>
      <w:r w:rsidRPr="00657615">
        <w:rPr>
          <w:rFonts w:ascii="Arial" w:hAnsi="Arial" w:cs="Arial"/>
        </w:rPr>
        <w:t xml:space="preserve"> </w:t>
      </w:r>
      <w:r>
        <w:rPr>
          <w:rFonts w:ascii="Arial" w:hAnsi="Arial" w:cs="Arial"/>
        </w:rPr>
        <w:t xml:space="preserve">Reviews also </w:t>
      </w:r>
      <w:r w:rsidRPr="00657615">
        <w:rPr>
          <w:rFonts w:ascii="Arial" w:hAnsi="Arial" w:cs="Arial"/>
        </w:rPr>
        <w:t>highlighted</w:t>
      </w:r>
      <w:r>
        <w:rPr>
          <w:rFonts w:ascii="Arial" w:hAnsi="Arial" w:cs="Arial"/>
        </w:rPr>
        <w:t xml:space="preserve"> </w:t>
      </w:r>
      <w:r w:rsidRPr="00657615">
        <w:rPr>
          <w:rFonts w:ascii="Arial" w:hAnsi="Arial" w:cs="Arial"/>
        </w:rPr>
        <w:t xml:space="preserve">interventions </w:t>
      </w:r>
      <w:r>
        <w:rPr>
          <w:rFonts w:ascii="Arial" w:hAnsi="Arial" w:cs="Arial"/>
        </w:rPr>
        <w:t>which have been implemented in clinical care without being</w:t>
      </w:r>
      <w:r w:rsidRPr="00657615">
        <w:rPr>
          <w:rFonts w:ascii="Arial" w:hAnsi="Arial" w:cs="Arial"/>
        </w:rPr>
        <w:t xml:space="preserve"> rigorously</w:t>
      </w:r>
      <w:r>
        <w:rPr>
          <w:rFonts w:ascii="Arial" w:hAnsi="Arial" w:cs="Arial"/>
        </w:rPr>
        <w:t xml:space="preserve"> evaluated</w:t>
      </w:r>
      <w:r w:rsidRPr="00657615">
        <w:rPr>
          <w:rFonts w:ascii="Arial" w:hAnsi="Arial" w:cs="Arial"/>
        </w:rPr>
        <w:t xml:space="preserve"> </w:t>
      </w:r>
      <w:r>
        <w:rPr>
          <w:rFonts w:ascii="Arial" w:hAnsi="Arial" w:cs="Arial"/>
        </w:rPr>
        <w:t>(</w:t>
      </w:r>
      <w:r w:rsidRPr="00657615">
        <w:rPr>
          <w:rFonts w:ascii="Arial" w:hAnsi="Arial" w:cs="Arial"/>
        </w:rPr>
        <w:t>Seitz</w:t>
      </w:r>
      <w:r>
        <w:rPr>
          <w:rFonts w:ascii="Arial" w:hAnsi="Arial" w:cs="Arial"/>
        </w:rPr>
        <w:t xml:space="preserve"> et al.</w:t>
      </w:r>
      <w:r w:rsidRPr="00657615">
        <w:rPr>
          <w:rFonts w:ascii="Arial" w:hAnsi="Arial" w:cs="Arial"/>
        </w:rPr>
        <w:t>,</w:t>
      </w:r>
      <w:r>
        <w:rPr>
          <w:rFonts w:ascii="Arial" w:hAnsi="Arial" w:cs="Arial"/>
        </w:rPr>
        <w:t xml:space="preserve"> 2009;</w:t>
      </w:r>
      <w:r w:rsidRPr="00657615">
        <w:rPr>
          <w:rFonts w:ascii="Arial" w:hAnsi="Arial" w:cs="Arial"/>
        </w:rPr>
        <w:t xml:space="preserve"> </w:t>
      </w:r>
      <w:proofErr w:type="spellStart"/>
      <w:r w:rsidRPr="00657615">
        <w:rPr>
          <w:rFonts w:ascii="Arial" w:hAnsi="Arial" w:cs="Arial"/>
        </w:rPr>
        <w:t>Coughtrey</w:t>
      </w:r>
      <w:proofErr w:type="spellEnd"/>
      <w:r>
        <w:rPr>
          <w:rFonts w:ascii="Arial" w:hAnsi="Arial" w:cs="Arial"/>
        </w:rPr>
        <w:t xml:space="preserve"> et al.</w:t>
      </w:r>
      <w:r w:rsidRPr="00657615">
        <w:rPr>
          <w:rFonts w:ascii="Arial" w:hAnsi="Arial" w:cs="Arial"/>
        </w:rPr>
        <w:t>,</w:t>
      </w:r>
      <w:r>
        <w:rPr>
          <w:rFonts w:ascii="Arial" w:hAnsi="Arial" w:cs="Arial"/>
        </w:rPr>
        <w:t xml:space="preserve"> 2018;</w:t>
      </w:r>
      <w:r w:rsidRPr="00657615">
        <w:rPr>
          <w:rFonts w:ascii="Arial" w:hAnsi="Arial" w:cs="Arial"/>
        </w:rPr>
        <w:t xml:space="preserve"> Kazak</w:t>
      </w:r>
      <w:r>
        <w:rPr>
          <w:rFonts w:ascii="Arial" w:hAnsi="Arial" w:cs="Arial"/>
        </w:rPr>
        <w:t xml:space="preserve"> et al., 2005</w:t>
      </w:r>
      <w:r w:rsidRPr="00657615">
        <w:rPr>
          <w:rFonts w:ascii="Arial" w:hAnsi="Arial" w:cs="Arial"/>
        </w:rPr>
        <w:t>).</w:t>
      </w:r>
      <w:r>
        <w:rPr>
          <w:rFonts w:ascii="Arial" w:hAnsi="Arial" w:cs="Arial"/>
        </w:rPr>
        <w:t xml:space="preserve"> To </w:t>
      </w:r>
      <w:r w:rsidRPr="00657615">
        <w:rPr>
          <w:rFonts w:ascii="Arial" w:hAnsi="Arial" w:cs="Arial"/>
        </w:rPr>
        <w:t xml:space="preserve">come to conclusions about </w:t>
      </w:r>
      <w:r>
        <w:rPr>
          <w:rFonts w:ascii="Arial" w:hAnsi="Arial" w:cs="Arial"/>
        </w:rPr>
        <w:t>the effectiveness of psychoeducational interventions, future reviews would</w:t>
      </w:r>
      <w:r w:rsidRPr="00657615">
        <w:rPr>
          <w:rFonts w:ascii="Arial" w:hAnsi="Arial" w:cs="Arial"/>
        </w:rPr>
        <w:t xml:space="preserve"> need to focus on methodologically sound studies</w:t>
      </w:r>
      <w:r>
        <w:rPr>
          <w:rFonts w:ascii="Arial" w:hAnsi="Arial" w:cs="Arial"/>
        </w:rPr>
        <w:t>, validated</w:t>
      </w:r>
      <w:r w:rsidRPr="00657615">
        <w:rPr>
          <w:rFonts w:ascii="Arial" w:hAnsi="Arial" w:cs="Arial"/>
        </w:rPr>
        <w:t xml:space="preserve"> outcome</w:t>
      </w:r>
      <w:r>
        <w:rPr>
          <w:rFonts w:ascii="Arial" w:hAnsi="Arial" w:cs="Arial"/>
        </w:rPr>
        <w:t xml:space="preserve"> measures</w:t>
      </w:r>
      <w:r w:rsidRPr="00657615">
        <w:rPr>
          <w:rFonts w:ascii="Arial" w:hAnsi="Arial" w:cs="Arial"/>
        </w:rPr>
        <w:t xml:space="preserve"> </w:t>
      </w:r>
      <w:r>
        <w:rPr>
          <w:rFonts w:ascii="Arial" w:hAnsi="Arial" w:cs="Arial"/>
        </w:rPr>
        <w:t xml:space="preserve">and targets </w:t>
      </w:r>
      <w:r w:rsidRPr="00657615">
        <w:rPr>
          <w:rFonts w:ascii="Arial" w:hAnsi="Arial" w:cs="Arial"/>
        </w:rPr>
        <w:t>which can be compared across studies.</w:t>
      </w:r>
    </w:p>
    <w:p w14:paraId="0D420802" w14:textId="77777777" w:rsidR="00933781" w:rsidRDefault="00933781" w:rsidP="00933781">
      <w:pPr>
        <w:spacing w:line="480" w:lineRule="auto"/>
        <w:rPr>
          <w:rFonts w:ascii="Arial" w:hAnsi="Arial" w:cs="Arial"/>
        </w:rPr>
      </w:pPr>
      <w:r>
        <w:rPr>
          <w:rFonts w:ascii="Arial" w:hAnsi="Arial" w:cs="Arial"/>
          <w:b/>
          <w:bCs/>
        </w:rPr>
        <w:t>4.8    Summary</w:t>
      </w:r>
    </w:p>
    <w:p w14:paraId="3939EF2C" w14:textId="77777777" w:rsidR="00933781" w:rsidRDefault="00933781" w:rsidP="00933781">
      <w:pPr>
        <w:spacing w:line="480" w:lineRule="auto"/>
        <w:rPr>
          <w:rFonts w:ascii="Arial" w:hAnsi="Arial" w:cs="Arial"/>
        </w:rPr>
      </w:pPr>
      <w:r>
        <w:rPr>
          <w:rFonts w:ascii="Arial" w:hAnsi="Arial" w:cs="Arial"/>
          <w:b/>
          <w:bCs/>
        </w:rPr>
        <w:tab/>
      </w:r>
      <w:r>
        <w:rPr>
          <w:rFonts w:ascii="Arial" w:hAnsi="Arial" w:cs="Arial"/>
        </w:rPr>
        <w:t xml:space="preserve">This chapter has described psychoeducational interventions which have been delivered to children with cancer. The risk-resistance model (Wallander &amp; </w:t>
      </w:r>
      <w:proofErr w:type="spellStart"/>
      <w:r>
        <w:rPr>
          <w:rFonts w:ascii="Arial" w:hAnsi="Arial" w:cs="Arial"/>
        </w:rPr>
        <w:t>Varni</w:t>
      </w:r>
      <w:proofErr w:type="spellEnd"/>
      <w:r>
        <w:rPr>
          <w:rFonts w:ascii="Arial" w:hAnsi="Arial" w:cs="Arial"/>
        </w:rPr>
        <w:t>, 1998) suggested modifiable risk and resiliency factors which have been targeted in a wide variety of psychoeducational interventions. There is evidence that psychoeducational interventions can improve adjustment in children with cancer on a number of different outcomes (e.g. social competence, QoL, anxiety, cancer knowledge). However, the evidence is inconsistent.</w:t>
      </w:r>
    </w:p>
    <w:p w14:paraId="29693740" w14:textId="1E7A4081" w:rsidR="004B15BF" w:rsidRDefault="00933781" w:rsidP="000D4AC4">
      <w:pPr>
        <w:spacing w:line="480" w:lineRule="auto"/>
        <w:ind w:firstLine="567"/>
        <w:rPr>
          <w:rFonts w:ascii="Arial" w:hAnsi="Arial" w:cs="Arial"/>
        </w:rPr>
        <w:sectPr w:rsidR="004B15BF" w:rsidSect="00A359E6">
          <w:pgSz w:w="11906" w:h="16838"/>
          <w:pgMar w:top="1134" w:right="1134" w:bottom="1134" w:left="2268" w:header="708" w:footer="708" w:gutter="0"/>
          <w:cols w:space="708"/>
          <w:docGrid w:linePitch="360"/>
        </w:sectPr>
      </w:pPr>
      <w:r>
        <w:rPr>
          <w:rFonts w:ascii="Arial" w:hAnsi="Arial" w:cs="Arial"/>
        </w:rPr>
        <w:t>This review has demonstrated the challenges involved in using previous interventions to draw generalisable conclusions</w:t>
      </w:r>
      <w:r w:rsidR="00B53CDC">
        <w:rPr>
          <w:rFonts w:ascii="Arial" w:hAnsi="Arial" w:cs="Arial"/>
        </w:rPr>
        <w:t xml:space="preserve"> about psychoeducation in paediatric cancer</w:t>
      </w:r>
      <w:r>
        <w:rPr>
          <w:rFonts w:ascii="Arial" w:hAnsi="Arial" w:cs="Arial"/>
        </w:rPr>
        <w:t>. It is important to systematically examine the evidence base to provide recommendations and guidance for the development and implementation of novel interventions (Craig et al., 2008; Kazak, 2005). The inconsistent evidence suggests the need for a systematic review in this area. Meta-analysis is a quantitative approach to synthesising an inconsistent evidence base and exploring the reasons for heterogeneity between studies (</w:t>
      </w:r>
      <w:proofErr w:type="spellStart"/>
      <w:r>
        <w:rPr>
          <w:rFonts w:ascii="Arial" w:hAnsi="Arial" w:cs="Arial"/>
        </w:rPr>
        <w:t>Haidich</w:t>
      </w:r>
      <w:proofErr w:type="spellEnd"/>
      <w:r>
        <w:rPr>
          <w:rFonts w:ascii="Arial" w:hAnsi="Arial" w:cs="Arial"/>
        </w:rPr>
        <w:t>, 2010). Chapter 5 will report a meta-analysis of psychoeducational interventions. Th</w:t>
      </w:r>
      <w:r w:rsidR="005E2808">
        <w:rPr>
          <w:rFonts w:ascii="Arial" w:hAnsi="Arial" w:cs="Arial"/>
        </w:rPr>
        <w:t>is</w:t>
      </w:r>
      <w:r>
        <w:rPr>
          <w:rFonts w:ascii="Arial" w:hAnsi="Arial" w:cs="Arial"/>
        </w:rPr>
        <w:t xml:space="preserve"> meta-analysis aimed to calculate an overall effect size for </w:t>
      </w:r>
      <w:r w:rsidR="005E2808">
        <w:rPr>
          <w:rFonts w:ascii="Arial" w:hAnsi="Arial" w:cs="Arial"/>
        </w:rPr>
        <w:t>psychoeducational</w:t>
      </w:r>
      <w:r>
        <w:rPr>
          <w:rFonts w:ascii="Arial" w:hAnsi="Arial" w:cs="Arial"/>
        </w:rPr>
        <w:t xml:space="preserve"> interventions and identify the most effective modes of delivery</w:t>
      </w:r>
      <w:r w:rsidR="000D4AC4">
        <w:rPr>
          <w:rFonts w:ascii="Arial" w:hAnsi="Arial" w:cs="Arial"/>
        </w:rPr>
        <w:t>.</w:t>
      </w:r>
    </w:p>
    <w:p w14:paraId="32EE340D" w14:textId="530968C8" w:rsidR="005D3917" w:rsidRDefault="000D4AC4" w:rsidP="000D4AC4">
      <w:r>
        <w:t xml:space="preserve">Table 4.1 </w:t>
      </w:r>
    </w:p>
    <w:p w14:paraId="7FE17199" w14:textId="056FF3F2" w:rsidR="000D4AC4" w:rsidRPr="00322166" w:rsidRDefault="000D4AC4" w:rsidP="000D4AC4">
      <w:pPr>
        <w:rPr>
          <w:i/>
          <w:iCs/>
        </w:rPr>
      </w:pPr>
      <w:r w:rsidRPr="00322166">
        <w:rPr>
          <w:i/>
          <w:iCs/>
        </w:rPr>
        <w:t>Coping skills interventions for children with cancer and survivors</w:t>
      </w:r>
    </w:p>
    <w:tbl>
      <w:tblPr>
        <w:tblStyle w:val="TableGrid"/>
        <w:tblW w:w="14596" w:type="dxa"/>
        <w:tblLook w:val="04A0" w:firstRow="1" w:lastRow="0" w:firstColumn="1" w:lastColumn="0" w:noHBand="0" w:noVBand="1"/>
      </w:tblPr>
      <w:tblGrid>
        <w:gridCol w:w="1308"/>
        <w:gridCol w:w="1938"/>
        <w:gridCol w:w="1689"/>
        <w:gridCol w:w="1558"/>
        <w:gridCol w:w="1191"/>
        <w:gridCol w:w="1323"/>
        <w:gridCol w:w="1987"/>
        <w:gridCol w:w="1623"/>
        <w:gridCol w:w="1979"/>
      </w:tblGrid>
      <w:tr w:rsidR="000D4AC4" w:rsidRPr="00A91C9C" w14:paraId="36F4B3EF" w14:textId="77777777" w:rsidTr="00322166">
        <w:tc>
          <w:tcPr>
            <w:tcW w:w="1308" w:type="dxa"/>
            <w:tcBorders>
              <w:left w:val="nil"/>
              <w:bottom w:val="single" w:sz="4" w:space="0" w:color="auto"/>
              <w:right w:val="nil"/>
            </w:tcBorders>
          </w:tcPr>
          <w:p w14:paraId="06CFE835" w14:textId="77777777" w:rsidR="000D4AC4" w:rsidRPr="00A91C9C" w:rsidRDefault="000D4AC4" w:rsidP="000D4AC4">
            <w:pPr>
              <w:spacing w:line="240" w:lineRule="auto"/>
              <w:rPr>
                <w:rFonts w:cstheme="minorHAnsi"/>
              </w:rPr>
            </w:pPr>
            <w:r w:rsidRPr="00A91C9C">
              <w:rPr>
                <w:rFonts w:cstheme="minorHAnsi"/>
              </w:rPr>
              <w:t>Authors</w:t>
            </w:r>
          </w:p>
        </w:tc>
        <w:tc>
          <w:tcPr>
            <w:tcW w:w="1938" w:type="dxa"/>
            <w:tcBorders>
              <w:left w:val="nil"/>
              <w:bottom w:val="single" w:sz="4" w:space="0" w:color="auto"/>
              <w:right w:val="nil"/>
            </w:tcBorders>
          </w:tcPr>
          <w:p w14:paraId="710BE2D6" w14:textId="77777777" w:rsidR="000D4AC4" w:rsidRPr="00A91C9C" w:rsidRDefault="000D4AC4" w:rsidP="000D4AC4">
            <w:pPr>
              <w:spacing w:line="240" w:lineRule="auto"/>
              <w:rPr>
                <w:rFonts w:cstheme="minorHAnsi"/>
              </w:rPr>
            </w:pPr>
            <w:r w:rsidRPr="00A91C9C">
              <w:rPr>
                <w:rFonts w:cstheme="minorHAnsi"/>
              </w:rPr>
              <w:t>Intervention</w:t>
            </w:r>
          </w:p>
        </w:tc>
        <w:tc>
          <w:tcPr>
            <w:tcW w:w="1689" w:type="dxa"/>
            <w:tcBorders>
              <w:left w:val="nil"/>
              <w:bottom w:val="single" w:sz="4" w:space="0" w:color="auto"/>
              <w:right w:val="nil"/>
            </w:tcBorders>
          </w:tcPr>
          <w:p w14:paraId="700A24AD" w14:textId="77777777" w:rsidR="000D4AC4" w:rsidRPr="00A91C9C" w:rsidRDefault="000D4AC4" w:rsidP="000D4AC4">
            <w:pPr>
              <w:spacing w:line="240" w:lineRule="auto"/>
              <w:rPr>
                <w:rFonts w:cstheme="minorHAnsi"/>
              </w:rPr>
            </w:pPr>
            <w:r w:rsidRPr="00A91C9C">
              <w:rPr>
                <w:rFonts w:cstheme="minorHAnsi"/>
              </w:rPr>
              <w:t>Design</w:t>
            </w:r>
          </w:p>
        </w:tc>
        <w:tc>
          <w:tcPr>
            <w:tcW w:w="1558" w:type="dxa"/>
            <w:tcBorders>
              <w:left w:val="nil"/>
              <w:bottom w:val="single" w:sz="4" w:space="0" w:color="auto"/>
              <w:right w:val="nil"/>
            </w:tcBorders>
          </w:tcPr>
          <w:p w14:paraId="502DE148" w14:textId="77777777" w:rsidR="000D4AC4" w:rsidRPr="00A91C9C" w:rsidRDefault="000D4AC4" w:rsidP="000D4AC4">
            <w:pPr>
              <w:spacing w:line="240" w:lineRule="auto"/>
              <w:rPr>
                <w:rFonts w:cstheme="minorHAnsi"/>
              </w:rPr>
            </w:pPr>
            <w:r w:rsidRPr="00A91C9C">
              <w:rPr>
                <w:rFonts w:cstheme="minorHAnsi"/>
              </w:rPr>
              <w:t>Sample</w:t>
            </w:r>
          </w:p>
        </w:tc>
        <w:tc>
          <w:tcPr>
            <w:tcW w:w="1191" w:type="dxa"/>
            <w:tcBorders>
              <w:left w:val="nil"/>
              <w:bottom w:val="single" w:sz="4" w:space="0" w:color="auto"/>
              <w:right w:val="nil"/>
            </w:tcBorders>
          </w:tcPr>
          <w:p w14:paraId="0B28584F" w14:textId="77777777" w:rsidR="000D4AC4" w:rsidRPr="00A91C9C" w:rsidRDefault="000D4AC4" w:rsidP="000D4AC4">
            <w:pPr>
              <w:spacing w:line="240" w:lineRule="auto"/>
              <w:rPr>
                <w:rFonts w:cstheme="minorHAnsi"/>
              </w:rPr>
            </w:pPr>
            <w:r>
              <w:rPr>
                <w:rFonts w:cstheme="minorHAnsi"/>
              </w:rPr>
              <w:t xml:space="preserve">Time and </w:t>
            </w:r>
            <w:r w:rsidRPr="00A91C9C">
              <w:rPr>
                <w:rFonts w:cstheme="minorHAnsi"/>
              </w:rPr>
              <w:t>Duration</w:t>
            </w:r>
          </w:p>
        </w:tc>
        <w:tc>
          <w:tcPr>
            <w:tcW w:w="1323" w:type="dxa"/>
            <w:tcBorders>
              <w:left w:val="nil"/>
              <w:bottom w:val="single" w:sz="4" w:space="0" w:color="auto"/>
              <w:right w:val="nil"/>
            </w:tcBorders>
          </w:tcPr>
          <w:p w14:paraId="25D07750" w14:textId="77777777" w:rsidR="000D4AC4" w:rsidRPr="00A91C9C" w:rsidRDefault="000D4AC4" w:rsidP="000D4AC4">
            <w:pPr>
              <w:spacing w:line="240" w:lineRule="auto"/>
              <w:rPr>
                <w:rFonts w:cstheme="minorHAnsi"/>
              </w:rPr>
            </w:pPr>
            <w:r w:rsidRPr="00A91C9C">
              <w:rPr>
                <w:rFonts w:cstheme="minorHAnsi"/>
              </w:rPr>
              <w:t>Follow-up</w:t>
            </w:r>
          </w:p>
        </w:tc>
        <w:tc>
          <w:tcPr>
            <w:tcW w:w="1987" w:type="dxa"/>
            <w:tcBorders>
              <w:left w:val="nil"/>
              <w:bottom w:val="single" w:sz="4" w:space="0" w:color="auto"/>
              <w:right w:val="nil"/>
            </w:tcBorders>
          </w:tcPr>
          <w:p w14:paraId="497DFCC6" w14:textId="77777777" w:rsidR="000D4AC4" w:rsidRPr="00A91C9C" w:rsidRDefault="000D4AC4" w:rsidP="000D4AC4">
            <w:pPr>
              <w:spacing w:line="240" w:lineRule="auto"/>
              <w:rPr>
                <w:rFonts w:cstheme="minorHAnsi"/>
              </w:rPr>
            </w:pPr>
            <w:r w:rsidRPr="00A91C9C">
              <w:rPr>
                <w:rFonts w:cstheme="minorHAnsi"/>
              </w:rPr>
              <w:t>Measures</w:t>
            </w:r>
          </w:p>
        </w:tc>
        <w:tc>
          <w:tcPr>
            <w:tcW w:w="1623" w:type="dxa"/>
            <w:tcBorders>
              <w:left w:val="nil"/>
              <w:bottom w:val="single" w:sz="4" w:space="0" w:color="auto"/>
              <w:right w:val="nil"/>
            </w:tcBorders>
          </w:tcPr>
          <w:p w14:paraId="01570110" w14:textId="77777777" w:rsidR="000D4AC4" w:rsidRPr="00A91C9C" w:rsidRDefault="000D4AC4" w:rsidP="000D4AC4">
            <w:pPr>
              <w:spacing w:line="240" w:lineRule="auto"/>
              <w:rPr>
                <w:rFonts w:cstheme="minorHAnsi"/>
              </w:rPr>
            </w:pPr>
            <w:r w:rsidRPr="00A91C9C">
              <w:rPr>
                <w:rFonts w:cstheme="minorHAnsi"/>
              </w:rPr>
              <w:t>Positive outcomes</w:t>
            </w:r>
          </w:p>
        </w:tc>
        <w:tc>
          <w:tcPr>
            <w:tcW w:w="1979" w:type="dxa"/>
            <w:tcBorders>
              <w:left w:val="nil"/>
              <w:bottom w:val="single" w:sz="4" w:space="0" w:color="auto"/>
              <w:right w:val="nil"/>
            </w:tcBorders>
          </w:tcPr>
          <w:p w14:paraId="01D08115" w14:textId="77777777" w:rsidR="000D4AC4" w:rsidRPr="00A91C9C" w:rsidRDefault="000D4AC4" w:rsidP="000D4AC4">
            <w:pPr>
              <w:spacing w:line="240" w:lineRule="auto"/>
              <w:rPr>
                <w:rFonts w:cstheme="minorHAnsi"/>
              </w:rPr>
            </w:pPr>
            <w:r w:rsidRPr="00A91C9C">
              <w:rPr>
                <w:rFonts w:cstheme="minorHAnsi"/>
              </w:rPr>
              <w:t>Non-significant or adverse outcomes</w:t>
            </w:r>
          </w:p>
        </w:tc>
      </w:tr>
      <w:tr w:rsidR="000D4AC4" w:rsidRPr="00A91C9C" w14:paraId="7D498EC7" w14:textId="77777777" w:rsidTr="00322166">
        <w:tc>
          <w:tcPr>
            <w:tcW w:w="1308" w:type="dxa"/>
            <w:tcBorders>
              <w:left w:val="nil"/>
              <w:bottom w:val="nil"/>
              <w:right w:val="nil"/>
            </w:tcBorders>
          </w:tcPr>
          <w:p w14:paraId="64A7AABA" w14:textId="77777777" w:rsidR="000D4AC4" w:rsidRPr="00A91C9C" w:rsidRDefault="000D4AC4" w:rsidP="000D4AC4">
            <w:pPr>
              <w:spacing w:line="240" w:lineRule="auto"/>
              <w:rPr>
                <w:rFonts w:cstheme="minorHAnsi"/>
              </w:rPr>
            </w:pPr>
            <w:r w:rsidRPr="00A91C9C">
              <w:rPr>
                <w:rFonts w:cstheme="minorHAnsi"/>
              </w:rPr>
              <w:t xml:space="preserve">Hinds et al., 2000 </w:t>
            </w:r>
          </w:p>
        </w:tc>
        <w:tc>
          <w:tcPr>
            <w:tcW w:w="1938" w:type="dxa"/>
            <w:tcBorders>
              <w:left w:val="nil"/>
              <w:bottom w:val="nil"/>
              <w:right w:val="nil"/>
            </w:tcBorders>
          </w:tcPr>
          <w:p w14:paraId="2F9D421B" w14:textId="43843EA6" w:rsidR="000D4AC4" w:rsidRPr="00A91C9C" w:rsidRDefault="000D4AC4" w:rsidP="000D4AC4">
            <w:pPr>
              <w:spacing w:line="240" w:lineRule="auto"/>
              <w:rPr>
                <w:rFonts w:cstheme="minorHAnsi"/>
              </w:rPr>
            </w:pPr>
            <w:r w:rsidRPr="00A91C9C">
              <w:rPr>
                <w:rFonts w:cstheme="minorHAnsi"/>
              </w:rPr>
              <w:t>Self-care coping intervention</w:t>
            </w:r>
            <w:r>
              <w:rPr>
                <w:rFonts w:cstheme="minorHAnsi"/>
              </w:rPr>
              <w:t>. Individual.</w:t>
            </w:r>
          </w:p>
        </w:tc>
        <w:tc>
          <w:tcPr>
            <w:tcW w:w="1689" w:type="dxa"/>
            <w:tcBorders>
              <w:left w:val="nil"/>
              <w:bottom w:val="nil"/>
              <w:right w:val="nil"/>
            </w:tcBorders>
          </w:tcPr>
          <w:p w14:paraId="3EFDC1AD" w14:textId="77777777" w:rsidR="000D4AC4" w:rsidRPr="00A91C9C" w:rsidRDefault="000D4AC4" w:rsidP="000D4AC4">
            <w:pPr>
              <w:spacing w:line="240" w:lineRule="auto"/>
              <w:rPr>
                <w:rFonts w:cstheme="minorHAnsi"/>
              </w:rPr>
            </w:pPr>
            <w:r w:rsidRPr="00A91C9C">
              <w:rPr>
                <w:rFonts w:cstheme="minorHAnsi"/>
              </w:rPr>
              <w:t>RCT (</w:t>
            </w:r>
            <w:r>
              <w:rPr>
                <w:rFonts w:cstheme="minorHAnsi"/>
              </w:rPr>
              <w:t>ac</w:t>
            </w:r>
            <w:r w:rsidRPr="00A91C9C">
              <w:rPr>
                <w:rFonts w:cstheme="minorHAnsi"/>
              </w:rPr>
              <w:t>)</w:t>
            </w:r>
          </w:p>
        </w:tc>
        <w:tc>
          <w:tcPr>
            <w:tcW w:w="1558" w:type="dxa"/>
            <w:tcBorders>
              <w:left w:val="nil"/>
              <w:bottom w:val="nil"/>
              <w:right w:val="nil"/>
            </w:tcBorders>
          </w:tcPr>
          <w:p w14:paraId="27FBE8B5" w14:textId="77777777" w:rsidR="000D4AC4" w:rsidRPr="00A91C9C" w:rsidRDefault="000D4AC4" w:rsidP="000D4AC4">
            <w:pPr>
              <w:spacing w:line="240" w:lineRule="auto"/>
              <w:rPr>
                <w:rFonts w:cstheme="minorHAnsi"/>
              </w:rPr>
            </w:pPr>
            <w:r w:rsidRPr="00A91C9C">
              <w:rPr>
                <w:rFonts w:cstheme="minorHAnsi"/>
              </w:rPr>
              <w:t>78 newly diagnosed adolescent cancer patients (12-21 years)</w:t>
            </w:r>
            <w:r>
              <w:rPr>
                <w:rFonts w:cstheme="minorHAnsi"/>
              </w:rPr>
              <w:t xml:space="preserve"> (I: 40, ac: 38)</w:t>
            </w:r>
          </w:p>
        </w:tc>
        <w:tc>
          <w:tcPr>
            <w:tcW w:w="1191" w:type="dxa"/>
            <w:tcBorders>
              <w:left w:val="nil"/>
              <w:bottom w:val="nil"/>
              <w:right w:val="nil"/>
            </w:tcBorders>
          </w:tcPr>
          <w:p w14:paraId="061B3FF3" w14:textId="77777777" w:rsidR="000D4AC4" w:rsidRPr="00A91C9C" w:rsidRDefault="000D4AC4" w:rsidP="000D4AC4">
            <w:pPr>
              <w:spacing w:line="240" w:lineRule="auto"/>
              <w:rPr>
                <w:rFonts w:cstheme="minorHAnsi"/>
              </w:rPr>
            </w:pPr>
            <w:r w:rsidRPr="00A91C9C">
              <w:rPr>
                <w:rFonts w:cstheme="minorHAnsi"/>
              </w:rPr>
              <w:t>40 minutes in 3 stages: discussion, video, rehearsal</w:t>
            </w:r>
          </w:p>
        </w:tc>
        <w:tc>
          <w:tcPr>
            <w:tcW w:w="1323" w:type="dxa"/>
            <w:tcBorders>
              <w:left w:val="nil"/>
              <w:bottom w:val="nil"/>
              <w:right w:val="nil"/>
            </w:tcBorders>
          </w:tcPr>
          <w:p w14:paraId="5E70F8BC" w14:textId="77777777" w:rsidR="000D4AC4" w:rsidRPr="00A91C9C" w:rsidRDefault="000D4AC4" w:rsidP="000D4AC4">
            <w:pPr>
              <w:spacing w:line="240" w:lineRule="auto"/>
              <w:rPr>
                <w:rFonts w:cstheme="minorHAnsi"/>
              </w:rPr>
            </w:pPr>
            <w:r w:rsidRPr="00A91C9C">
              <w:rPr>
                <w:rFonts w:cstheme="minorHAnsi"/>
              </w:rPr>
              <w:t>6 months post-baseline</w:t>
            </w:r>
          </w:p>
        </w:tc>
        <w:tc>
          <w:tcPr>
            <w:tcW w:w="1987" w:type="dxa"/>
            <w:tcBorders>
              <w:left w:val="nil"/>
              <w:bottom w:val="nil"/>
              <w:right w:val="nil"/>
            </w:tcBorders>
          </w:tcPr>
          <w:p w14:paraId="2F032BA0" w14:textId="77777777" w:rsidR="000D4AC4" w:rsidRPr="00A91C9C" w:rsidRDefault="000D4AC4" w:rsidP="000D4AC4">
            <w:pPr>
              <w:spacing w:line="240" w:lineRule="auto"/>
              <w:rPr>
                <w:rFonts w:cstheme="minorHAnsi"/>
              </w:rPr>
            </w:pPr>
            <w:r w:rsidRPr="00A91C9C">
              <w:rPr>
                <w:rFonts w:cstheme="minorHAnsi"/>
              </w:rPr>
              <w:t>Hope, locus of control, self-esteem, self-efficacy, symptom distress, treatment toxicity</w:t>
            </w:r>
          </w:p>
        </w:tc>
        <w:tc>
          <w:tcPr>
            <w:tcW w:w="1623" w:type="dxa"/>
            <w:tcBorders>
              <w:left w:val="nil"/>
              <w:bottom w:val="nil"/>
              <w:right w:val="nil"/>
            </w:tcBorders>
          </w:tcPr>
          <w:p w14:paraId="27AD5F1C" w14:textId="77777777" w:rsidR="000D4AC4" w:rsidRPr="00A91C9C" w:rsidRDefault="000D4AC4" w:rsidP="000D4AC4">
            <w:pPr>
              <w:spacing w:line="240" w:lineRule="auto"/>
              <w:rPr>
                <w:rFonts w:cstheme="minorHAnsi"/>
              </w:rPr>
            </w:pPr>
          </w:p>
        </w:tc>
        <w:tc>
          <w:tcPr>
            <w:tcW w:w="1979" w:type="dxa"/>
            <w:tcBorders>
              <w:left w:val="nil"/>
              <w:bottom w:val="nil"/>
              <w:right w:val="nil"/>
            </w:tcBorders>
          </w:tcPr>
          <w:p w14:paraId="412681AD" w14:textId="77777777" w:rsidR="000D4AC4" w:rsidRPr="00A91C9C" w:rsidRDefault="000D4AC4" w:rsidP="000D4AC4">
            <w:pPr>
              <w:spacing w:line="240" w:lineRule="auto"/>
              <w:rPr>
                <w:rFonts w:cstheme="minorHAnsi"/>
              </w:rPr>
            </w:pPr>
            <w:r w:rsidRPr="00A91C9C">
              <w:rPr>
                <w:rFonts w:cstheme="minorHAnsi"/>
              </w:rPr>
              <w:t>No group difference for any outcome</w:t>
            </w:r>
          </w:p>
        </w:tc>
      </w:tr>
      <w:tr w:rsidR="000D4AC4" w:rsidRPr="00A91C9C" w14:paraId="738D29F5" w14:textId="77777777" w:rsidTr="00322166">
        <w:tc>
          <w:tcPr>
            <w:tcW w:w="1308" w:type="dxa"/>
            <w:tcBorders>
              <w:top w:val="nil"/>
              <w:left w:val="nil"/>
              <w:bottom w:val="nil"/>
              <w:right w:val="nil"/>
            </w:tcBorders>
          </w:tcPr>
          <w:p w14:paraId="09F76CB2" w14:textId="77777777" w:rsidR="000D4AC4" w:rsidRPr="00A91C9C" w:rsidRDefault="000D4AC4" w:rsidP="000D4AC4">
            <w:pPr>
              <w:spacing w:line="240" w:lineRule="auto"/>
              <w:rPr>
                <w:rFonts w:cstheme="minorHAnsi"/>
              </w:rPr>
            </w:pPr>
            <w:r w:rsidRPr="00A91C9C">
              <w:rPr>
                <w:rFonts w:cstheme="minorHAnsi"/>
              </w:rPr>
              <w:t>Jay et al</w:t>
            </w:r>
            <w:r>
              <w:rPr>
                <w:rFonts w:cstheme="minorHAnsi"/>
              </w:rPr>
              <w:t>.</w:t>
            </w:r>
            <w:r w:rsidRPr="00A91C9C">
              <w:rPr>
                <w:rFonts w:cstheme="minorHAnsi"/>
              </w:rPr>
              <w:t>, 1987</w:t>
            </w:r>
          </w:p>
        </w:tc>
        <w:tc>
          <w:tcPr>
            <w:tcW w:w="1938" w:type="dxa"/>
            <w:tcBorders>
              <w:top w:val="nil"/>
              <w:left w:val="nil"/>
              <w:bottom w:val="nil"/>
              <w:right w:val="nil"/>
            </w:tcBorders>
          </w:tcPr>
          <w:p w14:paraId="62666556" w14:textId="76C16B56" w:rsidR="000D4AC4" w:rsidRPr="00A91C9C" w:rsidRDefault="000D4AC4" w:rsidP="000D4AC4">
            <w:pPr>
              <w:spacing w:line="240" w:lineRule="auto"/>
              <w:rPr>
                <w:rFonts w:cstheme="minorHAnsi"/>
              </w:rPr>
            </w:pPr>
            <w:r w:rsidRPr="00A91C9C">
              <w:rPr>
                <w:rFonts w:cstheme="minorHAnsi"/>
              </w:rPr>
              <w:t>CBT vs</w:t>
            </w:r>
            <w:r>
              <w:rPr>
                <w:rFonts w:cstheme="minorHAnsi"/>
              </w:rPr>
              <w:t>.</w:t>
            </w:r>
            <w:r w:rsidRPr="00A91C9C">
              <w:rPr>
                <w:rFonts w:cstheme="minorHAnsi"/>
              </w:rPr>
              <w:t xml:space="preserve"> pharmacologic</w:t>
            </w:r>
            <w:r>
              <w:rPr>
                <w:rFonts w:cstheme="minorHAnsi"/>
              </w:rPr>
              <w:t>. Individual coaching.</w:t>
            </w:r>
          </w:p>
        </w:tc>
        <w:tc>
          <w:tcPr>
            <w:tcW w:w="1689" w:type="dxa"/>
            <w:tcBorders>
              <w:top w:val="nil"/>
              <w:left w:val="nil"/>
              <w:bottom w:val="nil"/>
              <w:right w:val="nil"/>
            </w:tcBorders>
          </w:tcPr>
          <w:p w14:paraId="0D4A737B" w14:textId="77777777" w:rsidR="000D4AC4" w:rsidRPr="00A91C9C" w:rsidRDefault="000D4AC4" w:rsidP="000D4AC4">
            <w:pPr>
              <w:spacing w:line="240" w:lineRule="auto"/>
              <w:rPr>
                <w:rFonts w:cstheme="minorHAnsi"/>
              </w:rPr>
            </w:pPr>
            <w:r w:rsidRPr="00A91C9C">
              <w:rPr>
                <w:rFonts w:cstheme="minorHAnsi"/>
              </w:rPr>
              <w:t>3 treatment conditions: randomised sequence repeated measures</w:t>
            </w:r>
          </w:p>
        </w:tc>
        <w:tc>
          <w:tcPr>
            <w:tcW w:w="1558" w:type="dxa"/>
            <w:tcBorders>
              <w:top w:val="nil"/>
              <w:left w:val="nil"/>
              <w:bottom w:val="nil"/>
              <w:right w:val="nil"/>
            </w:tcBorders>
          </w:tcPr>
          <w:p w14:paraId="7C3CE3FC" w14:textId="77777777" w:rsidR="000D4AC4" w:rsidRPr="00A91C9C" w:rsidRDefault="000D4AC4" w:rsidP="000D4AC4">
            <w:pPr>
              <w:spacing w:line="240" w:lineRule="auto"/>
              <w:rPr>
                <w:rFonts w:cstheme="minorHAnsi"/>
              </w:rPr>
            </w:pPr>
            <w:r>
              <w:rPr>
                <w:rFonts w:cstheme="minorHAnsi"/>
              </w:rPr>
              <w:t>56 c</w:t>
            </w:r>
            <w:r w:rsidRPr="00A91C9C">
              <w:rPr>
                <w:rFonts w:cstheme="minorHAnsi"/>
              </w:rPr>
              <w:t>hildren with leukaemia</w:t>
            </w:r>
            <w:r>
              <w:rPr>
                <w:rFonts w:cstheme="minorHAnsi"/>
              </w:rPr>
              <w:t xml:space="preserve"> (3-13 years)</w:t>
            </w:r>
            <w:r w:rsidRPr="00A91C9C">
              <w:rPr>
                <w:rFonts w:cstheme="minorHAnsi"/>
              </w:rPr>
              <w:t xml:space="preserve"> during lumbar punctures</w:t>
            </w:r>
          </w:p>
        </w:tc>
        <w:tc>
          <w:tcPr>
            <w:tcW w:w="1191" w:type="dxa"/>
            <w:tcBorders>
              <w:top w:val="nil"/>
              <w:left w:val="nil"/>
              <w:bottom w:val="nil"/>
              <w:right w:val="nil"/>
            </w:tcBorders>
          </w:tcPr>
          <w:p w14:paraId="4703447D" w14:textId="77777777" w:rsidR="000D4AC4" w:rsidRPr="00A91C9C" w:rsidRDefault="000D4AC4" w:rsidP="000D4AC4">
            <w:pPr>
              <w:spacing w:line="240" w:lineRule="auto"/>
              <w:rPr>
                <w:rFonts w:cstheme="minorHAnsi"/>
              </w:rPr>
            </w:pPr>
            <w:r w:rsidRPr="00A91C9C">
              <w:rPr>
                <w:rFonts w:cstheme="minorHAnsi"/>
              </w:rPr>
              <w:t>30-45 min</w:t>
            </w:r>
            <w:r>
              <w:rPr>
                <w:rFonts w:cstheme="minorHAnsi"/>
              </w:rPr>
              <w:t>utes</w:t>
            </w:r>
            <w:r w:rsidRPr="00A91C9C">
              <w:rPr>
                <w:rFonts w:cstheme="minorHAnsi"/>
              </w:rPr>
              <w:t xml:space="preserve"> prior to procedure</w:t>
            </w:r>
          </w:p>
        </w:tc>
        <w:tc>
          <w:tcPr>
            <w:tcW w:w="1323" w:type="dxa"/>
            <w:tcBorders>
              <w:top w:val="nil"/>
              <w:left w:val="nil"/>
              <w:bottom w:val="nil"/>
              <w:right w:val="nil"/>
            </w:tcBorders>
          </w:tcPr>
          <w:p w14:paraId="636758AF" w14:textId="77777777" w:rsidR="000D4AC4" w:rsidRPr="00A91C9C" w:rsidRDefault="000D4AC4" w:rsidP="000D4AC4">
            <w:pPr>
              <w:spacing w:line="240" w:lineRule="auto"/>
              <w:rPr>
                <w:rFonts w:cstheme="minorHAnsi"/>
              </w:rPr>
            </w:pPr>
            <w:r w:rsidRPr="00A91C9C">
              <w:rPr>
                <w:rFonts w:cstheme="minorHAnsi"/>
              </w:rPr>
              <w:t>Post procedure</w:t>
            </w:r>
          </w:p>
        </w:tc>
        <w:tc>
          <w:tcPr>
            <w:tcW w:w="1987" w:type="dxa"/>
            <w:tcBorders>
              <w:top w:val="nil"/>
              <w:left w:val="nil"/>
              <w:bottom w:val="nil"/>
              <w:right w:val="nil"/>
            </w:tcBorders>
          </w:tcPr>
          <w:p w14:paraId="0EC21349" w14:textId="77777777" w:rsidR="000D4AC4" w:rsidRPr="00A91C9C" w:rsidRDefault="000D4AC4" w:rsidP="000D4AC4">
            <w:pPr>
              <w:spacing w:line="240" w:lineRule="auto"/>
              <w:rPr>
                <w:rFonts w:cstheme="minorHAnsi"/>
              </w:rPr>
            </w:pPr>
            <w:r w:rsidRPr="00A91C9C">
              <w:rPr>
                <w:rFonts w:cstheme="minorHAnsi"/>
              </w:rPr>
              <w:t>Pulse rate and blood pressure, procedural distress (observed), pain (self</w:t>
            </w:r>
            <w:r>
              <w:rPr>
                <w:rFonts w:cstheme="minorHAnsi"/>
              </w:rPr>
              <w:t>-</w:t>
            </w:r>
            <w:r w:rsidRPr="00A91C9C">
              <w:rPr>
                <w:rFonts w:cstheme="minorHAnsi"/>
              </w:rPr>
              <w:t>report)</w:t>
            </w:r>
          </w:p>
        </w:tc>
        <w:tc>
          <w:tcPr>
            <w:tcW w:w="1623" w:type="dxa"/>
            <w:tcBorders>
              <w:top w:val="nil"/>
              <w:left w:val="nil"/>
              <w:bottom w:val="nil"/>
              <w:right w:val="nil"/>
            </w:tcBorders>
          </w:tcPr>
          <w:p w14:paraId="466A859A" w14:textId="77777777" w:rsidR="000D4AC4" w:rsidRPr="00A91C9C" w:rsidRDefault="000D4AC4" w:rsidP="000D4AC4">
            <w:pPr>
              <w:spacing w:line="240" w:lineRule="auto"/>
              <w:rPr>
                <w:rFonts w:cstheme="minorHAnsi"/>
              </w:rPr>
            </w:pPr>
            <w:r w:rsidRPr="00A91C9C">
              <w:rPr>
                <w:rFonts w:cstheme="minorHAnsi"/>
              </w:rPr>
              <w:t xml:space="preserve">CBT: lower pain, distress, pulse rate. </w:t>
            </w:r>
          </w:p>
        </w:tc>
        <w:tc>
          <w:tcPr>
            <w:tcW w:w="1979" w:type="dxa"/>
            <w:tcBorders>
              <w:top w:val="nil"/>
              <w:left w:val="nil"/>
              <w:bottom w:val="nil"/>
              <w:right w:val="nil"/>
            </w:tcBorders>
          </w:tcPr>
          <w:p w14:paraId="7F94339E" w14:textId="77777777" w:rsidR="000D4AC4" w:rsidRPr="00A91C9C" w:rsidRDefault="000D4AC4" w:rsidP="000D4AC4">
            <w:pPr>
              <w:spacing w:line="240" w:lineRule="auto"/>
              <w:rPr>
                <w:rFonts w:cstheme="minorHAnsi"/>
              </w:rPr>
            </w:pPr>
            <w:r w:rsidRPr="00A91C9C">
              <w:rPr>
                <w:rFonts w:cstheme="minorHAnsi"/>
              </w:rPr>
              <w:t>Did not generalise to future procedures</w:t>
            </w:r>
          </w:p>
        </w:tc>
      </w:tr>
      <w:tr w:rsidR="000D4AC4" w:rsidRPr="00A91C9C" w14:paraId="29F8D659" w14:textId="77777777" w:rsidTr="00322166">
        <w:tc>
          <w:tcPr>
            <w:tcW w:w="1308" w:type="dxa"/>
            <w:tcBorders>
              <w:top w:val="nil"/>
              <w:left w:val="nil"/>
              <w:bottom w:val="nil"/>
              <w:right w:val="nil"/>
            </w:tcBorders>
          </w:tcPr>
          <w:p w14:paraId="098F9C0F" w14:textId="77777777" w:rsidR="000D4AC4" w:rsidRPr="00A91C9C" w:rsidRDefault="000D4AC4" w:rsidP="000D4AC4">
            <w:pPr>
              <w:spacing w:line="240" w:lineRule="auto"/>
              <w:rPr>
                <w:rFonts w:cstheme="minorHAnsi"/>
              </w:rPr>
            </w:pPr>
            <w:r w:rsidRPr="00A91C9C">
              <w:rPr>
                <w:rFonts w:cstheme="minorHAnsi"/>
              </w:rPr>
              <w:t>Jay et al</w:t>
            </w:r>
            <w:r>
              <w:rPr>
                <w:rFonts w:cstheme="minorHAnsi"/>
              </w:rPr>
              <w:t>.</w:t>
            </w:r>
            <w:r w:rsidRPr="00A91C9C">
              <w:rPr>
                <w:rFonts w:cstheme="minorHAnsi"/>
              </w:rPr>
              <w:t>, 1995</w:t>
            </w:r>
          </w:p>
        </w:tc>
        <w:tc>
          <w:tcPr>
            <w:tcW w:w="1938" w:type="dxa"/>
            <w:tcBorders>
              <w:top w:val="nil"/>
              <w:left w:val="nil"/>
              <w:bottom w:val="nil"/>
              <w:right w:val="nil"/>
            </w:tcBorders>
          </w:tcPr>
          <w:p w14:paraId="15EA5F94" w14:textId="28F3EE18" w:rsidR="000D4AC4" w:rsidRPr="00A91C9C" w:rsidRDefault="000D4AC4" w:rsidP="000D4AC4">
            <w:pPr>
              <w:spacing w:line="240" w:lineRule="auto"/>
              <w:rPr>
                <w:rFonts w:cstheme="minorHAnsi"/>
              </w:rPr>
            </w:pPr>
            <w:r w:rsidRPr="00A91C9C">
              <w:rPr>
                <w:rFonts w:cstheme="minorHAnsi"/>
              </w:rPr>
              <w:t>CBT vs</w:t>
            </w:r>
            <w:r>
              <w:rPr>
                <w:rFonts w:cstheme="minorHAnsi"/>
              </w:rPr>
              <w:t>.</w:t>
            </w:r>
            <w:r w:rsidRPr="00A91C9C">
              <w:rPr>
                <w:rFonts w:cstheme="minorHAnsi"/>
              </w:rPr>
              <w:t xml:space="preserve"> general anaesthesia</w:t>
            </w:r>
            <w:r>
              <w:rPr>
                <w:rFonts w:cstheme="minorHAnsi"/>
              </w:rPr>
              <w:t>. Individual coaching.</w:t>
            </w:r>
          </w:p>
        </w:tc>
        <w:tc>
          <w:tcPr>
            <w:tcW w:w="1689" w:type="dxa"/>
            <w:tcBorders>
              <w:top w:val="nil"/>
              <w:left w:val="nil"/>
              <w:bottom w:val="nil"/>
              <w:right w:val="nil"/>
            </w:tcBorders>
          </w:tcPr>
          <w:p w14:paraId="5B617A1E" w14:textId="77777777" w:rsidR="000D4AC4" w:rsidRPr="00A91C9C" w:rsidRDefault="000D4AC4" w:rsidP="000D4AC4">
            <w:pPr>
              <w:spacing w:line="240" w:lineRule="auto"/>
              <w:rPr>
                <w:rFonts w:cstheme="minorHAnsi"/>
              </w:rPr>
            </w:pPr>
            <w:r w:rsidRPr="00A91C9C">
              <w:rPr>
                <w:rFonts w:cstheme="minorHAnsi"/>
              </w:rPr>
              <w:t>Repeated measures with randomised sequence</w:t>
            </w:r>
          </w:p>
        </w:tc>
        <w:tc>
          <w:tcPr>
            <w:tcW w:w="1558" w:type="dxa"/>
            <w:tcBorders>
              <w:top w:val="nil"/>
              <w:left w:val="nil"/>
              <w:bottom w:val="nil"/>
              <w:right w:val="nil"/>
            </w:tcBorders>
          </w:tcPr>
          <w:p w14:paraId="4596CA6F" w14:textId="77777777" w:rsidR="000D4AC4" w:rsidRPr="00A91C9C" w:rsidRDefault="000D4AC4" w:rsidP="000D4AC4">
            <w:pPr>
              <w:spacing w:line="240" w:lineRule="auto"/>
              <w:rPr>
                <w:rFonts w:cstheme="minorHAnsi"/>
              </w:rPr>
            </w:pPr>
            <w:r w:rsidRPr="00A91C9C">
              <w:rPr>
                <w:rFonts w:cstheme="minorHAnsi"/>
              </w:rPr>
              <w:t>18 leukaemia patients (3-12 years) during lumbar punctures</w:t>
            </w:r>
          </w:p>
        </w:tc>
        <w:tc>
          <w:tcPr>
            <w:tcW w:w="1191" w:type="dxa"/>
            <w:tcBorders>
              <w:top w:val="nil"/>
              <w:left w:val="nil"/>
              <w:bottom w:val="nil"/>
              <w:right w:val="nil"/>
            </w:tcBorders>
          </w:tcPr>
          <w:p w14:paraId="44E0CFA1" w14:textId="77777777" w:rsidR="000D4AC4" w:rsidRPr="00A91C9C" w:rsidRDefault="000D4AC4" w:rsidP="000D4AC4">
            <w:pPr>
              <w:spacing w:line="240" w:lineRule="auto"/>
              <w:rPr>
                <w:rFonts w:cstheme="minorHAnsi"/>
              </w:rPr>
            </w:pPr>
            <w:r w:rsidRPr="00A91C9C">
              <w:rPr>
                <w:rFonts w:cstheme="minorHAnsi"/>
              </w:rPr>
              <w:t>45 min</w:t>
            </w:r>
            <w:r>
              <w:rPr>
                <w:rFonts w:cstheme="minorHAnsi"/>
              </w:rPr>
              <w:t>utes</w:t>
            </w:r>
            <w:r w:rsidRPr="00A91C9C">
              <w:rPr>
                <w:rFonts w:cstheme="minorHAnsi"/>
              </w:rPr>
              <w:t xml:space="preserve"> prior to procedure</w:t>
            </w:r>
          </w:p>
        </w:tc>
        <w:tc>
          <w:tcPr>
            <w:tcW w:w="1323" w:type="dxa"/>
            <w:tcBorders>
              <w:top w:val="nil"/>
              <w:left w:val="nil"/>
              <w:bottom w:val="nil"/>
              <w:right w:val="nil"/>
            </w:tcBorders>
          </w:tcPr>
          <w:p w14:paraId="7F8A1C04" w14:textId="77777777" w:rsidR="000D4AC4" w:rsidRPr="00A91C9C" w:rsidRDefault="000D4AC4" w:rsidP="000D4AC4">
            <w:pPr>
              <w:spacing w:line="240" w:lineRule="auto"/>
              <w:rPr>
                <w:rFonts w:cstheme="minorHAnsi"/>
              </w:rPr>
            </w:pPr>
            <w:r w:rsidRPr="00A91C9C">
              <w:rPr>
                <w:rFonts w:cstheme="minorHAnsi"/>
              </w:rPr>
              <w:t>Post intervention</w:t>
            </w:r>
          </w:p>
        </w:tc>
        <w:tc>
          <w:tcPr>
            <w:tcW w:w="1987" w:type="dxa"/>
            <w:tcBorders>
              <w:top w:val="nil"/>
              <w:left w:val="nil"/>
              <w:bottom w:val="nil"/>
              <w:right w:val="nil"/>
            </w:tcBorders>
          </w:tcPr>
          <w:p w14:paraId="7061BF0F" w14:textId="77777777" w:rsidR="000D4AC4" w:rsidRPr="00A91C9C" w:rsidRDefault="000D4AC4" w:rsidP="000D4AC4">
            <w:pPr>
              <w:spacing w:line="240" w:lineRule="auto"/>
              <w:rPr>
                <w:rFonts w:cstheme="minorHAnsi"/>
              </w:rPr>
            </w:pPr>
            <w:r w:rsidRPr="00A91C9C">
              <w:rPr>
                <w:rFonts w:cstheme="minorHAnsi"/>
              </w:rPr>
              <w:t>Behavioural distress, pain and fear (self-report), pulse rate, anticipatory anxiety, side effects from anaesthesia, behavioural adjustment (parent)</w:t>
            </w:r>
          </w:p>
        </w:tc>
        <w:tc>
          <w:tcPr>
            <w:tcW w:w="1623" w:type="dxa"/>
            <w:tcBorders>
              <w:top w:val="nil"/>
              <w:left w:val="nil"/>
              <w:bottom w:val="nil"/>
              <w:right w:val="nil"/>
            </w:tcBorders>
          </w:tcPr>
          <w:p w14:paraId="70EB9B28" w14:textId="77777777" w:rsidR="000D4AC4" w:rsidRPr="00A91C9C" w:rsidRDefault="000D4AC4" w:rsidP="000D4AC4">
            <w:pPr>
              <w:spacing w:line="240" w:lineRule="auto"/>
              <w:rPr>
                <w:rFonts w:cstheme="minorHAnsi"/>
              </w:rPr>
            </w:pPr>
            <w:r w:rsidRPr="00A91C9C">
              <w:rPr>
                <w:rFonts w:cstheme="minorHAnsi"/>
              </w:rPr>
              <w:t>Increased behavioural adjustmen</w:t>
            </w:r>
            <w:r>
              <w:rPr>
                <w:rFonts w:cstheme="minorHAnsi"/>
              </w:rPr>
              <w:t>t</w:t>
            </w:r>
            <w:r w:rsidRPr="00A91C9C">
              <w:rPr>
                <w:rFonts w:cstheme="minorHAnsi"/>
              </w:rPr>
              <w:t xml:space="preserve"> in </w:t>
            </w:r>
            <w:r>
              <w:rPr>
                <w:rFonts w:cstheme="minorHAnsi"/>
              </w:rPr>
              <w:t xml:space="preserve">the CBT </w:t>
            </w:r>
            <w:r w:rsidRPr="00A91C9C">
              <w:rPr>
                <w:rFonts w:cstheme="minorHAnsi"/>
              </w:rPr>
              <w:t>condition</w:t>
            </w:r>
            <w:r>
              <w:rPr>
                <w:rFonts w:cstheme="minorHAnsi"/>
              </w:rPr>
              <w:t xml:space="preserve"> 24 hours after the procedure</w:t>
            </w:r>
            <w:r w:rsidRPr="00A91C9C">
              <w:rPr>
                <w:rFonts w:cstheme="minorHAnsi"/>
              </w:rPr>
              <w:t xml:space="preserve">. </w:t>
            </w:r>
          </w:p>
        </w:tc>
        <w:tc>
          <w:tcPr>
            <w:tcW w:w="1979" w:type="dxa"/>
            <w:tcBorders>
              <w:top w:val="nil"/>
              <w:left w:val="nil"/>
              <w:bottom w:val="nil"/>
              <w:right w:val="nil"/>
            </w:tcBorders>
          </w:tcPr>
          <w:p w14:paraId="19AC3F5A" w14:textId="77777777" w:rsidR="000D4AC4" w:rsidRPr="009B1E5D" w:rsidRDefault="000D4AC4" w:rsidP="000D4AC4">
            <w:pPr>
              <w:spacing w:line="240" w:lineRule="auto"/>
              <w:rPr>
                <w:rFonts w:cstheme="minorHAnsi"/>
              </w:rPr>
            </w:pPr>
            <w:r w:rsidRPr="009B1E5D">
              <w:rPr>
                <w:rFonts w:cstheme="minorHAnsi"/>
              </w:rPr>
              <w:t>Increased behavioural distress at the beginning of the procedure in the CBT condition.</w:t>
            </w:r>
          </w:p>
          <w:p w14:paraId="00070FE1" w14:textId="77777777" w:rsidR="000D4AC4" w:rsidRPr="009B1E5D" w:rsidRDefault="000D4AC4" w:rsidP="000D4AC4">
            <w:pPr>
              <w:spacing w:line="240" w:lineRule="auto"/>
              <w:rPr>
                <w:rFonts w:cstheme="minorHAnsi"/>
              </w:rPr>
            </w:pPr>
            <w:r w:rsidRPr="009B1E5D">
              <w:rPr>
                <w:rFonts w:cstheme="minorHAnsi"/>
              </w:rPr>
              <w:t>No differences on pain, fear or preference for conditions.</w:t>
            </w:r>
          </w:p>
        </w:tc>
      </w:tr>
      <w:tr w:rsidR="000D4AC4" w:rsidRPr="00A91C9C" w14:paraId="51FAAAB7" w14:textId="77777777" w:rsidTr="00322166">
        <w:tc>
          <w:tcPr>
            <w:tcW w:w="1308" w:type="dxa"/>
            <w:tcBorders>
              <w:top w:val="nil"/>
              <w:left w:val="nil"/>
              <w:bottom w:val="nil"/>
              <w:right w:val="nil"/>
            </w:tcBorders>
          </w:tcPr>
          <w:p w14:paraId="4A43E33C" w14:textId="77777777" w:rsidR="000D4AC4" w:rsidRPr="00176065" w:rsidRDefault="000D4AC4" w:rsidP="000D4AC4">
            <w:pPr>
              <w:spacing w:line="240" w:lineRule="auto"/>
              <w:rPr>
                <w:rFonts w:cstheme="minorHAnsi"/>
              </w:rPr>
            </w:pPr>
            <w:r w:rsidRPr="00176065">
              <w:rPr>
                <w:rFonts w:cstheme="minorHAnsi"/>
              </w:rPr>
              <w:t>Kazak et al</w:t>
            </w:r>
            <w:r>
              <w:rPr>
                <w:rFonts w:cstheme="minorHAnsi"/>
              </w:rPr>
              <w:t>.</w:t>
            </w:r>
            <w:r w:rsidRPr="00176065">
              <w:rPr>
                <w:rFonts w:cstheme="minorHAnsi"/>
              </w:rPr>
              <w:t>, 1996</w:t>
            </w:r>
          </w:p>
        </w:tc>
        <w:tc>
          <w:tcPr>
            <w:tcW w:w="1938" w:type="dxa"/>
            <w:tcBorders>
              <w:top w:val="nil"/>
              <w:left w:val="nil"/>
              <w:bottom w:val="nil"/>
              <w:right w:val="nil"/>
            </w:tcBorders>
          </w:tcPr>
          <w:p w14:paraId="2971402D" w14:textId="77777777" w:rsidR="000D4AC4" w:rsidRDefault="000D4AC4" w:rsidP="000D4AC4">
            <w:pPr>
              <w:spacing w:line="240" w:lineRule="auto"/>
              <w:rPr>
                <w:rFonts w:cstheme="minorHAnsi"/>
              </w:rPr>
            </w:pPr>
            <w:r w:rsidRPr="00A91C9C">
              <w:rPr>
                <w:rFonts w:cstheme="minorHAnsi"/>
              </w:rPr>
              <w:t>Pharmacological only vs</w:t>
            </w:r>
            <w:r>
              <w:rPr>
                <w:rFonts w:cstheme="minorHAnsi"/>
              </w:rPr>
              <w:t>.</w:t>
            </w:r>
            <w:r w:rsidRPr="00A91C9C">
              <w:rPr>
                <w:rFonts w:cstheme="minorHAnsi"/>
              </w:rPr>
              <w:t xml:space="preserve"> CBT + pharmacological</w:t>
            </w:r>
            <w:r>
              <w:rPr>
                <w:rFonts w:cstheme="minorHAnsi"/>
              </w:rPr>
              <w:t>.</w:t>
            </w:r>
          </w:p>
          <w:p w14:paraId="78B7CDD8" w14:textId="77777777" w:rsidR="000D4AC4" w:rsidRPr="00A91C9C" w:rsidRDefault="000D4AC4" w:rsidP="000D4AC4">
            <w:pPr>
              <w:spacing w:line="240" w:lineRule="auto"/>
              <w:rPr>
                <w:rFonts w:cstheme="minorHAnsi"/>
              </w:rPr>
            </w:pPr>
            <w:r>
              <w:rPr>
                <w:rFonts w:cstheme="minorHAnsi"/>
              </w:rPr>
              <w:t>Individual coaching.</w:t>
            </w:r>
          </w:p>
        </w:tc>
        <w:tc>
          <w:tcPr>
            <w:tcW w:w="1689" w:type="dxa"/>
            <w:tcBorders>
              <w:top w:val="nil"/>
              <w:left w:val="nil"/>
              <w:bottom w:val="nil"/>
              <w:right w:val="nil"/>
            </w:tcBorders>
          </w:tcPr>
          <w:p w14:paraId="3E60CCF5" w14:textId="77777777" w:rsidR="000D4AC4" w:rsidRPr="00A91C9C" w:rsidRDefault="000D4AC4" w:rsidP="000D4AC4">
            <w:pPr>
              <w:spacing w:line="240" w:lineRule="auto"/>
              <w:rPr>
                <w:rFonts w:cstheme="minorHAnsi"/>
              </w:rPr>
            </w:pPr>
            <w:r w:rsidRPr="00A91C9C">
              <w:rPr>
                <w:rFonts w:cstheme="minorHAnsi"/>
              </w:rPr>
              <w:t>RCT: pharmacological</w:t>
            </w:r>
            <w:r>
              <w:rPr>
                <w:rFonts w:cstheme="minorHAnsi"/>
              </w:rPr>
              <w:t xml:space="preserve"> (PO),</w:t>
            </w:r>
            <w:r w:rsidRPr="00A91C9C">
              <w:rPr>
                <w:rFonts w:cstheme="minorHAnsi"/>
              </w:rPr>
              <w:t xml:space="preserve"> pharmacological + CBT</w:t>
            </w:r>
            <w:r>
              <w:rPr>
                <w:rFonts w:cstheme="minorHAnsi"/>
              </w:rPr>
              <w:t xml:space="preserve"> (CI)</w:t>
            </w:r>
            <w:r w:rsidRPr="00A91C9C">
              <w:rPr>
                <w:rFonts w:cstheme="minorHAnsi"/>
              </w:rPr>
              <w:t>, control group (CC)</w:t>
            </w:r>
          </w:p>
        </w:tc>
        <w:tc>
          <w:tcPr>
            <w:tcW w:w="1558" w:type="dxa"/>
            <w:tcBorders>
              <w:top w:val="nil"/>
              <w:left w:val="nil"/>
              <w:bottom w:val="nil"/>
              <w:right w:val="nil"/>
            </w:tcBorders>
          </w:tcPr>
          <w:p w14:paraId="22A3A5A7" w14:textId="77777777" w:rsidR="000D4AC4" w:rsidRPr="00A91C9C" w:rsidRDefault="000D4AC4" w:rsidP="000D4AC4">
            <w:pPr>
              <w:spacing w:line="240" w:lineRule="auto"/>
              <w:rPr>
                <w:rFonts w:cstheme="minorHAnsi"/>
              </w:rPr>
            </w:pPr>
            <w:r w:rsidRPr="00A91C9C">
              <w:rPr>
                <w:rFonts w:cstheme="minorHAnsi"/>
              </w:rPr>
              <w:t>162 children with newly diagnosed leukaemia and parents (P0: 45, CI: 47, CC:70)</w:t>
            </w:r>
          </w:p>
        </w:tc>
        <w:tc>
          <w:tcPr>
            <w:tcW w:w="1191" w:type="dxa"/>
            <w:tcBorders>
              <w:top w:val="nil"/>
              <w:left w:val="nil"/>
              <w:bottom w:val="nil"/>
              <w:right w:val="nil"/>
            </w:tcBorders>
          </w:tcPr>
          <w:p w14:paraId="7B16B88D" w14:textId="77777777" w:rsidR="000D4AC4" w:rsidRPr="00A91C9C" w:rsidRDefault="000D4AC4" w:rsidP="000D4AC4">
            <w:pPr>
              <w:spacing w:line="240" w:lineRule="auto"/>
              <w:rPr>
                <w:rFonts w:cstheme="minorHAnsi"/>
              </w:rPr>
            </w:pPr>
            <w:r w:rsidRPr="00A91C9C">
              <w:rPr>
                <w:rFonts w:cstheme="minorHAnsi"/>
              </w:rPr>
              <w:t>No time given. Delivered during each procedural lumbar puncture</w:t>
            </w:r>
            <w:r>
              <w:rPr>
                <w:rFonts w:cstheme="minorHAnsi"/>
              </w:rPr>
              <w:t>.</w:t>
            </w:r>
          </w:p>
        </w:tc>
        <w:tc>
          <w:tcPr>
            <w:tcW w:w="1323" w:type="dxa"/>
            <w:tcBorders>
              <w:top w:val="nil"/>
              <w:left w:val="nil"/>
              <w:bottom w:val="nil"/>
              <w:right w:val="nil"/>
            </w:tcBorders>
          </w:tcPr>
          <w:p w14:paraId="31B304F7" w14:textId="77777777" w:rsidR="000D4AC4" w:rsidRPr="00A91C9C" w:rsidRDefault="000D4AC4" w:rsidP="000D4AC4">
            <w:pPr>
              <w:spacing w:line="240" w:lineRule="auto"/>
              <w:rPr>
                <w:rFonts w:cstheme="minorHAnsi"/>
              </w:rPr>
            </w:pPr>
            <w:r w:rsidRPr="00A91C9C">
              <w:rPr>
                <w:rFonts w:cstheme="minorHAnsi"/>
              </w:rPr>
              <w:t>6 months post diagnosis</w:t>
            </w:r>
          </w:p>
        </w:tc>
        <w:tc>
          <w:tcPr>
            <w:tcW w:w="1987" w:type="dxa"/>
            <w:tcBorders>
              <w:top w:val="nil"/>
              <w:left w:val="nil"/>
              <w:bottom w:val="nil"/>
              <w:right w:val="nil"/>
            </w:tcBorders>
          </w:tcPr>
          <w:p w14:paraId="3BD2486E" w14:textId="77777777" w:rsidR="000D4AC4" w:rsidRPr="00A91C9C" w:rsidRDefault="000D4AC4" w:rsidP="000D4AC4">
            <w:pPr>
              <w:spacing w:line="240" w:lineRule="auto"/>
              <w:rPr>
                <w:rFonts w:cstheme="minorHAnsi"/>
              </w:rPr>
            </w:pPr>
            <w:r w:rsidRPr="00A91C9C">
              <w:rPr>
                <w:rFonts w:cstheme="minorHAnsi"/>
              </w:rPr>
              <w:t>Child and parent distress, perception of procedures, parent stress, child QoL</w:t>
            </w:r>
          </w:p>
        </w:tc>
        <w:tc>
          <w:tcPr>
            <w:tcW w:w="1623" w:type="dxa"/>
            <w:tcBorders>
              <w:top w:val="nil"/>
              <w:left w:val="nil"/>
              <w:bottom w:val="nil"/>
              <w:right w:val="nil"/>
            </w:tcBorders>
          </w:tcPr>
          <w:p w14:paraId="0D316F7E" w14:textId="77777777" w:rsidR="000D4AC4" w:rsidRPr="00A91C9C" w:rsidRDefault="000D4AC4" w:rsidP="000D4AC4">
            <w:pPr>
              <w:spacing w:line="240" w:lineRule="auto"/>
              <w:rPr>
                <w:rFonts w:cstheme="minorHAnsi"/>
              </w:rPr>
            </w:pPr>
            <w:r w:rsidRPr="00A91C9C">
              <w:rPr>
                <w:rFonts w:cstheme="minorHAnsi"/>
              </w:rPr>
              <w:t>Lower child distress before and during procedures (rated by parent and nurse)</w:t>
            </w:r>
          </w:p>
        </w:tc>
        <w:tc>
          <w:tcPr>
            <w:tcW w:w="1979" w:type="dxa"/>
            <w:tcBorders>
              <w:top w:val="nil"/>
              <w:left w:val="nil"/>
              <w:bottom w:val="nil"/>
              <w:right w:val="nil"/>
            </w:tcBorders>
          </w:tcPr>
          <w:p w14:paraId="3C8EEBD9" w14:textId="77777777" w:rsidR="000D4AC4" w:rsidRPr="00A91C9C" w:rsidRDefault="000D4AC4" w:rsidP="000D4AC4">
            <w:pPr>
              <w:spacing w:line="240" w:lineRule="auto"/>
              <w:rPr>
                <w:rFonts w:cstheme="minorHAnsi"/>
              </w:rPr>
            </w:pPr>
            <w:r w:rsidRPr="00A91C9C">
              <w:rPr>
                <w:rFonts w:cstheme="minorHAnsi"/>
              </w:rPr>
              <w:t xml:space="preserve">No difference for perception of procedures, </w:t>
            </w:r>
            <w:proofErr w:type="spellStart"/>
            <w:r w:rsidRPr="00A91C9C">
              <w:rPr>
                <w:rFonts w:cstheme="minorHAnsi"/>
              </w:rPr>
              <w:t>Qol</w:t>
            </w:r>
            <w:proofErr w:type="spellEnd"/>
            <w:r w:rsidRPr="00A91C9C">
              <w:rPr>
                <w:rFonts w:cstheme="minorHAnsi"/>
              </w:rPr>
              <w:t>. No difference on father reported child distress. Parent distress.</w:t>
            </w:r>
          </w:p>
        </w:tc>
      </w:tr>
      <w:tr w:rsidR="000D4AC4" w:rsidRPr="00A91C9C" w14:paraId="40FAF453" w14:textId="77777777" w:rsidTr="00322166">
        <w:tc>
          <w:tcPr>
            <w:tcW w:w="1308" w:type="dxa"/>
            <w:tcBorders>
              <w:top w:val="nil"/>
              <w:left w:val="nil"/>
              <w:bottom w:val="nil"/>
              <w:right w:val="nil"/>
            </w:tcBorders>
          </w:tcPr>
          <w:p w14:paraId="187401E1" w14:textId="77777777" w:rsidR="000D4AC4" w:rsidRPr="00A91C9C" w:rsidRDefault="000D4AC4" w:rsidP="000D4AC4">
            <w:pPr>
              <w:spacing w:line="240" w:lineRule="auto"/>
              <w:rPr>
                <w:rFonts w:cstheme="minorHAnsi"/>
              </w:rPr>
            </w:pPr>
            <w:r w:rsidRPr="00A91C9C">
              <w:rPr>
                <w:rFonts w:cstheme="minorHAnsi"/>
              </w:rPr>
              <w:t>Kazak et al</w:t>
            </w:r>
            <w:r>
              <w:rPr>
                <w:rFonts w:cstheme="minorHAnsi"/>
              </w:rPr>
              <w:t>.</w:t>
            </w:r>
            <w:r w:rsidRPr="00A91C9C">
              <w:rPr>
                <w:rFonts w:cstheme="minorHAnsi"/>
              </w:rPr>
              <w:t>, 1999</w:t>
            </w:r>
          </w:p>
        </w:tc>
        <w:tc>
          <w:tcPr>
            <w:tcW w:w="1938" w:type="dxa"/>
            <w:tcBorders>
              <w:top w:val="nil"/>
              <w:left w:val="nil"/>
              <w:bottom w:val="nil"/>
              <w:right w:val="nil"/>
            </w:tcBorders>
          </w:tcPr>
          <w:p w14:paraId="0EE483C4" w14:textId="19A5B579" w:rsidR="000D4AC4" w:rsidRPr="00A91C9C" w:rsidRDefault="000D4AC4" w:rsidP="000D4AC4">
            <w:pPr>
              <w:spacing w:line="240" w:lineRule="auto"/>
              <w:rPr>
                <w:rFonts w:cstheme="minorHAnsi"/>
              </w:rPr>
            </w:pPr>
            <w:r w:rsidRPr="00A91C9C">
              <w:rPr>
                <w:rFonts w:cstheme="minorHAnsi"/>
              </w:rPr>
              <w:t>Surviving Cancer Competently Intervention Program (SCCIP)</w:t>
            </w:r>
            <w:r>
              <w:rPr>
                <w:rFonts w:cstheme="minorHAnsi"/>
              </w:rPr>
              <w:t xml:space="preserve">. </w:t>
            </w:r>
            <w:r w:rsidRPr="00A91C9C">
              <w:rPr>
                <w:rFonts w:cstheme="minorHAnsi"/>
              </w:rPr>
              <w:t>CBT and family therapy</w:t>
            </w:r>
            <w:r>
              <w:rPr>
                <w:rFonts w:cstheme="minorHAnsi"/>
              </w:rPr>
              <w:t>. Group family sessions.</w:t>
            </w:r>
          </w:p>
        </w:tc>
        <w:tc>
          <w:tcPr>
            <w:tcW w:w="1689" w:type="dxa"/>
            <w:tcBorders>
              <w:top w:val="nil"/>
              <w:left w:val="nil"/>
              <w:bottom w:val="nil"/>
              <w:right w:val="nil"/>
            </w:tcBorders>
          </w:tcPr>
          <w:p w14:paraId="6F9FBE0F" w14:textId="77777777" w:rsidR="000D4AC4" w:rsidRPr="00A91C9C" w:rsidRDefault="000D4AC4" w:rsidP="000D4AC4">
            <w:pPr>
              <w:spacing w:line="240" w:lineRule="auto"/>
              <w:rPr>
                <w:rFonts w:cstheme="minorHAnsi"/>
              </w:rPr>
            </w:pPr>
            <w:r w:rsidRPr="00A91C9C">
              <w:rPr>
                <w:rFonts w:cstheme="minorHAnsi"/>
              </w:rPr>
              <w:t>Pre/post trial</w:t>
            </w:r>
          </w:p>
        </w:tc>
        <w:tc>
          <w:tcPr>
            <w:tcW w:w="1558" w:type="dxa"/>
            <w:tcBorders>
              <w:top w:val="nil"/>
              <w:left w:val="nil"/>
              <w:bottom w:val="nil"/>
              <w:right w:val="nil"/>
            </w:tcBorders>
          </w:tcPr>
          <w:p w14:paraId="0418BEE8" w14:textId="2B05AB48" w:rsidR="000D4AC4" w:rsidRPr="00A91C9C" w:rsidRDefault="000D4AC4" w:rsidP="000D4AC4">
            <w:pPr>
              <w:spacing w:line="240" w:lineRule="auto"/>
              <w:rPr>
                <w:rFonts w:cstheme="minorHAnsi"/>
              </w:rPr>
            </w:pPr>
            <w:r w:rsidRPr="00A91C9C">
              <w:rPr>
                <w:rFonts w:cstheme="minorHAnsi"/>
              </w:rPr>
              <w:t>19</w:t>
            </w:r>
            <w:r w:rsidR="005E2808">
              <w:rPr>
                <w:rFonts w:cstheme="minorHAnsi"/>
              </w:rPr>
              <w:t xml:space="preserve"> </w:t>
            </w:r>
            <w:r>
              <w:rPr>
                <w:rFonts w:cstheme="minorHAnsi"/>
              </w:rPr>
              <w:t>a</w:t>
            </w:r>
            <w:r w:rsidRPr="00A91C9C">
              <w:rPr>
                <w:rFonts w:cstheme="minorHAnsi"/>
              </w:rPr>
              <w:t xml:space="preserve">dolescent survivors (10-17 years), </w:t>
            </w:r>
            <w:r>
              <w:rPr>
                <w:rFonts w:cstheme="minorHAnsi"/>
              </w:rPr>
              <w:t xml:space="preserve">with </w:t>
            </w:r>
            <w:r w:rsidRPr="00A91C9C">
              <w:rPr>
                <w:rFonts w:cstheme="minorHAnsi"/>
              </w:rPr>
              <w:t>parents</w:t>
            </w:r>
            <w:r>
              <w:rPr>
                <w:rFonts w:cstheme="minorHAnsi"/>
              </w:rPr>
              <w:t xml:space="preserve"> and</w:t>
            </w:r>
            <w:r w:rsidRPr="00A91C9C">
              <w:rPr>
                <w:rFonts w:cstheme="minorHAnsi"/>
              </w:rPr>
              <w:t xml:space="preserve"> siblings</w:t>
            </w:r>
          </w:p>
        </w:tc>
        <w:tc>
          <w:tcPr>
            <w:tcW w:w="1191" w:type="dxa"/>
            <w:tcBorders>
              <w:top w:val="nil"/>
              <w:left w:val="nil"/>
              <w:bottom w:val="nil"/>
              <w:right w:val="nil"/>
            </w:tcBorders>
          </w:tcPr>
          <w:p w14:paraId="446072E4" w14:textId="77777777" w:rsidR="000D4AC4" w:rsidRPr="00A91C9C" w:rsidRDefault="000D4AC4" w:rsidP="000D4AC4">
            <w:pPr>
              <w:spacing w:line="240" w:lineRule="auto"/>
              <w:rPr>
                <w:rFonts w:cstheme="minorHAnsi"/>
              </w:rPr>
            </w:pPr>
            <w:r w:rsidRPr="00A91C9C">
              <w:rPr>
                <w:rFonts w:cstheme="minorHAnsi"/>
              </w:rPr>
              <w:t xml:space="preserve">4 x </w:t>
            </w:r>
            <w:proofErr w:type="gramStart"/>
            <w:r w:rsidRPr="00A91C9C">
              <w:rPr>
                <w:rFonts w:cstheme="minorHAnsi"/>
              </w:rPr>
              <w:t>1-1.5 hour</w:t>
            </w:r>
            <w:proofErr w:type="gramEnd"/>
            <w:r w:rsidRPr="00A91C9C">
              <w:rPr>
                <w:rFonts w:cstheme="minorHAnsi"/>
              </w:rPr>
              <w:t xml:space="preserve"> group sessions in 1 day </w:t>
            </w:r>
          </w:p>
        </w:tc>
        <w:tc>
          <w:tcPr>
            <w:tcW w:w="1323" w:type="dxa"/>
            <w:tcBorders>
              <w:top w:val="nil"/>
              <w:left w:val="nil"/>
              <w:bottom w:val="nil"/>
              <w:right w:val="nil"/>
            </w:tcBorders>
          </w:tcPr>
          <w:p w14:paraId="43247FE7" w14:textId="77777777" w:rsidR="000D4AC4" w:rsidRPr="00A91C9C" w:rsidRDefault="000D4AC4" w:rsidP="000D4AC4">
            <w:pPr>
              <w:spacing w:line="240" w:lineRule="auto"/>
              <w:rPr>
                <w:rFonts w:cstheme="minorHAnsi"/>
              </w:rPr>
            </w:pPr>
            <w:r w:rsidRPr="00A91C9C">
              <w:rPr>
                <w:rFonts w:cstheme="minorHAnsi"/>
              </w:rPr>
              <w:t>1 day</w:t>
            </w:r>
          </w:p>
        </w:tc>
        <w:tc>
          <w:tcPr>
            <w:tcW w:w="1987" w:type="dxa"/>
            <w:tcBorders>
              <w:top w:val="nil"/>
              <w:left w:val="nil"/>
              <w:bottom w:val="nil"/>
              <w:right w:val="nil"/>
            </w:tcBorders>
          </w:tcPr>
          <w:p w14:paraId="6A4B8A0C" w14:textId="77777777" w:rsidR="000D4AC4" w:rsidRPr="00A91C9C" w:rsidRDefault="000D4AC4" w:rsidP="000D4AC4">
            <w:pPr>
              <w:spacing w:line="240" w:lineRule="auto"/>
              <w:rPr>
                <w:rFonts w:cstheme="minorHAnsi"/>
              </w:rPr>
            </w:pPr>
            <w:r w:rsidRPr="00A91C9C">
              <w:rPr>
                <w:rFonts w:cstheme="minorHAnsi"/>
              </w:rPr>
              <w:t xml:space="preserve">PTS, state-trait anxiety (parent), child anxiety, impact of event scale, family functioning </w:t>
            </w:r>
          </w:p>
        </w:tc>
        <w:tc>
          <w:tcPr>
            <w:tcW w:w="1623" w:type="dxa"/>
            <w:tcBorders>
              <w:top w:val="nil"/>
              <w:left w:val="nil"/>
              <w:bottom w:val="nil"/>
              <w:right w:val="nil"/>
            </w:tcBorders>
          </w:tcPr>
          <w:p w14:paraId="6EFBD2FC" w14:textId="77777777" w:rsidR="000D4AC4" w:rsidRPr="00A91C9C" w:rsidRDefault="000D4AC4" w:rsidP="000D4AC4">
            <w:pPr>
              <w:spacing w:line="240" w:lineRule="auto"/>
              <w:rPr>
                <w:rFonts w:cstheme="minorHAnsi"/>
              </w:rPr>
            </w:pPr>
            <w:r w:rsidRPr="00A91C9C">
              <w:rPr>
                <w:rFonts w:cstheme="minorHAnsi"/>
              </w:rPr>
              <w:t>Decreased PTS symptoms, anxiety (parent, child), family functioning</w:t>
            </w:r>
          </w:p>
        </w:tc>
        <w:tc>
          <w:tcPr>
            <w:tcW w:w="1979" w:type="dxa"/>
            <w:tcBorders>
              <w:top w:val="nil"/>
              <w:left w:val="nil"/>
              <w:bottom w:val="nil"/>
              <w:right w:val="nil"/>
            </w:tcBorders>
          </w:tcPr>
          <w:p w14:paraId="4DDA0B93" w14:textId="77777777" w:rsidR="000D4AC4" w:rsidRPr="00A91C9C" w:rsidRDefault="000D4AC4" w:rsidP="000D4AC4">
            <w:pPr>
              <w:spacing w:line="240" w:lineRule="auto"/>
              <w:rPr>
                <w:rFonts w:cstheme="minorHAnsi"/>
              </w:rPr>
            </w:pPr>
          </w:p>
        </w:tc>
      </w:tr>
      <w:tr w:rsidR="000D4AC4" w:rsidRPr="00A91C9C" w14:paraId="568DC081" w14:textId="77777777" w:rsidTr="00322166">
        <w:tc>
          <w:tcPr>
            <w:tcW w:w="1308" w:type="dxa"/>
            <w:tcBorders>
              <w:top w:val="nil"/>
              <w:left w:val="nil"/>
              <w:bottom w:val="nil"/>
              <w:right w:val="nil"/>
            </w:tcBorders>
          </w:tcPr>
          <w:p w14:paraId="767BD988" w14:textId="77777777" w:rsidR="000D4AC4" w:rsidRPr="00A91C9C" w:rsidRDefault="000D4AC4" w:rsidP="000D4AC4">
            <w:pPr>
              <w:spacing w:line="240" w:lineRule="auto"/>
              <w:rPr>
                <w:rFonts w:cstheme="minorHAnsi"/>
              </w:rPr>
            </w:pPr>
            <w:r w:rsidRPr="00A91C9C">
              <w:rPr>
                <w:rFonts w:cstheme="minorHAnsi"/>
              </w:rPr>
              <w:t>Kazak et al</w:t>
            </w:r>
            <w:r>
              <w:rPr>
                <w:rFonts w:cstheme="minorHAnsi"/>
              </w:rPr>
              <w:t>.</w:t>
            </w:r>
            <w:r w:rsidRPr="00A91C9C">
              <w:rPr>
                <w:rFonts w:cstheme="minorHAnsi"/>
              </w:rPr>
              <w:t>, 2004</w:t>
            </w:r>
          </w:p>
        </w:tc>
        <w:tc>
          <w:tcPr>
            <w:tcW w:w="1938" w:type="dxa"/>
            <w:tcBorders>
              <w:top w:val="nil"/>
              <w:left w:val="nil"/>
              <w:bottom w:val="nil"/>
              <w:right w:val="nil"/>
            </w:tcBorders>
          </w:tcPr>
          <w:p w14:paraId="0482AA15" w14:textId="3DAAA985" w:rsidR="000D4AC4" w:rsidRPr="00A91C9C" w:rsidRDefault="000D4AC4" w:rsidP="000D4AC4">
            <w:pPr>
              <w:spacing w:line="240" w:lineRule="auto"/>
              <w:rPr>
                <w:rFonts w:cstheme="minorHAnsi"/>
              </w:rPr>
            </w:pPr>
            <w:r w:rsidRPr="00A91C9C">
              <w:rPr>
                <w:rFonts w:cstheme="minorHAnsi"/>
              </w:rPr>
              <w:t>Surviving Cancer Competently Intervention Program (SCCIP)</w:t>
            </w:r>
            <w:r>
              <w:rPr>
                <w:rFonts w:cstheme="minorHAnsi"/>
              </w:rPr>
              <w:t xml:space="preserve">. </w:t>
            </w:r>
            <w:r w:rsidRPr="00A91C9C">
              <w:rPr>
                <w:rFonts w:cstheme="minorHAnsi"/>
              </w:rPr>
              <w:t>CBT and family therapy</w:t>
            </w:r>
            <w:r>
              <w:rPr>
                <w:rFonts w:cstheme="minorHAnsi"/>
              </w:rPr>
              <w:t>. Group family sessions.</w:t>
            </w:r>
          </w:p>
          <w:p w14:paraId="23C38B39" w14:textId="77777777" w:rsidR="000D4AC4" w:rsidRPr="00A91C9C" w:rsidRDefault="000D4AC4" w:rsidP="000D4AC4">
            <w:pPr>
              <w:spacing w:line="240" w:lineRule="auto"/>
              <w:rPr>
                <w:rFonts w:cstheme="minorHAnsi"/>
              </w:rPr>
            </w:pPr>
          </w:p>
        </w:tc>
        <w:tc>
          <w:tcPr>
            <w:tcW w:w="1689" w:type="dxa"/>
            <w:tcBorders>
              <w:top w:val="nil"/>
              <w:left w:val="nil"/>
              <w:bottom w:val="nil"/>
              <w:right w:val="nil"/>
            </w:tcBorders>
          </w:tcPr>
          <w:p w14:paraId="1FC0C7E6" w14:textId="77777777" w:rsidR="000D4AC4" w:rsidRPr="00A91C9C" w:rsidRDefault="000D4AC4" w:rsidP="000D4AC4">
            <w:pPr>
              <w:spacing w:line="240" w:lineRule="auto"/>
              <w:rPr>
                <w:rFonts w:cstheme="minorHAnsi"/>
              </w:rPr>
            </w:pPr>
            <w:r w:rsidRPr="00A91C9C">
              <w:rPr>
                <w:rFonts w:cstheme="minorHAnsi"/>
              </w:rPr>
              <w:t>RCT (</w:t>
            </w:r>
            <w:proofErr w:type="spellStart"/>
            <w:r w:rsidRPr="00A91C9C">
              <w:rPr>
                <w:rFonts w:cstheme="minorHAnsi"/>
              </w:rPr>
              <w:t>wlc</w:t>
            </w:r>
            <w:proofErr w:type="spellEnd"/>
            <w:r w:rsidRPr="00A91C9C">
              <w:rPr>
                <w:rFonts w:cstheme="minorHAnsi"/>
              </w:rPr>
              <w:t>)</w:t>
            </w:r>
          </w:p>
        </w:tc>
        <w:tc>
          <w:tcPr>
            <w:tcW w:w="1558" w:type="dxa"/>
            <w:tcBorders>
              <w:top w:val="nil"/>
              <w:left w:val="nil"/>
              <w:bottom w:val="nil"/>
              <w:right w:val="nil"/>
            </w:tcBorders>
          </w:tcPr>
          <w:p w14:paraId="3A3AF024" w14:textId="54BFA595" w:rsidR="000D4AC4" w:rsidRPr="00A91C9C" w:rsidRDefault="000D4AC4" w:rsidP="000D4AC4">
            <w:pPr>
              <w:spacing w:line="240" w:lineRule="auto"/>
              <w:rPr>
                <w:rFonts w:cstheme="minorHAnsi"/>
              </w:rPr>
            </w:pPr>
            <w:r w:rsidRPr="00A91C9C">
              <w:rPr>
                <w:rFonts w:cstheme="minorHAnsi"/>
              </w:rPr>
              <w:t>150</w:t>
            </w:r>
            <w:r>
              <w:rPr>
                <w:rFonts w:cstheme="minorHAnsi"/>
              </w:rPr>
              <w:t xml:space="preserve"> a</w:t>
            </w:r>
            <w:r w:rsidRPr="00A91C9C">
              <w:rPr>
                <w:rFonts w:cstheme="minorHAnsi"/>
              </w:rPr>
              <w:t xml:space="preserve">dolescent survivors (10-19 years), (I=76, </w:t>
            </w:r>
            <w:proofErr w:type="spellStart"/>
            <w:r w:rsidRPr="00A91C9C">
              <w:rPr>
                <w:rFonts w:cstheme="minorHAnsi"/>
              </w:rPr>
              <w:t>wlc</w:t>
            </w:r>
            <w:proofErr w:type="spellEnd"/>
            <w:r w:rsidRPr="00A91C9C">
              <w:rPr>
                <w:rFonts w:cstheme="minorHAnsi"/>
              </w:rPr>
              <w:t>=74)</w:t>
            </w:r>
            <w:r>
              <w:rPr>
                <w:rFonts w:cstheme="minorHAnsi"/>
              </w:rPr>
              <w:t xml:space="preserve"> </w:t>
            </w:r>
            <w:r w:rsidRPr="00A91C9C">
              <w:rPr>
                <w:rFonts w:cstheme="minorHAnsi"/>
              </w:rPr>
              <w:t>parents, siblings</w:t>
            </w:r>
          </w:p>
        </w:tc>
        <w:tc>
          <w:tcPr>
            <w:tcW w:w="1191" w:type="dxa"/>
            <w:tcBorders>
              <w:top w:val="nil"/>
              <w:left w:val="nil"/>
              <w:bottom w:val="nil"/>
              <w:right w:val="nil"/>
            </w:tcBorders>
          </w:tcPr>
          <w:p w14:paraId="021B7285" w14:textId="77777777" w:rsidR="000D4AC4" w:rsidRPr="00A91C9C" w:rsidRDefault="000D4AC4" w:rsidP="000D4AC4">
            <w:pPr>
              <w:spacing w:line="240" w:lineRule="auto"/>
              <w:rPr>
                <w:rFonts w:cstheme="minorHAnsi"/>
              </w:rPr>
            </w:pPr>
            <w:r w:rsidRPr="00A91C9C">
              <w:rPr>
                <w:rFonts w:cstheme="minorHAnsi"/>
              </w:rPr>
              <w:t xml:space="preserve">4 x </w:t>
            </w:r>
            <w:proofErr w:type="gramStart"/>
            <w:r w:rsidRPr="00A91C9C">
              <w:rPr>
                <w:rFonts w:cstheme="minorHAnsi"/>
              </w:rPr>
              <w:t>1-1.5 hour</w:t>
            </w:r>
            <w:proofErr w:type="gramEnd"/>
            <w:r w:rsidRPr="00A91C9C">
              <w:rPr>
                <w:rFonts w:cstheme="minorHAnsi"/>
              </w:rPr>
              <w:t xml:space="preserve"> group sessions in 1 day</w:t>
            </w:r>
          </w:p>
        </w:tc>
        <w:tc>
          <w:tcPr>
            <w:tcW w:w="1323" w:type="dxa"/>
            <w:tcBorders>
              <w:top w:val="nil"/>
              <w:left w:val="nil"/>
              <w:bottom w:val="nil"/>
              <w:right w:val="nil"/>
            </w:tcBorders>
          </w:tcPr>
          <w:p w14:paraId="7204F8D5" w14:textId="77777777" w:rsidR="000D4AC4" w:rsidRPr="00A91C9C" w:rsidRDefault="000D4AC4" w:rsidP="000D4AC4">
            <w:pPr>
              <w:spacing w:line="240" w:lineRule="auto"/>
              <w:rPr>
                <w:rFonts w:cstheme="minorHAnsi"/>
              </w:rPr>
            </w:pPr>
            <w:r w:rsidRPr="00A91C9C">
              <w:rPr>
                <w:rFonts w:cstheme="minorHAnsi"/>
              </w:rPr>
              <w:t>3-5 months post intervention</w:t>
            </w:r>
          </w:p>
        </w:tc>
        <w:tc>
          <w:tcPr>
            <w:tcW w:w="1987" w:type="dxa"/>
            <w:tcBorders>
              <w:top w:val="nil"/>
              <w:left w:val="nil"/>
              <w:bottom w:val="nil"/>
              <w:right w:val="nil"/>
            </w:tcBorders>
          </w:tcPr>
          <w:p w14:paraId="43CAFD24" w14:textId="77777777" w:rsidR="000D4AC4" w:rsidRPr="00A91C9C" w:rsidRDefault="000D4AC4" w:rsidP="000D4AC4">
            <w:pPr>
              <w:spacing w:line="240" w:lineRule="auto"/>
              <w:rPr>
                <w:rFonts w:cstheme="minorHAnsi"/>
              </w:rPr>
            </w:pPr>
            <w:r w:rsidRPr="00A91C9C">
              <w:rPr>
                <w:rFonts w:cstheme="minorHAnsi"/>
              </w:rPr>
              <w:t>PTS, Impact of event scale</w:t>
            </w:r>
            <w:r>
              <w:rPr>
                <w:rFonts w:cstheme="minorHAnsi"/>
              </w:rPr>
              <w:t xml:space="preserve"> (IES)</w:t>
            </w:r>
            <w:r w:rsidRPr="00A91C9C">
              <w:rPr>
                <w:rFonts w:cstheme="minorHAnsi"/>
              </w:rPr>
              <w:t>, state-trait anxiety (parent), anxiety (child)</w:t>
            </w:r>
          </w:p>
        </w:tc>
        <w:tc>
          <w:tcPr>
            <w:tcW w:w="1623" w:type="dxa"/>
            <w:tcBorders>
              <w:top w:val="nil"/>
              <w:left w:val="nil"/>
              <w:bottom w:val="nil"/>
              <w:right w:val="nil"/>
            </w:tcBorders>
          </w:tcPr>
          <w:p w14:paraId="5D5E1EED" w14:textId="77777777" w:rsidR="000D4AC4" w:rsidRPr="00A91C9C" w:rsidRDefault="000D4AC4" w:rsidP="000D4AC4">
            <w:pPr>
              <w:spacing w:line="240" w:lineRule="auto"/>
              <w:rPr>
                <w:rFonts w:cstheme="minorHAnsi"/>
              </w:rPr>
            </w:pPr>
            <w:r w:rsidRPr="00A91C9C">
              <w:rPr>
                <w:rFonts w:cstheme="minorHAnsi"/>
              </w:rPr>
              <w:t>Intrusive thoughts (father), arousal (child), anxiety (father)</w:t>
            </w:r>
          </w:p>
        </w:tc>
        <w:tc>
          <w:tcPr>
            <w:tcW w:w="1979" w:type="dxa"/>
            <w:tcBorders>
              <w:top w:val="nil"/>
              <w:left w:val="nil"/>
              <w:bottom w:val="nil"/>
              <w:right w:val="nil"/>
            </w:tcBorders>
          </w:tcPr>
          <w:p w14:paraId="7ED5438F" w14:textId="77777777" w:rsidR="000D4AC4" w:rsidRPr="00A91C9C" w:rsidRDefault="000D4AC4" w:rsidP="000D4AC4">
            <w:pPr>
              <w:spacing w:line="240" w:lineRule="auto"/>
              <w:rPr>
                <w:rFonts w:cstheme="minorHAnsi"/>
              </w:rPr>
            </w:pPr>
            <w:r w:rsidRPr="00A91C9C">
              <w:rPr>
                <w:rFonts w:cstheme="minorHAnsi"/>
              </w:rPr>
              <w:t>IES, PTS (mother), avoidance, arousal, PTS (father), intrusion, avoidance, PTS (child), anxiety (mother and child)</w:t>
            </w:r>
          </w:p>
        </w:tc>
      </w:tr>
      <w:tr w:rsidR="000D4AC4" w:rsidRPr="00A91C9C" w14:paraId="4CB76A7C" w14:textId="77777777" w:rsidTr="00322166">
        <w:tc>
          <w:tcPr>
            <w:tcW w:w="1308" w:type="dxa"/>
            <w:tcBorders>
              <w:top w:val="nil"/>
              <w:left w:val="nil"/>
              <w:bottom w:val="nil"/>
              <w:right w:val="nil"/>
            </w:tcBorders>
          </w:tcPr>
          <w:p w14:paraId="171F02F0" w14:textId="77777777" w:rsidR="000D4AC4" w:rsidRPr="00A91C9C" w:rsidRDefault="000D4AC4" w:rsidP="000D4AC4">
            <w:pPr>
              <w:spacing w:line="240" w:lineRule="auto"/>
              <w:rPr>
                <w:rFonts w:cstheme="minorHAnsi"/>
              </w:rPr>
            </w:pPr>
            <w:r w:rsidRPr="00A91C9C">
              <w:rPr>
                <w:rFonts w:cstheme="minorHAnsi"/>
              </w:rPr>
              <w:t>Maurice-Stam et al</w:t>
            </w:r>
            <w:r>
              <w:rPr>
                <w:rFonts w:cstheme="minorHAnsi"/>
              </w:rPr>
              <w:t>.</w:t>
            </w:r>
            <w:r w:rsidRPr="00A91C9C">
              <w:rPr>
                <w:rFonts w:cstheme="minorHAnsi"/>
              </w:rPr>
              <w:t>, 2009</w:t>
            </w:r>
          </w:p>
        </w:tc>
        <w:tc>
          <w:tcPr>
            <w:tcW w:w="1938" w:type="dxa"/>
            <w:tcBorders>
              <w:top w:val="nil"/>
              <w:left w:val="nil"/>
              <w:bottom w:val="nil"/>
              <w:right w:val="nil"/>
            </w:tcBorders>
          </w:tcPr>
          <w:p w14:paraId="1D1D1BDD" w14:textId="5B343F71" w:rsidR="000D4AC4" w:rsidRPr="00A91C9C" w:rsidRDefault="000D4AC4" w:rsidP="000D4AC4">
            <w:pPr>
              <w:spacing w:line="240" w:lineRule="auto"/>
              <w:rPr>
                <w:rFonts w:cstheme="minorHAnsi"/>
              </w:rPr>
            </w:pPr>
            <w:r>
              <w:rPr>
                <w:rFonts w:cstheme="minorHAnsi"/>
              </w:rPr>
              <w:t>‘</w:t>
            </w:r>
            <w:r w:rsidRPr="00A91C9C">
              <w:rPr>
                <w:rFonts w:cstheme="minorHAnsi"/>
              </w:rPr>
              <w:t xml:space="preserve">Op </w:t>
            </w:r>
            <w:proofErr w:type="spellStart"/>
            <w:r>
              <w:rPr>
                <w:rFonts w:cstheme="minorHAnsi"/>
              </w:rPr>
              <w:t>K</w:t>
            </w:r>
            <w:r w:rsidRPr="00A91C9C">
              <w:rPr>
                <w:rFonts w:cstheme="minorHAnsi"/>
              </w:rPr>
              <w:t>oers</w:t>
            </w:r>
            <w:proofErr w:type="spellEnd"/>
            <w:r>
              <w:rPr>
                <w:rFonts w:cstheme="minorHAnsi"/>
              </w:rPr>
              <w:t>’</w:t>
            </w:r>
            <w:r w:rsidRPr="00A91C9C">
              <w:rPr>
                <w:rFonts w:cstheme="minorHAnsi"/>
              </w:rPr>
              <w:t xml:space="preserve"> </w:t>
            </w:r>
            <w:proofErr w:type="spellStart"/>
            <w:r w:rsidRPr="00A91C9C">
              <w:rPr>
                <w:rFonts w:cstheme="minorHAnsi"/>
              </w:rPr>
              <w:t>Onco</w:t>
            </w:r>
            <w:proofErr w:type="spellEnd"/>
            <w:r>
              <w:rPr>
                <w:rFonts w:cstheme="minorHAnsi"/>
              </w:rPr>
              <w:t xml:space="preserve">. </w:t>
            </w:r>
            <w:r w:rsidRPr="00A91C9C">
              <w:rPr>
                <w:rFonts w:cstheme="minorHAnsi"/>
              </w:rPr>
              <w:t>CBT/coping skills</w:t>
            </w:r>
            <w:r>
              <w:rPr>
                <w:rFonts w:cstheme="minorHAnsi"/>
              </w:rPr>
              <w:t>. Group sessions.</w:t>
            </w:r>
          </w:p>
        </w:tc>
        <w:tc>
          <w:tcPr>
            <w:tcW w:w="1689" w:type="dxa"/>
            <w:tcBorders>
              <w:top w:val="nil"/>
              <w:left w:val="nil"/>
              <w:bottom w:val="nil"/>
              <w:right w:val="nil"/>
            </w:tcBorders>
          </w:tcPr>
          <w:p w14:paraId="00C2C149" w14:textId="77777777" w:rsidR="000D4AC4" w:rsidRPr="00A91C9C" w:rsidRDefault="000D4AC4" w:rsidP="000D4AC4">
            <w:pPr>
              <w:spacing w:line="240" w:lineRule="auto"/>
              <w:rPr>
                <w:rFonts w:cstheme="minorHAnsi"/>
              </w:rPr>
            </w:pPr>
            <w:r w:rsidRPr="00A91C9C">
              <w:rPr>
                <w:rFonts w:cstheme="minorHAnsi"/>
              </w:rPr>
              <w:t>Pre/post pilot study</w:t>
            </w:r>
          </w:p>
        </w:tc>
        <w:tc>
          <w:tcPr>
            <w:tcW w:w="1558" w:type="dxa"/>
            <w:tcBorders>
              <w:top w:val="nil"/>
              <w:left w:val="nil"/>
              <w:bottom w:val="nil"/>
              <w:right w:val="nil"/>
            </w:tcBorders>
          </w:tcPr>
          <w:p w14:paraId="4A7DB262" w14:textId="77777777" w:rsidR="000D4AC4" w:rsidRPr="00A91C9C" w:rsidRDefault="000D4AC4" w:rsidP="000D4AC4">
            <w:pPr>
              <w:spacing w:line="240" w:lineRule="auto"/>
              <w:rPr>
                <w:rFonts w:cstheme="minorHAnsi"/>
              </w:rPr>
            </w:pPr>
            <w:r w:rsidRPr="00A91C9C">
              <w:rPr>
                <w:rFonts w:cstheme="minorHAnsi"/>
              </w:rPr>
              <w:t>11 child survivors (8-12 years) and parents</w:t>
            </w:r>
          </w:p>
        </w:tc>
        <w:tc>
          <w:tcPr>
            <w:tcW w:w="1191" w:type="dxa"/>
            <w:tcBorders>
              <w:top w:val="nil"/>
              <w:left w:val="nil"/>
              <w:bottom w:val="nil"/>
              <w:right w:val="nil"/>
            </w:tcBorders>
          </w:tcPr>
          <w:p w14:paraId="53314187" w14:textId="77777777" w:rsidR="000D4AC4" w:rsidRPr="00A91C9C" w:rsidRDefault="000D4AC4" w:rsidP="000D4AC4">
            <w:pPr>
              <w:spacing w:line="240" w:lineRule="auto"/>
              <w:rPr>
                <w:rFonts w:cstheme="minorHAnsi"/>
              </w:rPr>
            </w:pPr>
            <w:r w:rsidRPr="00A91C9C">
              <w:rPr>
                <w:rFonts w:cstheme="minorHAnsi"/>
              </w:rPr>
              <w:t>6 group sessions</w:t>
            </w:r>
          </w:p>
        </w:tc>
        <w:tc>
          <w:tcPr>
            <w:tcW w:w="1323" w:type="dxa"/>
            <w:tcBorders>
              <w:top w:val="nil"/>
              <w:left w:val="nil"/>
              <w:bottom w:val="nil"/>
              <w:right w:val="nil"/>
            </w:tcBorders>
          </w:tcPr>
          <w:p w14:paraId="23ABBAE0" w14:textId="77777777" w:rsidR="000D4AC4" w:rsidRPr="00A91C9C" w:rsidRDefault="000D4AC4" w:rsidP="000D4AC4">
            <w:pPr>
              <w:spacing w:line="240" w:lineRule="auto"/>
              <w:rPr>
                <w:rFonts w:cstheme="minorHAnsi"/>
              </w:rPr>
            </w:pPr>
            <w:r w:rsidRPr="00A91C9C">
              <w:rPr>
                <w:rFonts w:cstheme="minorHAnsi"/>
              </w:rPr>
              <w:t>0-4 weeks post intervention</w:t>
            </w:r>
          </w:p>
        </w:tc>
        <w:tc>
          <w:tcPr>
            <w:tcW w:w="1987" w:type="dxa"/>
            <w:tcBorders>
              <w:top w:val="nil"/>
              <w:left w:val="nil"/>
              <w:bottom w:val="nil"/>
              <w:right w:val="nil"/>
            </w:tcBorders>
          </w:tcPr>
          <w:p w14:paraId="0E2CED42" w14:textId="77777777" w:rsidR="000D4AC4" w:rsidRPr="00A91C9C" w:rsidRDefault="000D4AC4" w:rsidP="000D4AC4">
            <w:pPr>
              <w:spacing w:line="240" w:lineRule="auto"/>
              <w:rPr>
                <w:rFonts w:cstheme="minorHAnsi"/>
              </w:rPr>
            </w:pPr>
            <w:r>
              <w:rPr>
                <w:rFonts w:cstheme="minorHAnsi"/>
              </w:rPr>
              <w:t>Social competence, positive thinking, relaxation, information-seeking</w:t>
            </w:r>
          </w:p>
        </w:tc>
        <w:tc>
          <w:tcPr>
            <w:tcW w:w="1623" w:type="dxa"/>
            <w:tcBorders>
              <w:top w:val="nil"/>
              <w:left w:val="nil"/>
              <w:bottom w:val="nil"/>
              <w:right w:val="nil"/>
            </w:tcBorders>
          </w:tcPr>
          <w:p w14:paraId="6C96B432" w14:textId="77777777" w:rsidR="000D4AC4" w:rsidRPr="00A91C9C" w:rsidRDefault="000D4AC4" w:rsidP="000D4AC4">
            <w:pPr>
              <w:spacing w:line="240" w:lineRule="auto"/>
              <w:rPr>
                <w:rFonts w:cstheme="minorHAnsi"/>
              </w:rPr>
            </w:pPr>
            <w:r>
              <w:rPr>
                <w:rFonts w:cstheme="minorHAnsi"/>
              </w:rPr>
              <w:t>Social competence, positive thinking, relaxation, information-seeking</w:t>
            </w:r>
          </w:p>
        </w:tc>
        <w:tc>
          <w:tcPr>
            <w:tcW w:w="1979" w:type="dxa"/>
            <w:tcBorders>
              <w:top w:val="nil"/>
              <w:left w:val="nil"/>
              <w:bottom w:val="nil"/>
              <w:right w:val="nil"/>
            </w:tcBorders>
          </w:tcPr>
          <w:p w14:paraId="6C8BDD58" w14:textId="77777777" w:rsidR="000D4AC4" w:rsidRPr="00A91C9C" w:rsidRDefault="000D4AC4" w:rsidP="000D4AC4">
            <w:pPr>
              <w:spacing w:line="240" w:lineRule="auto"/>
              <w:rPr>
                <w:rFonts w:cstheme="minorHAnsi"/>
              </w:rPr>
            </w:pPr>
          </w:p>
        </w:tc>
      </w:tr>
      <w:tr w:rsidR="000D4AC4" w:rsidRPr="00A91C9C" w14:paraId="45B85BBE" w14:textId="77777777" w:rsidTr="00322166">
        <w:tc>
          <w:tcPr>
            <w:tcW w:w="1308" w:type="dxa"/>
            <w:tcBorders>
              <w:top w:val="nil"/>
              <w:left w:val="nil"/>
              <w:bottom w:val="nil"/>
              <w:right w:val="nil"/>
            </w:tcBorders>
          </w:tcPr>
          <w:p w14:paraId="337CF815" w14:textId="77777777" w:rsidR="000D4AC4" w:rsidRPr="00A91C9C" w:rsidRDefault="000D4AC4" w:rsidP="000D4AC4">
            <w:pPr>
              <w:spacing w:line="240" w:lineRule="auto"/>
              <w:rPr>
                <w:rFonts w:cstheme="minorHAnsi"/>
              </w:rPr>
            </w:pPr>
            <w:r w:rsidRPr="00A91C9C">
              <w:rPr>
                <w:rFonts w:cstheme="minorHAnsi"/>
              </w:rPr>
              <w:t>Maurice-Stam et al</w:t>
            </w:r>
            <w:r>
              <w:rPr>
                <w:rFonts w:cstheme="minorHAnsi"/>
              </w:rPr>
              <w:t>.</w:t>
            </w:r>
            <w:r w:rsidRPr="00A91C9C">
              <w:rPr>
                <w:rFonts w:cstheme="minorHAnsi"/>
              </w:rPr>
              <w:t>, 2014</w:t>
            </w:r>
          </w:p>
        </w:tc>
        <w:tc>
          <w:tcPr>
            <w:tcW w:w="1938" w:type="dxa"/>
            <w:tcBorders>
              <w:top w:val="nil"/>
              <w:left w:val="nil"/>
              <w:bottom w:val="nil"/>
              <w:right w:val="nil"/>
            </w:tcBorders>
          </w:tcPr>
          <w:p w14:paraId="5F865B7F" w14:textId="3E1467BA" w:rsidR="000D4AC4" w:rsidRDefault="000D4AC4" w:rsidP="000D4AC4">
            <w:pPr>
              <w:spacing w:line="240" w:lineRule="auto"/>
              <w:rPr>
                <w:rFonts w:cstheme="minorHAnsi"/>
              </w:rPr>
            </w:pPr>
            <w:r>
              <w:rPr>
                <w:rFonts w:cstheme="minorHAnsi"/>
              </w:rPr>
              <w:t>‘</w:t>
            </w:r>
            <w:r w:rsidRPr="00A91C9C">
              <w:rPr>
                <w:rFonts w:cstheme="minorHAnsi"/>
              </w:rPr>
              <w:t xml:space="preserve">Op </w:t>
            </w:r>
            <w:proofErr w:type="spellStart"/>
            <w:r w:rsidRPr="00A91C9C">
              <w:rPr>
                <w:rFonts w:cstheme="minorHAnsi"/>
              </w:rPr>
              <w:t>Koers</w:t>
            </w:r>
            <w:proofErr w:type="spellEnd"/>
            <w:r>
              <w:rPr>
                <w:rFonts w:cstheme="minorHAnsi"/>
              </w:rPr>
              <w:t>’</w:t>
            </w:r>
            <w:r w:rsidRPr="00A91C9C">
              <w:rPr>
                <w:rFonts w:cstheme="minorHAnsi"/>
              </w:rPr>
              <w:t xml:space="preserve"> Onco- Online</w:t>
            </w:r>
            <w:r>
              <w:rPr>
                <w:rFonts w:cstheme="minorHAnsi"/>
              </w:rPr>
              <w:t xml:space="preserve">. </w:t>
            </w:r>
            <w:r w:rsidRPr="00A91C9C">
              <w:rPr>
                <w:rFonts w:cstheme="minorHAnsi"/>
              </w:rPr>
              <w:t>CBT/coping skills</w:t>
            </w:r>
            <w:r>
              <w:rPr>
                <w:rFonts w:cstheme="minorHAnsi"/>
              </w:rPr>
              <w:t>. Individual.</w:t>
            </w:r>
          </w:p>
          <w:p w14:paraId="40711072" w14:textId="77777777" w:rsidR="000D4AC4" w:rsidRPr="00A91C9C" w:rsidRDefault="000D4AC4" w:rsidP="000D4AC4">
            <w:pPr>
              <w:spacing w:line="240" w:lineRule="auto"/>
              <w:rPr>
                <w:rFonts w:cstheme="minorHAnsi"/>
              </w:rPr>
            </w:pPr>
          </w:p>
        </w:tc>
        <w:tc>
          <w:tcPr>
            <w:tcW w:w="1689" w:type="dxa"/>
            <w:tcBorders>
              <w:top w:val="nil"/>
              <w:left w:val="nil"/>
              <w:bottom w:val="nil"/>
              <w:right w:val="nil"/>
            </w:tcBorders>
          </w:tcPr>
          <w:p w14:paraId="4C90C22D" w14:textId="77777777" w:rsidR="000D4AC4" w:rsidRPr="00A91C9C" w:rsidRDefault="000D4AC4" w:rsidP="000D4AC4">
            <w:pPr>
              <w:spacing w:line="240" w:lineRule="auto"/>
              <w:rPr>
                <w:rFonts w:cstheme="minorHAnsi"/>
              </w:rPr>
            </w:pPr>
            <w:r w:rsidRPr="00A91C9C">
              <w:rPr>
                <w:rFonts w:cstheme="minorHAnsi"/>
              </w:rPr>
              <w:t>Post</w:t>
            </w:r>
            <w:r>
              <w:rPr>
                <w:rFonts w:cstheme="minorHAnsi"/>
              </w:rPr>
              <w:t>-</w:t>
            </w:r>
            <w:r w:rsidRPr="00A91C9C">
              <w:rPr>
                <w:rFonts w:cstheme="minorHAnsi"/>
              </w:rPr>
              <w:t>study evaluation</w:t>
            </w:r>
          </w:p>
        </w:tc>
        <w:tc>
          <w:tcPr>
            <w:tcW w:w="1558" w:type="dxa"/>
            <w:tcBorders>
              <w:top w:val="nil"/>
              <w:left w:val="nil"/>
              <w:bottom w:val="nil"/>
              <w:right w:val="nil"/>
            </w:tcBorders>
          </w:tcPr>
          <w:p w14:paraId="68760D3D" w14:textId="77777777" w:rsidR="000D4AC4" w:rsidRPr="00A91C9C" w:rsidRDefault="000D4AC4" w:rsidP="000D4AC4">
            <w:pPr>
              <w:spacing w:line="240" w:lineRule="auto"/>
              <w:rPr>
                <w:rFonts w:cstheme="minorHAnsi"/>
              </w:rPr>
            </w:pPr>
            <w:r>
              <w:rPr>
                <w:rFonts w:cstheme="minorHAnsi"/>
              </w:rPr>
              <w:t>11 a</w:t>
            </w:r>
            <w:r w:rsidRPr="00A91C9C">
              <w:rPr>
                <w:rFonts w:cstheme="minorHAnsi"/>
              </w:rPr>
              <w:t>dolescent cancer survivors (11-17 years)</w:t>
            </w:r>
          </w:p>
        </w:tc>
        <w:tc>
          <w:tcPr>
            <w:tcW w:w="1191" w:type="dxa"/>
            <w:tcBorders>
              <w:top w:val="nil"/>
              <w:left w:val="nil"/>
              <w:bottom w:val="nil"/>
              <w:right w:val="nil"/>
            </w:tcBorders>
          </w:tcPr>
          <w:p w14:paraId="13E6D5A6" w14:textId="77777777" w:rsidR="000D4AC4" w:rsidRPr="00A91C9C" w:rsidRDefault="000D4AC4" w:rsidP="000D4AC4">
            <w:pPr>
              <w:spacing w:line="240" w:lineRule="auto"/>
              <w:rPr>
                <w:rFonts w:cstheme="minorHAnsi"/>
              </w:rPr>
            </w:pPr>
            <w:r w:rsidRPr="00A91C9C">
              <w:rPr>
                <w:rFonts w:cstheme="minorHAnsi"/>
              </w:rPr>
              <w:t>6 x 90 min</w:t>
            </w:r>
            <w:r>
              <w:rPr>
                <w:rFonts w:cstheme="minorHAnsi"/>
              </w:rPr>
              <w:t>utes</w:t>
            </w:r>
            <w:r w:rsidRPr="00A91C9C">
              <w:rPr>
                <w:rFonts w:cstheme="minorHAnsi"/>
              </w:rPr>
              <w:t xml:space="preserve"> structured chat sessions. Weekly. </w:t>
            </w:r>
          </w:p>
        </w:tc>
        <w:tc>
          <w:tcPr>
            <w:tcW w:w="1323" w:type="dxa"/>
            <w:tcBorders>
              <w:top w:val="nil"/>
              <w:left w:val="nil"/>
              <w:bottom w:val="nil"/>
              <w:right w:val="nil"/>
            </w:tcBorders>
          </w:tcPr>
          <w:p w14:paraId="199EF7C8" w14:textId="77777777" w:rsidR="000D4AC4" w:rsidRPr="00A91C9C" w:rsidRDefault="000D4AC4" w:rsidP="000D4AC4">
            <w:pPr>
              <w:spacing w:line="240" w:lineRule="auto"/>
              <w:rPr>
                <w:rFonts w:cstheme="minorHAnsi"/>
              </w:rPr>
            </w:pPr>
            <w:r w:rsidRPr="00A91C9C">
              <w:rPr>
                <w:rFonts w:cstheme="minorHAnsi"/>
              </w:rPr>
              <w:t>Post</w:t>
            </w:r>
            <w:r>
              <w:rPr>
                <w:rFonts w:cstheme="minorHAnsi"/>
              </w:rPr>
              <w:t>-</w:t>
            </w:r>
            <w:r w:rsidRPr="00A91C9C">
              <w:rPr>
                <w:rFonts w:cstheme="minorHAnsi"/>
              </w:rPr>
              <w:t>intervention</w:t>
            </w:r>
          </w:p>
        </w:tc>
        <w:tc>
          <w:tcPr>
            <w:tcW w:w="1987" w:type="dxa"/>
            <w:tcBorders>
              <w:top w:val="nil"/>
              <w:left w:val="nil"/>
              <w:bottom w:val="nil"/>
              <w:right w:val="nil"/>
            </w:tcBorders>
          </w:tcPr>
          <w:p w14:paraId="02946929" w14:textId="77777777" w:rsidR="000D4AC4" w:rsidRPr="00A91C9C" w:rsidRDefault="000D4AC4" w:rsidP="000D4AC4">
            <w:pPr>
              <w:spacing w:line="240" w:lineRule="auto"/>
              <w:rPr>
                <w:rFonts w:cstheme="minorHAnsi"/>
              </w:rPr>
            </w:pPr>
            <w:r w:rsidRPr="00A91C9C">
              <w:rPr>
                <w:rFonts w:cstheme="minorHAnsi"/>
              </w:rPr>
              <w:t>Satisfaction</w:t>
            </w:r>
            <w:r>
              <w:rPr>
                <w:rFonts w:cstheme="minorHAnsi"/>
              </w:rPr>
              <w:t xml:space="preserve"> &amp; </w:t>
            </w:r>
            <w:r w:rsidRPr="00A91C9C">
              <w:rPr>
                <w:rFonts w:cstheme="minorHAnsi"/>
              </w:rPr>
              <w:t>feasibility</w:t>
            </w:r>
          </w:p>
        </w:tc>
        <w:tc>
          <w:tcPr>
            <w:tcW w:w="1623" w:type="dxa"/>
            <w:tcBorders>
              <w:top w:val="nil"/>
              <w:left w:val="nil"/>
              <w:bottom w:val="nil"/>
              <w:right w:val="nil"/>
            </w:tcBorders>
          </w:tcPr>
          <w:p w14:paraId="1292F189" w14:textId="77777777" w:rsidR="000D4AC4" w:rsidRPr="00A91C9C" w:rsidRDefault="000D4AC4" w:rsidP="000D4AC4">
            <w:pPr>
              <w:spacing w:line="240" w:lineRule="auto"/>
              <w:rPr>
                <w:rFonts w:cstheme="minorHAnsi"/>
              </w:rPr>
            </w:pPr>
            <w:r w:rsidRPr="00A91C9C">
              <w:rPr>
                <w:rFonts w:cstheme="minorHAnsi"/>
              </w:rPr>
              <w:t>Satisfaction</w:t>
            </w:r>
            <w:r>
              <w:rPr>
                <w:rFonts w:cstheme="minorHAnsi"/>
              </w:rPr>
              <w:t xml:space="preserve"> &amp; feasibility</w:t>
            </w:r>
          </w:p>
        </w:tc>
        <w:tc>
          <w:tcPr>
            <w:tcW w:w="1979" w:type="dxa"/>
            <w:tcBorders>
              <w:top w:val="nil"/>
              <w:left w:val="nil"/>
              <w:bottom w:val="nil"/>
              <w:right w:val="nil"/>
            </w:tcBorders>
          </w:tcPr>
          <w:p w14:paraId="2A48CB9F" w14:textId="77777777" w:rsidR="000D4AC4" w:rsidRPr="00A91C9C" w:rsidRDefault="000D4AC4" w:rsidP="000D4AC4">
            <w:pPr>
              <w:spacing w:line="240" w:lineRule="auto"/>
              <w:rPr>
                <w:rFonts w:cstheme="minorHAnsi"/>
              </w:rPr>
            </w:pPr>
          </w:p>
        </w:tc>
      </w:tr>
      <w:tr w:rsidR="000D4AC4" w:rsidRPr="00A91C9C" w14:paraId="398A1AA4" w14:textId="77777777" w:rsidTr="00322166">
        <w:tc>
          <w:tcPr>
            <w:tcW w:w="1308" w:type="dxa"/>
            <w:tcBorders>
              <w:top w:val="nil"/>
              <w:left w:val="nil"/>
              <w:bottom w:val="nil"/>
              <w:right w:val="nil"/>
            </w:tcBorders>
          </w:tcPr>
          <w:p w14:paraId="4CA45EB7" w14:textId="77777777" w:rsidR="000D4AC4" w:rsidRPr="00CD5159" w:rsidRDefault="000D4AC4" w:rsidP="000D4AC4">
            <w:pPr>
              <w:spacing w:line="240" w:lineRule="auto"/>
              <w:rPr>
                <w:rFonts w:cstheme="minorHAnsi"/>
              </w:rPr>
            </w:pPr>
            <w:r w:rsidRPr="00CD5159">
              <w:rPr>
                <w:rFonts w:cstheme="minorHAnsi"/>
              </w:rPr>
              <w:t>Rosenberg et al</w:t>
            </w:r>
            <w:r>
              <w:rPr>
                <w:rFonts w:cstheme="minorHAnsi"/>
              </w:rPr>
              <w:t>.</w:t>
            </w:r>
            <w:r w:rsidRPr="00CD5159">
              <w:rPr>
                <w:rFonts w:cstheme="minorHAnsi"/>
              </w:rPr>
              <w:t>, 2018, 2019</w:t>
            </w:r>
          </w:p>
        </w:tc>
        <w:tc>
          <w:tcPr>
            <w:tcW w:w="1938" w:type="dxa"/>
            <w:tcBorders>
              <w:top w:val="nil"/>
              <w:left w:val="nil"/>
              <w:bottom w:val="nil"/>
              <w:right w:val="nil"/>
            </w:tcBorders>
          </w:tcPr>
          <w:p w14:paraId="1C7B2CFD" w14:textId="11896C5F" w:rsidR="000D4AC4" w:rsidRDefault="000D4AC4" w:rsidP="000D4AC4">
            <w:pPr>
              <w:spacing w:line="240" w:lineRule="auto"/>
              <w:rPr>
                <w:rFonts w:cstheme="minorHAnsi"/>
              </w:rPr>
            </w:pPr>
            <w:r w:rsidRPr="00A91C9C">
              <w:rPr>
                <w:rFonts w:cstheme="minorHAnsi"/>
              </w:rPr>
              <w:t>Promoting Resilience in Stress Management (PRISM)</w:t>
            </w:r>
            <w:r>
              <w:rPr>
                <w:rFonts w:cstheme="minorHAnsi"/>
              </w:rPr>
              <w:t xml:space="preserve">. </w:t>
            </w:r>
            <w:r w:rsidRPr="00A91C9C">
              <w:rPr>
                <w:rFonts w:cstheme="minorHAnsi"/>
              </w:rPr>
              <w:t>CBT and coping skills training</w:t>
            </w:r>
            <w:r>
              <w:rPr>
                <w:rFonts w:cstheme="minorHAnsi"/>
              </w:rPr>
              <w:t>. Individual sessions.</w:t>
            </w:r>
          </w:p>
          <w:p w14:paraId="3C79A467" w14:textId="77777777" w:rsidR="000D4AC4" w:rsidRPr="00A91C9C" w:rsidRDefault="000D4AC4" w:rsidP="000D4AC4">
            <w:pPr>
              <w:spacing w:line="240" w:lineRule="auto"/>
              <w:rPr>
                <w:rFonts w:cstheme="minorHAnsi"/>
              </w:rPr>
            </w:pPr>
          </w:p>
        </w:tc>
        <w:tc>
          <w:tcPr>
            <w:tcW w:w="1689" w:type="dxa"/>
            <w:tcBorders>
              <w:top w:val="nil"/>
              <w:left w:val="nil"/>
              <w:bottom w:val="nil"/>
              <w:right w:val="nil"/>
            </w:tcBorders>
          </w:tcPr>
          <w:p w14:paraId="21A4C9A1" w14:textId="77777777" w:rsidR="000D4AC4" w:rsidRPr="00A91C9C" w:rsidRDefault="000D4AC4" w:rsidP="000D4AC4">
            <w:pPr>
              <w:spacing w:line="240" w:lineRule="auto"/>
              <w:rPr>
                <w:rFonts w:cstheme="minorHAnsi"/>
              </w:rPr>
            </w:pPr>
            <w:r w:rsidRPr="00A91C9C">
              <w:rPr>
                <w:rFonts w:cstheme="minorHAnsi"/>
              </w:rPr>
              <w:t>RCT (</w:t>
            </w:r>
            <w:proofErr w:type="spellStart"/>
            <w:r w:rsidRPr="00A91C9C">
              <w:rPr>
                <w:rFonts w:cstheme="minorHAnsi"/>
              </w:rPr>
              <w:t>sc</w:t>
            </w:r>
            <w:proofErr w:type="spellEnd"/>
            <w:r w:rsidRPr="00A91C9C">
              <w:rPr>
                <w:rFonts w:cstheme="minorHAnsi"/>
              </w:rPr>
              <w:t>)</w:t>
            </w:r>
          </w:p>
        </w:tc>
        <w:tc>
          <w:tcPr>
            <w:tcW w:w="1558" w:type="dxa"/>
            <w:tcBorders>
              <w:top w:val="nil"/>
              <w:left w:val="nil"/>
              <w:bottom w:val="nil"/>
              <w:right w:val="nil"/>
            </w:tcBorders>
          </w:tcPr>
          <w:p w14:paraId="49D7E088" w14:textId="77777777" w:rsidR="000D4AC4" w:rsidRPr="00A91C9C" w:rsidRDefault="000D4AC4" w:rsidP="000D4AC4">
            <w:pPr>
              <w:spacing w:line="240" w:lineRule="auto"/>
              <w:rPr>
                <w:rFonts w:cstheme="minorHAnsi"/>
              </w:rPr>
            </w:pPr>
            <w:r w:rsidRPr="00A91C9C">
              <w:rPr>
                <w:rFonts w:cstheme="minorHAnsi"/>
              </w:rPr>
              <w:t>92</w:t>
            </w:r>
            <w:r>
              <w:rPr>
                <w:rFonts w:cstheme="minorHAnsi"/>
              </w:rPr>
              <w:t xml:space="preserve"> a</w:t>
            </w:r>
            <w:r w:rsidRPr="00A91C9C">
              <w:rPr>
                <w:rFonts w:cstheme="minorHAnsi"/>
              </w:rPr>
              <w:t xml:space="preserve">dolescent and young adults with cancer (12-25 years) (I= 48, </w:t>
            </w:r>
            <w:proofErr w:type="spellStart"/>
            <w:r w:rsidRPr="00A91C9C">
              <w:rPr>
                <w:rFonts w:cstheme="minorHAnsi"/>
              </w:rPr>
              <w:t>sc</w:t>
            </w:r>
            <w:proofErr w:type="spellEnd"/>
            <w:r w:rsidRPr="00A91C9C">
              <w:rPr>
                <w:rFonts w:cstheme="minorHAnsi"/>
              </w:rPr>
              <w:t>=44)</w:t>
            </w:r>
          </w:p>
          <w:p w14:paraId="79CDA056" w14:textId="77777777" w:rsidR="000D4AC4" w:rsidRPr="00A91C9C" w:rsidRDefault="000D4AC4" w:rsidP="000D4AC4">
            <w:pPr>
              <w:spacing w:line="240" w:lineRule="auto"/>
              <w:rPr>
                <w:rFonts w:cstheme="minorHAnsi"/>
              </w:rPr>
            </w:pPr>
          </w:p>
        </w:tc>
        <w:tc>
          <w:tcPr>
            <w:tcW w:w="1191" w:type="dxa"/>
            <w:tcBorders>
              <w:top w:val="nil"/>
              <w:left w:val="nil"/>
              <w:bottom w:val="nil"/>
              <w:right w:val="nil"/>
            </w:tcBorders>
          </w:tcPr>
          <w:p w14:paraId="608D08C3" w14:textId="77777777" w:rsidR="000D4AC4" w:rsidRPr="00A91C9C" w:rsidRDefault="000D4AC4" w:rsidP="000D4AC4">
            <w:pPr>
              <w:spacing w:line="240" w:lineRule="auto"/>
              <w:rPr>
                <w:rFonts w:cstheme="minorHAnsi"/>
              </w:rPr>
            </w:pPr>
            <w:r w:rsidRPr="00A91C9C">
              <w:rPr>
                <w:rFonts w:cstheme="minorHAnsi"/>
              </w:rPr>
              <w:t>4 x 30-50 min</w:t>
            </w:r>
            <w:r>
              <w:rPr>
                <w:rFonts w:cstheme="minorHAnsi"/>
              </w:rPr>
              <w:t>utes.</w:t>
            </w:r>
            <w:r w:rsidRPr="00A91C9C">
              <w:rPr>
                <w:rFonts w:cstheme="minorHAnsi"/>
              </w:rPr>
              <w:t xml:space="preserve">  8 weeks.</w:t>
            </w:r>
          </w:p>
        </w:tc>
        <w:tc>
          <w:tcPr>
            <w:tcW w:w="1323" w:type="dxa"/>
            <w:tcBorders>
              <w:top w:val="nil"/>
              <w:left w:val="nil"/>
              <w:bottom w:val="nil"/>
              <w:right w:val="nil"/>
            </w:tcBorders>
          </w:tcPr>
          <w:p w14:paraId="1D96150E" w14:textId="77777777" w:rsidR="000D4AC4" w:rsidRPr="00A91C9C" w:rsidRDefault="000D4AC4" w:rsidP="000D4AC4">
            <w:pPr>
              <w:spacing w:line="240" w:lineRule="auto"/>
              <w:rPr>
                <w:rFonts w:cstheme="minorHAnsi"/>
              </w:rPr>
            </w:pPr>
            <w:r w:rsidRPr="00A91C9C">
              <w:rPr>
                <w:rFonts w:cstheme="minorHAnsi"/>
              </w:rPr>
              <w:t>6 months post baseline</w:t>
            </w:r>
          </w:p>
        </w:tc>
        <w:tc>
          <w:tcPr>
            <w:tcW w:w="1987" w:type="dxa"/>
            <w:tcBorders>
              <w:top w:val="nil"/>
              <w:left w:val="nil"/>
              <w:bottom w:val="nil"/>
              <w:right w:val="nil"/>
            </w:tcBorders>
          </w:tcPr>
          <w:p w14:paraId="21B2895D" w14:textId="77777777" w:rsidR="000D4AC4" w:rsidRPr="00A91C9C" w:rsidRDefault="000D4AC4" w:rsidP="000D4AC4">
            <w:pPr>
              <w:spacing w:line="240" w:lineRule="auto"/>
              <w:rPr>
                <w:rFonts w:cstheme="minorHAnsi"/>
              </w:rPr>
            </w:pPr>
            <w:r w:rsidRPr="00A91C9C">
              <w:rPr>
                <w:rFonts w:cstheme="minorHAnsi"/>
              </w:rPr>
              <w:t xml:space="preserve">Resilience scale, </w:t>
            </w:r>
            <w:r>
              <w:rPr>
                <w:rFonts w:cstheme="minorHAnsi"/>
              </w:rPr>
              <w:t>QoL</w:t>
            </w:r>
            <w:r w:rsidRPr="00A91C9C">
              <w:rPr>
                <w:rFonts w:cstheme="minorHAnsi"/>
              </w:rPr>
              <w:t xml:space="preserve"> (generic and cancer), psychological distress, anxiety/depression, coping skills</w:t>
            </w:r>
          </w:p>
        </w:tc>
        <w:tc>
          <w:tcPr>
            <w:tcW w:w="1623" w:type="dxa"/>
            <w:tcBorders>
              <w:top w:val="nil"/>
              <w:left w:val="nil"/>
              <w:bottom w:val="nil"/>
              <w:right w:val="nil"/>
            </w:tcBorders>
          </w:tcPr>
          <w:p w14:paraId="594C6F01" w14:textId="77777777" w:rsidR="000D4AC4" w:rsidRPr="00A91C9C" w:rsidRDefault="000D4AC4" w:rsidP="000D4AC4">
            <w:pPr>
              <w:spacing w:line="240" w:lineRule="auto"/>
              <w:rPr>
                <w:rFonts w:cstheme="minorHAnsi"/>
              </w:rPr>
            </w:pPr>
            <w:r w:rsidRPr="00A91C9C">
              <w:rPr>
                <w:rFonts w:cstheme="minorHAnsi"/>
              </w:rPr>
              <w:t xml:space="preserve">Resilience, </w:t>
            </w:r>
            <w:r>
              <w:rPr>
                <w:rFonts w:cstheme="minorHAnsi"/>
              </w:rPr>
              <w:t>QoL</w:t>
            </w:r>
            <w:r w:rsidRPr="00A91C9C">
              <w:rPr>
                <w:rFonts w:cstheme="minorHAnsi"/>
              </w:rPr>
              <w:t xml:space="preserve"> (cancer), psychological distress</w:t>
            </w:r>
            <w:r>
              <w:rPr>
                <w:rFonts w:cstheme="minorHAnsi"/>
              </w:rPr>
              <w:t>, depression</w:t>
            </w:r>
          </w:p>
        </w:tc>
        <w:tc>
          <w:tcPr>
            <w:tcW w:w="1979" w:type="dxa"/>
            <w:tcBorders>
              <w:top w:val="nil"/>
              <w:left w:val="nil"/>
              <w:bottom w:val="nil"/>
              <w:right w:val="nil"/>
            </w:tcBorders>
          </w:tcPr>
          <w:p w14:paraId="644B585F" w14:textId="77777777" w:rsidR="000D4AC4" w:rsidRPr="00A91C9C" w:rsidRDefault="000D4AC4" w:rsidP="000D4AC4">
            <w:pPr>
              <w:spacing w:line="240" w:lineRule="auto"/>
              <w:rPr>
                <w:rFonts w:cstheme="minorHAnsi"/>
              </w:rPr>
            </w:pPr>
            <w:r>
              <w:rPr>
                <w:rFonts w:cstheme="minorHAnsi"/>
              </w:rPr>
              <w:t>QoL</w:t>
            </w:r>
            <w:r w:rsidRPr="00A91C9C">
              <w:rPr>
                <w:rFonts w:cstheme="minorHAnsi"/>
              </w:rPr>
              <w:t xml:space="preserve"> (generic), anxiety</w:t>
            </w:r>
          </w:p>
        </w:tc>
      </w:tr>
      <w:tr w:rsidR="000D4AC4" w:rsidRPr="00A91C9C" w14:paraId="5780A12D" w14:textId="77777777" w:rsidTr="00322166">
        <w:tc>
          <w:tcPr>
            <w:tcW w:w="1308" w:type="dxa"/>
            <w:tcBorders>
              <w:top w:val="nil"/>
              <w:left w:val="nil"/>
              <w:bottom w:val="nil"/>
              <w:right w:val="nil"/>
            </w:tcBorders>
          </w:tcPr>
          <w:p w14:paraId="022CCF29" w14:textId="77777777" w:rsidR="000D4AC4" w:rsidRPr="00A91C9C" w:rsidRDefault="000D4AC4" w:rsidP="000D4AC4">
            <w:pPr>
              <w:spacing w:line="240" w:lineRule="auto"/>
              <w:rPr>
                <w:rFonts w:cstheme="minorHAnsi"/>
              </w:rPr>
            </w:pPr>
            <w:proofErr w:type="spellStart"/>
            <w:r w:rsidRPr="00A91C9C">
              <w:rPr>
                <w:rFonts w:cstheme="minorHAnsi"/>
              </w:rPr>
              <w:t>Santacroce</w:t>
            </w:r>
            <w:proofErr w:type="spellEnd"/>
            <w:r w:rsidRPr="00A91C9C">
              <w:rPr>
                <w:rFonts w:cstheme="minorHAnsi"/>
              </w:rPr>
              <w:t xml:space="preserve"> et al</w:t>
            </w:r>
            <w:r>
              <w:rPr>
                <w:rFonts w:cstheme="minorHAnsi"/>
              </w:rPr>
              <w:t>.</w:t>
            </w:r>
            <w:r w:rsidRPr="00A91C9C">
              <w:rPr>
                <w:rFonts w:cstheme="minorHAnsi"/>
              </w:rPr>
              <w:t>, 2010</w:t>
            </w:r>
          </w:p>
        </w:tc>
        <w:tc>
          <w:tcPr>
            <w:tcW w:w="1938" w:type="dxa"/>
            <w:tcBorders>
              <w:top w:val="nil"/>
              <w:left w:val="nil"/>
              <w:bottom w:val="nil"/>
              <w:right w:val="nil"/>
            </w:tcBorders>
          </w:tcPr>
          <w:p w14:paraId="4D1A4BAF" w14:textId="5251D2AF" w:rsidR="000D4AC4" w:rsidRPr="00A91C9C" w:rsidRDefault="000D4AC4" w:rsidP="000D4AC4">
            <w:pPr>
              <w:spacing w:line="240" w:lineRule="auto"/>
              <w:rPr>
                <w:rFonts w:cstheme="minorHAnsi"/>
              </w:rPr>
            </w:pPr>
            <w:r w:rsidRPr="00A91C9C">
              <w:rPr>
                <w:rFonts w:cstheme="minorHAnsi"/>
              </w:rPr>
              <w:t>HERO PLUS C</w:t>
            </w:r>
            <w:r>
              <w:rPr>
                <w:rFonts w:cstheme="minorHAnsi"/>
              </w:rPr>
              <w:t xml:space="preserve">oping skills, </w:t>
            </w:r>
            <w:r w:rsidRPr="00A91C9C">
              <w:rPr>
                <w:rFonts w:cstheme="minorHAnsi"/>
              </w:rPr>
              <w:t>CBT and communications skills training</w:t>
            </w:r>
            <w:r>
              <w:rPr>
                <w:rFonts w:cstheme="minorHAnsi"/>
              </w:rPr>
              <w:t>. Individual telephone sessions.</w:t>
            </w:r>
          </w:p>
        </w:tc>
        <w:tc>
          <w:tcPr>
            <w:tcW w:w="1689" w:type="dxa"/>
            <w:tcBorders>
              <w:top w:val="nil"/>
              <w:left w:val="nil"/>
              <w:bottom w:val="nil"/>
              <w:right w:val="nil"/>
            </w:tcBorders>
          </w:tcPr>
          <w:p w14:paraId="04D64F6C" w14:textId="77777777" w:rsidR="000D4AC4" w:rsidRPr="00A91C9C" w:rsidRDefault="000D4AC4" w:rsidP="000D4AC4">
            <w:pPr>
              <w:spacing w:line="240" w:lineRule="auto"/>
              <w:rPr>
                <w:rFonts w:cstheme="minorHAnsi"/>
              </w:rPr>
            </w:pPr>
            <w:r w:rsidRPr="00A91C9C">
              <w:rPr>
                <w:rFonts w:cstheme="minorHAnsi"/>
              </w:rPr>
              <w:t>Feasibility RCT (</w:t>
            </w:r>
            <w:proofErr w:type="spellStart"/>
            <w:r w:rsidRPr="00A91C9C">
              <w:rPr>
                <w:rFonts w:cstheme="minorHAnsi"/>
              </w:rPr>
              <w:t>sc</w:t>
            </w:r>
            <w:proofErr w:type="spellEnd"/>
            <w:r w:rsidRPr="00A91C9C">
              <w:rPr>
                <w:rFonts w:cstheme="minorHAnsi"/>
              </w:rPr>
              <w:t>)</w:t>
            </w:r>
          </w:p>
        </w:tc>
        <w:tc>
          <w:tcPr>
            <w:tcW w:w="1558" w:type="dxa"/>
            <w:tcBorders>
              <w:top w:val="nil"/>
              <w:left w:val="nil"/>
              <w:bottom w:val="nil"/>
              <w:right w:val="nil"/>
            </w:tcBorders>
          </w:tcPr>
          <w:p w14:paraId="2CB1835B" w14:textId="77777777" w:rsidR="000D4AC4" w:rsidRPr="00A91C9C" w:rsidRDefault="000D4AC4" w:rsidP="000D4AC4">
            <w:pPr>
              <w:spacing w:line="240" w:lineRule="auto"/>
              <w:rPr>
                <w:rFonts w:cstheme="minorHAnsi"/>
              </w:rPr>
            </w:pPr>
            <w:r>
              <w:rPr>
                <w:rFonts w:cstheme="minorHAnsi"/>
              </w:rPr>
              <w:t xml:space="preserve">20 adolescent and young adult survivors </w:t>
            </w:r>
            <w:r w:rsidRPr="00A91C9C">
              <w:rPr>
                <w:rFonts w:cstheme="minorHAnsi"/>
              </w:rPr>
              <w:t xml:space="preserve">(15-25 years) </w:t>
            </w:r>
            <w:r>
              <w:rPr>
                <w:rFonts w:cstheme="minorHAnsi"/>
              </w:rPr>
              <w:t>and a parent</w:t>
            </w:r>
            <w:r w:rsidRPr="00A91C9C">
              <w:rPr>
                <w:rFonts w:cstheme="minorHAnsi"/>
              </w:rPr>
              <w:t xml:space="preserve"> (I= 9, </w:t>
            </w:r>
            <w:proofErr w:type="spellStart"/>
            <w:r w:rsidRPr="00A91C9C">
              <w:rPr>
                <w:rFonts w:cstheme="minorHAnsi"/>
              </w:rPr>
              <w:t>sc</w:t>
            </w:r>
            <w:proofErr w:type="spellEnd"/>
            <w:r w:rsidRPr="00A91C9C">
              <w:rPr>
                <w:rFonts w:cstheme="minorHAnsi"/>
              </w:rPr>
              <w:t>= 11)</w:t>
            </w:r>
            <w:r>
              <w:rPr>
                <w:rFonts w:cstheme="minorHAnsi"/>
              </w:rPr>
              <w:t xml:space="preserve"> </w:t>
            </w:r>
          </w:p>
        </w:tc>
        <w:tc>
          <w:tcPr>
            <w:tcW w:w="1191" w:type="dxa"/>
            <w:tcBorders>
              <w:top w:val="nil"/>
              <w:left w:val="nil"/>
              <w:bottom w:val="nil"/>
              <w:right w:val="nil"/>
            </w:tcBorders>
          </w:tcPr>
          <w:p w14:paraId="3108F87A" w14:textId="77777777" w:rsidR="000D4AC4" w:rsidRPr="00A91C9C" w:rsidRDefault="000D4AC4" w:rsidP="000D4AC4">
            <w:pPr>
              <w:spacing w:line="240" w:lineRule="auto"/>
              <w:rPr>
                <w:rFonts w:cstheme="minorHAnsi"/>
              </w:rPr>
            </w:pPr>
            <w:r w:rsidRPr="00A91C9C">
              <w:rPr>
                <w:rFonts w:cstheme="minorHAnsi"/>
              </w:rPr>
              <w:t>7 x 30 min</w:t>
            </w:r>
            <w:r>
              <w:rPr>
                <w:rFonts w:cstheme="minorHAnsi"/>
              </w:rPr>
              <w:t>utes</w:t>
            </w:r>
            <w:r w:rsidRPr="00A91C9C">
              <w:rPr>
                <w:rFonts w:cstheme="minorHAnsi"/>
              </w:rPr>
              <w:t xml:space="preserve"> telephone sessions</w:t>
            </w:r>
          </w:p>
        </w:tc>
        <w:tc>
          <w:tcPr>
            <w:tcW w:w="1323" w:type="dxa"/>
            <w:tcBorders>
              <w:top w:val="nil"/>
              <w:left w:val="nil"/>
              <w:bottom w:val="nil"/>
              <w:right w:val="nil"/>
            </w:tcBorders>
          </w:tcPr>
          <w:p w14:paraId="40311F8F" w14:textId="77777777" w:rsidR="000D4AC4" w:rsidRPr="00A91C9C" w:rsidRDefault="000D4AC4" w:rsidP="000D4AC4">
            <w:pPr>
              <w:spacing w:line="240" w:lineRule="auto"/>
              <w:rPr>
                <w:rFonts w:cstheme="minorHAnsi"/>
              </w:rPr>
            </w:pPr>
            <w:proofErr w:type="gramStart"/>
            <w:r w:rsidRPr="00A91C9C">
              <w:rPr>
                <w:rFonts w:cstheme="minorHAnsi"/>
              </w:rPr>
              <w:t>12 week</w:t>
            </w:r>
            <w:proofErr w:type="gramEnd"/>
            <w:r w:rsidRPr="00A91C9C">
              <w:rPr>
                <w:rFonts w:cstheme="minorHAnsi"/>
              </w:rPr>
              <w:t xml:space="preserve"> post baseline</w:t>
            </w:r>
          </w:p>
        </w:tc>
        <w:tc>
          <w:tcPr>
            <w:tcW w:w="1987" w:type="dxa"/>
            <w:tcBorders>
              <w:top w:val="nil"/>
              <w:left w:val="nil"/>
              <w:bottom w:val="nil"/>
              <w:right w:val="nil"/>
            </w:tcBorders>
          </w:tcPr>
          <w:p w14:paraId="3794967A" w14:textId="77777777" w:rsidR="000D4AC4" w:rsidRPr="00A91C9C" w:rsidRDefault="000D4AC4" w:rsidP="000D4AC4">
            <w:pPr>
              <w:spacing w:line="240" w:lineRule="auto"/>
              <w:rPr>
                <w:rFonts w:cstheme="minorHAnsi"/>
              </w:rPr>
            </w:pPr>
            <w:r w:rsidRPr="00A91C9C">
              <w:rPr>
                <w:rFonts w:cstheme="minorHAnsi"/>
              </w:rPr>
              <w:t>Uncertainty in illness, anxiety, PTS, benefit finding, health promotion behaviour</w:t>
            </w:r>
          </w:p>
        </w:tc>
        <w:tc>
          <w:tcPr>
            <w:tcW w:w="1623" w:type="dxa"/>
            <w:tcBorders>
              <w:top w:val="nil"/>
              <w:left w:val="nil"/>
              <w:bottom w:val="nil"/>
              <w:right w:val="nil"/>
            </w:tcBorders>
          </w:tcPr>
          <w:p w14:paraId="5A5DA4E1" w14:textId="77777777" w:rsidR="000D4AC4" w:rsidRPr="00A91C9C" w:rsidRDefault="000D4AC4" w:rsidP="000D4AC4">
            <w:pPr>
              <w:spacing w:line="240" w:lineRule="auto"/>
              <w:rPr>
                <w:rFonts w:cstheme="minorHAnsi"/>
              </w:rPr>
            </w:pPr>
            <w:r w:rsidRPr="00A91C9C">
              <w:rPr>
                <w:rFonts w:cstheme="minorHAnsi"/>
              </w:rPr>
              <w:t>Trends only due to sample size: improvements in benefit finding, small improvements in anxiety, health behaviours and PTS</w:t>
            </w:r>
          </w:p>
        </w:tc>
        <w:tc>
          <w:tcPr>
            <w:tcW w:w="1979" w:type="dxa"/>
            <w:tcBorders>
              <w:top w:val="nil"/>
              <w:left w:val="nil"/>
              <w:bottom w:val="nil"/>
              <w:right w:val="nil"/>
            </w:tcBorders>
          </w:tcPr>
          <w:p w14:paraId="558B2E6B" w14:textId="77777777" w:rsidR="000D4AC4" w:rsidRPr="00A91C9C" w:rsidRDefault="000D4AC4" w:rsidP="000D4AC4">
            <w:pPr>
              <w:spacing w:line="240" w:lineRule="auto"/>
              <w:rPr>
                <w:rFonts w:cstheme="minorHAnsi"/>
              </w:rPr>
            </w:pPr>
            <w:r>
              <w:rPr>
                <w:rFonts w:cstheme="minorHAnsi"/>
              </w:rPr>
              <w:t>Sample too small to assess between-groups differences</w:t>
            </w:r>
          </w:p>
        </w:tc>
      </w:tr>
      <w:tr w:rsidR="000D4AC4" w:rsidRPr="00A91C9C" w14:paraId="0B3A484F" w14:textId="77777777" w:rsidTr="00322166">
        <w:tc>
          <w:tcPr>
            <w:tcW w:w="1308" w:type="dxa"/>
            <w:tcBorders>
              <w:top w:val="nil"/>
              <w:left w:val="nil"/>
              <w:right w:val="nil"/>
            </w:tcBorders>
          </w:tcPr>
          <w:p w14:paraId="7CB4212C" w14:textId="77777777" w:rsidR="000D4AC4" w:rsidRPr="00A91C9C" w:rsidRDefault="000D4AC4" w:rsidP="000D4AC4">
            <w:pPr>
              <w:spacing w:line="240" w:lineRule="auto"/>
              <w:rPr>
                <w:rFonts w:cstheme="minorHAnsi"/>
              </w:rPr>
            </w:pPr>
            <w:r w:rsidRPr="00A91C9C">
              <w:rPr>
                <w:rFonts w:cstheme="minorHAnsi"/>
              </w:rPr>
              <w:t>Wu et al</w:t>
            </w:r>
            <w:r>
              <w:rPr>
                <w:rFonts w:cstheme="minorHAnsi"/>
              </w:rPr>
              <w:t>.</w:t>
            </w:r>
            <w:r w:rsidRPr="00A91C9C">
              <w:rPr>
                <w:rFonts w:cstheme="minorHAnsi"/>
              </w:rPr>
              <w:t>, 2014</w:t>
            </w:r>
          </w:p>
        </w:tc>
        <w:tc>
          <w:tcPr>
            <w:tcW w:w="1938" w:type="dxa"/>
            <w:tcBorders>
              <w:top w:val="nil"/>
              <w:left w:val="nil"/>
              <w:right w:val="nil"/>
            </w:tcBorders>
          </w:tcPr>
          <w:p w14:paraId="5DAFCE37" w14:textId="00DAF57B" w:rsidR="000D4AC4" w:rsidRPr="00A91C9C" w:rsidRDefault="000D4AC4" w:rsidP="000D4AC4">
            <w:pPr>
              <w:spacing w:line="240" w:lineRule="auto"/>
              <w:rPr>
                <w:rFonts w:cstheme="minorHAnsi"/>
              </w:rPr>
            </w:pPr>
            <w:r w:rsidRPr="00A91C9C">
              <w:rPr>
                <w:rFonts w:cstheme="minorHAnsi"/>
              </w:rPr>
              <w:t>Coping skills and experience sharing</w:t>
            </w:r>
            <w:r>
              <w:rPr>
                <w:rFonts w:cstheme="minorHAnsi"/>
              </w:rPr>
              <w:t>. Group sessions.</w:t>
            </w:r>
          </w:p>
        </w:tc>
        <w:tc>
          <w:tcPr>
            <w:tcW w:w="1689" w:type="dxa"/>
            <w:tcBorders>
              <w:top w:val="nil"/>
              <w:left w:val="nil"/>
              <w:right w:val="nil"/>
            </w:tcBorders>
          </w:tcPr>
          <w:p w14:paraId="3C8705B9" w14:textId="77777777" w:rsidR="000D4AC4" w:rsidRPr="00A91C9C" w:rsidRDefault="000D4AC4" w:rsidP="000D4AC4">
            <w:pPr>
              <w:spacing w:line="240" w:lineRule="auto"/>
              <w:rPr>
                <w:rFonts w:cstheme="minorHAnsi"/>
              </w:rPr>
            </w:pPr>
            <w:r w:rsidRPr="00A91C9C">
              <w:rPr>
                <w:rFonts w:cstheme="minorHAnsi"/>
              </w:rPr>
              <w:t>RCT (</w:t>
            </w:r>
            <w:proofErr w:type="spellStart"/>
            <w:r w:rsidRPr="00A91C9C">
              <w:rPr>
                <w:rFonts w:cstheme="minorHAnsi"/>
              </w:rPr>
              <w:t>sc</w:t>
            </w:r>
            <w:proofErr w:type="spellEnd"/>
            <w:r w:rsidRPr="00A91C9C">
              <w:rPr>
                <w:rFonts w:cstheme="minorHAnsi"/>
              </w:rPr>
              <w:t>)</w:t>
            </w:r>
          </w:p>
        </w:tc>
        <w:tc>
          <w:tcPr>
            <w:tcW w:w="1558" w:type="dxa"/>
            <w:tcBorders>
              <w:top w:val="nil"/>
              <w:left w:val="nil"/>
              <w:right w:val="nil"/>
            </w:tcBorders>
          </w:tcPr>
          <w:p w14:paraId="22F359B5" w14:textId="77777777" w:rsidR="000D4AC4" w:rsidRPr="00A91C9C" w:rsidRDefault="000D4AC4" w:rsidP="000D4AC4">
            <w:pPr>
              <w:spacing w:line="240" w:lineRule="auto"/>
              <w:rPr>
                <w:rFonts w:cstheme="minorHAnsi"/>
              </w:rPr>
            </w:pPr>
            <w:r>
              <w:rPr>
                <w:rFonts w:cstheme="minorHAnsi"/>
              </w:rPr>
              <w:t>58 c</w:t>
            </w:r>
            <w:r w:rsidRPr="00A91C9C">
              <w:rPr>
                <w:rFonts w:cstheme="minorHAnsi"/>
              </w:rPr>
              <w:t xml:space="preserve">hildren (9+ years) with cancer (I=29, </w:t>
            </w:r>
            <w:proofErr w:type="spellStart"/>
            <w:r w:rsidRPr="00A91C9C">
              <w:rPr>
                <w:rFonts w:cstheme="minorHAnsi"/>
              </w:rPr>
              <w:t>sc</w:t>
            </w:r>
            <w:proofErr w:type="spellEnd"/>
            <w:r w:rsidRPr="00A91C9C">
              <w:rPr>
                <w:rFonts w:cstheme="minorHAnsi"/>
              </w:rPr>
              <w:t>=29)</w:t>
            </w:r>
          </w:p>
        </w:tc>
        <w:tc>
          <w:tcPr>
            <w:tcW w:w="1191" w:type="dxa"/>
            <w:tcBorders>
              <w:top w:val="nil"/>
              <w:left w:val="nil"/>
              <w:right w:val="nil"/>
            </w:tcBorders>
          </w:tcPr>
          <w:p w14:paraId="6CC543E0" w14:textId="77777777" w:rsidR="000D4AC4" w:rsidRPr="00A91C9C" w:rsidRDefault="000D4AC4" w:rsidP="000D4AC4">
            <w:pPr>
              <w:spacing w:line="240" w:lineRule="auto"/>
              <w:rPr>
                <w:rFonts w:cstheme="minorHAnsi"/>
              </w:rPr>
            </w:pPr>
            <w:r w:rsidRPr="00A91C9C">
              <w:rPr>
                <w:rFonts w:cstheme="minorHAnsi"/>
              </w:rPr>
              <w:t xml:space="preserve">3 x </w:t>
            </w:r>
            <w:proofErr w:type="gramStart"/>
            <w:r w:rsidRPr="00A91C9C">
              <w:rPr>
                <w:rFonts w:cstheme="minorHAnsi"/>
              </w:rPr>
              <w:t>60-90 min</w:t>
            </w:r>
            <w:r>
              <w:rPr>
                <w:rFonts w:cstheme="minorHAnsi"/>
              </w:rPr>
              <w:t>ute</w:t>
            </w:r>
            <w:proofErr w:type="gramEnd"/>
            <w:r w:rsidRPr="00A91C9C">
              <w:rPr>
                <w:rFonts w:cstheme="minorHAnsi"/>
              </w:rPr>
              <w:t xml:space="preserve"> modules delivered in group sessions within 1 week</w:t>
            </w:r>
          </w:p>
        </w:tc>
        <w:tc>
          <w:tcPr>
            <w:tcW w:w="1323" w:type="dxa"/>
            <w:tcBorders>
              <w:top w:val="nil"/>
              <w:left w:val="nil"/>
              <w:right w:val="nil"/>
            </w:tcBorders>
          </w:tcPr>
          <w:p w14:paraId="66C9E162" w14:textId="77777777" w:rsidR="000D4AC4" w:rsidRPr="00A91C9C" w:rsidRDefault="000D4AC4" w:rsidP="000D4AC4">
            <w:pPr>
              <w:spacing w:line="240" w:lineRule="auto"/>
              <w:rPr>
                <w:rFonts w:cstheme="minorHAnsi"/>
              </w:rPr>
            </w:pPr>
            <w:proofErr w:type="gramStart"/>
            <w:r w:rsidRPr="00A91C9C">
              <w:rPr>
                <w:rFonts w:cstheme="minorHAnsi"/>
              </w:rPr>
              <w:t>3 mo</w:t>
            </w:r>
            <w:r>
              <w:rPr>
                <w:rFonts w:cstheme="minorHAnsi"/>
              </w:rPr>
              <w:t>nth</w:t>
            </w:r>
            <w:proofErr w:type="gramEnd"/>
            <w:r w:rsidRPr="00A91C9C">
              <w:rPr>
                <w:rFonts w:cstheme="minorHAnsi"/>
              </w:rPr>
              <w:t xml:space="preserve"> post intervention</w:t>
            </w:r>
          </w:p>
        </w:tc>
        <w:tc>
          <w:tcPr>
            <w:tcW w:w="1987" w:type="dxa"/>
            <w:tcBorders>
              <w:top w:val="nil"/>
              <w:left w:val="nil"/>
              <w:right w:val="nil"/>
            </w:tcBorders>
          </w:tcPr>
          <w:p w14:paraId="69D853ED" w14:textId="77777777" w:rsidR="000D4AC4" w:rsidRPr="00A91C9C" w:rsidRDefault="000D4AC4" w:rsidP="000D4AC4">
            <w:pPr>
              <w:spacing w:line="240" w:lineRule="auto"/>
              <w:rPr>
                <w:rFonts w:cstheme="minorHAnsi"/>
              </w:rPr>
            </w:pPr>
            <w:r w:rsidRPr="00A91C9C">
              <w:rPr>
                <w:rFonts w:cstheme="minorHAnsi"/>
              </w:rPr>
              <w:t xml:space="preserve">Perceived symptom severity, cancer coping </w:t>
            </w:r>
          </w:p>
        </w:tc>
        <w:tc>
          <w:tcPr>
            <w:tcW w:w="1623" w:type="dxa"/>
            <w:tcBorders>
              <w:top w:val="nil"/>
              <w:left w:val="nil"/>
              <w:right w:val="nil"/>
            </w:tcBorders>
          </w:tcPr>
          <w:p w14:paraId="2B189772" w14:textId="77777777" w:rsidR="000D4AC4" w:rsidRPr="00A91C9C" w:rsidRDefault="000D4AC4" w:rsidP="000D4AC4">
            <w:pPr>
              <w:spacing w:line="240" w:lineRule="auto"/>
              <w:rPr>
                <w:rFonts w:cstheme="minorHAnsi"/>
              </w:rPr>
            </w:pPr>
            <w:r w:rsidRPr="00A91C9C">
              <w:rPr>
                <w:rFonts w:cstheme="minorHAnsi"/>
              </w:rPr>
              <w:t>Symptom severity: pain management, gastrointestinal symptoms</w:t>
            </w:r>
          </w:p>
        </w:tc>
        <w:tc>
          <w:tcPr>
            <w:tcW w:w="1979" w:type="dxa"/>
            <w:tcBorders>
              <w:top w:val="nil"/>
              <w:left w:val="nil"/>
              <w:right w:val="nil"/>
            </w:tcBorders>
          </w:tcPr>
          <w:p w14:paraId="6976BCEA" w14:textId="77777777" w:rsidR="000D4AC4" w:rsidRPr="00A91C9C" w:rsidRDefault="000D4AC4" w:rsidP="000D4AC4">
            <w:pPr>
              <w:spacing w:line="240" w:lineRule="auto"/>
              <w:rPr>
                <w:rFonts w:cstheme="minorHAnsi"/>
              </w:rPr>
            </w:pPr>
            <w:r w:rsidRPr="00A91C9C">
              <w:rPr>
                <w:rFonts w:cstheme="minorHAnsi"/>
              </w:rPr>
              <w:t>Cancer coping</w:t>
            </w:r>
          </w:p>
        </w:tc>
      </w:tr>
    </w:tbl>
    <w:p w14:paraId="55F4B65F" w14:textId="77777777" w:rsidR="000D4AC4" w:rsidRPr="00A91C9C" w:rsidRDefault="000D4AC4" w:rsidP="000D4AC4">
      <w:pPr>
        <w:rPr>
          <w:rFonts w:cstheme="minorHAnsi"/>
        </w:rPr>
      </w:pPr>
      <w:r>
        <w:rPr>
          <w:rFonts w:cstheme="minorHAnsi"/>
        </w:rPr>
        <w:t xml:space="preserve">RCT: Randomised controlled trial, CBT: Cognitive behavioural therapy, QoL: Quality of Life, PTS: Post-traumatic stress, I: intervention, </w:t>
      </w:r>
      <w:proofErr w:type="spellStart"/>
      <w:r>
        <w:rPr>
          <w:rFonts w:cstheme="minorHAnsi"/>
        </w:rPr>
        <w:t>wlc</w:t>
      </w:r>
      <w:proofErr w:type="spellEnd"/>
      <w:r>
        <w:rPr>
          <w:rFonts w:cstheme="minorHAnsi"/>
        </w:rPr>
        <w:t xml:space="preserve">: waitlist control group, </w:t>
      </w:r>
      <w:proofErr w:type="spellStart"/>
      <w:r>
        <w:rPr>
          <w:rFonts w:cstheme="minorHAnsi"/>
        </w:rPr>
        <w:t>sc</w:t>
      </w:r>
      <w:proofErr w:type="spellEnd"/>
      <w:r>
        <w:rPr>
          <w:rFonts w:cstheme="minorHAnsi"/>
        </w:rPr>
        <w:t>: standard care control group, ac: attention control group.</w:t>
      </w:r>
    </w:p>
    <w:p w14:paraId="03AD5C7F" w14:textId="4ADB57A5" w:rsidR="000D4AC4" w:rsidRDefault="0011242A" w:rsidP="00322166">
      <w:pPr>
        <w:spacing w:after="160" w:line="259" w:lineRule="auto"/>
      </w:pPr>
      <w:r>
        <w:br w:type="page"/>
      </w:r>
    </w:p>
    <w:p w14:paraId="7BD91AE5" w14:textId="1388AED8" w:rsidR="005D3917" w:rsidRDefault="000D4AC4" w:rsidP="000D4AC4">
      <w:r>
        <w:t xml:space="preserve">Table 4.2 </w:t>
      </w:r>
    </w:p>
    <w:p w14:paraId="6A79D515" w14:textId="2CDB8063" w:rsidR="000D4AC4" w:rsidRPr="00322166" w:rsidRDefault="000D4AC4" w:rsidP="000D4AC4">
      <w:pPr>
        <w:rPr>
          <w:i/>
          <w:iCs/>
        </w:rPr>
      </w:pPr>
      <w:r w:rsidRPr="00322166">
        <w:rPr>
          <w:i/>
          <w:iCs/>
        </w:rPr>
        <w:t>Social skills interventions for children with cancer and survivors</w:t>
      </w:r>
    </w:p>
    <w:tbl>
      <w:tblPr>
        <w:tblStyle w:val="TableGrid"/>
        <w:tblW w:w="14170" w:type="dxa"/>
        <w:tblLook w:val="04A0" w:firstRow="1" w:lastRow="0" w:firstColumn="1" w:lastColumn="0" w:noHBand="0" w:noVBand="1"/>
      </w:tblPr>
      <w:tblGrid>
        <w:gridCol w:w="1334"/>
        <w:gridCol w:w="1641"/>
        <w:gridCol w:w="1393"/>
        <w:gridCol w:w="1324"/>
        <w:gridCol w:w="1368"/>
        <w:gridCol w:w="1400"/>
        <w:gridCol w:w="1833"/>
        <w:gridCol w:w="1942"/>
        <w:gridCol w:w="1935"/>
      </w:tblGrid>
      <w:tr w:rsidR="000D4AC4" w:rsidRPr="00A91C9C" w14:paraId="6F21CCFA" w14:textId="77777777" w:rsidTr="00322166">
        <w:tc>
          <w:tcPr>
            <w:tcW w:w="1334" w:type="dxa"/>
            <w:tcBorders>
              <w:left w:val="nil"/>
              <w:bottom w:val="single" w:sz="4" w:space="0" w:color="auto"/>
              <w:right w:val="nil"/>
            </w:tcBorders>
          </w:tcPr>
          <w:p w14:paraId="5EF069D5" w14:textId="77777777" w:rsidR="000D4AC4" w:rsidRPr="00A91C9C" w:rsidRDefault="000D4AC4" w:rsidP="000D4AC4">
            <w:pPr>
              <w:spacing w:line="240" w:lineRule="auto"/>
              <w:rPr>
                <w:rFonts w:cstheme="minorHAnsi"/>
              </w:rPr>
            </w:pPr>
            <w:r w:rsidRPr="00A91C9C">
              <w:rPr>
                <w:rFonts w:cstheme="minorHAnsi"/>
              </w:rPr>
              <w:t>Authors</w:t>
            </w:r>
          </w:p>
        </w:tc>
        <w:tc>
          <w:tcPr>
            <w:tcW w:w="1641" w:type="dxa"/>
            <w:tcBorders>
              <w:left w:val="nil"/>
              <w:bottom w:val="single" w:sz="4" w:space="0" w:color="auto"/>
              <w:right w:val="nil"/>
            </w:tcBorders>
          </w:tcPr>
          <w:p w14:paraId="4818FD1A" w14:textId="77777777" w:rsidR="000D4AC4" w:rsidRPr="00A91C9C" w:rsidRDefault="000D4AC4" w:rsidP="000D4AC4">
            <w:pPr>
              <w:spacing w:line="240" w:lineRule="auto"/>
              <w:rPr>
                <w:rFonts w:cstheme="minorHAnsi"/>
              </w:rPr>
            </w:pPr>
            <w:r w:rsidRPr="00A91C9C">
              <w:rPr>
                <w:rFonts w:cstheme="minorHAnsi"/>
              </w:rPr>
              <w:t xml:space="preserve">Intervention </w:t>
            </w:r>
          </w:p>
        </w:tc>
        <w:tc>
          <w:tcPr>
            <w:tcW w:w="1393" w:type="dxa"/>
            <w:tcBorders>
              <w:left w:val="nil"/>
              <w:bottom w:val="single" w:sz="4" w:space="0" w:color="auto"/>
              <w:right w:val="nil"/>
            </w:tcBorders>
          </w:tcPr>
          <w:p w14:paraId="01B2976E" w14:textId="77777777" w:rsidR="000D4AC4" w:rsidRPr="00A91C9C" w:rsidRDefault="000D4AC4" w:rsidP="000D4AC4">
            <w:pPr>
              <w:spacing w:line="240" w:lineRule="auto"/>
              <w:rPr>
                <w:rFonts w:cstheme="minorHAnsi"/>
              </w:rPr>
            </w:pPr>
            <w:r w:rsidRPr="00A91C9C">
              <w:rPr>
                <w:rFonts w:cstheme="minorHAnsi"/>
              </w:rPr>
              <w:t>Design</w:t>
            </w:r>
          </w:p>
        </w:tc>
        <w:tc>
          <w:tcPr>
            <w:tcW w:w="1324" w:type="dxa"/>
            <w:tcBorders>
              <w:left w:val="nil"/>
              <w:bottom w:val="single" w:sz="4" w:space="0" w:color="auto"/>
              <w:right w:val="nil"/>
            </w:tcBorders>
          </w:tcPr>
          <w:p w14:paraId="3B68074A" w14:textId="77777777" w:rsidR="000D4AC4" w:rsidRPr="00A91C9C" w:rsidRDefault="000D4AC4" w:rsidP="000D4AC4">
            <w:pPr>
              <w:spacing w:line="240" w:lineRule="auto"/>
              <w:rPr>
                <w:rFonts w:cstheme="minorHAnsi"/>
              </w:rPr>
            </w:pPr>
            <w:r w:rsidRPr="00A91C9C">
              <w:rPr>
                <w:rFonts w:cstheme="minorHAnsi"/>
              </w:rPr>
              <w:t>Sample</w:t>
            </w:r>
          </w:p>
        </w:tc>
        <w:tc>
          <w:tcPr>
            <w:tcW w:w="1368" w:type="dxa"/>
            <w:tcBorders>
              <w:left w:val="nil"/>
              <w:bottom w:val="single" w:sz="4" w:space="0" w:color="auto"/>
              <w:right w:val="nil"/>
            </w:tcBorders>
          </w:tcPr>
          <w:p w14:paraId="20EC81CC" w14:textId="77777777" w:rsidR="000D4AC4" w:rsidRPr="00A91C9C" w:rsidRDefault="000D4AC4" w:rsidP="000D4AC4">
            <w:pPr>
              <w:spacing w:line="240" w:lineRule="auto"/>
              <w:rPr>
                <w:rFonts w:cstheme="minorHAnsi"/>
              </w:rPr>
            </w:pPr>
            <w:r w:rsidRPr="00A91C9C">
              <w:rPr>
                <w:rFonts w:cstheme="minorHAnsi"/>
              </w:rPr>
              <w:t xml:space="preserve">Time and duration </w:t>
            </w:r>
          </w:p>
        </w:tc>
        <w:tc>
          <w:tcPr>
            <w:tcW w:w="1400" w:type="dxa"/>
            <w:tcBorders>
              <w:left w:val="nil"/>
              <w:bottom w:val="single" w:sz="4" w:space="0" w:color="auto"/>
              <w:right w:val="nil"/>
            </w:tcBorders>
          </w:tcPr>
          <w:p w14:paraId="2C3C2668" w14:textId="77777777" w:rsidR="000D4AC4" w:rsidRPr="00A91C9C" w:rsidRDefault="000D4AC4" w:rsidP="000D4AC4">
            <w:pPr>
              <w:spacing w:line="240" w:lineRule="auto"/>
              <w:rPr>
                <w:rFonts w:cstheme="minorHAnsi"/>
              </w:rPr>
            </w:pPr>
            <w:r w:rsidRPr="00A91C9C">
              <w:rPr>
                <w:rFonts w:cstheme="minorHAnsi"/>
              </w:rPr>
              <w:t>Follow-up period</w:t>
            </w:r>
          </w:p>
        </w:tc>
        <w:tc>
          <w:tcPr>
            <w:tcW w:w="1833" w:type="dxa"/>
            <w:tcBorders>
              <w:left w:val="nil"/>
              <w:bottom w:val="single" w:sz="4" w:space="0" w:color="auto"/>
              <w:right w:val="nil"/>
            </w:tcBorders>
          </w:tcPr>
          <w:p w14:paraId="1A9A3F92" w14:textId="77777777" w:rsidR="000D4AC4" w:rsidRPr="00A91C9C" w:rsidRDefault="000D4AC4" w:rsidP="000D4AC4">
            <w:pPr>
              <w:spacing w:line="240" w:lineRule="auto"/>
              <w:rPr>
                <w:rFonts w:cstheme="minorHAnsi"/>
              </w:rPr>
            </w:pPr>
            <w:r w:rsidRPr="00A91C9C">
              <w:rPr>
                <w:rFonts w:cstheme="minorHAnsi"/>
              </w:rPr>
              <w:t>Measures</w:t>
            </w:r>
          </w:p>
        </w:tc>
        <w:tc>
          <w:tcPr>
            <w:tcW w:w="1942" w:type="dxa"/>
            <w:tcBorders>
              <w:left w:val="nil"/>
              <w:bottom w:val="single" w:sz="4" w:space="0" w:color="auto"/>
              <w:right w:val="nil"/>
            </w:tcBorders>
          </w:tcPr>
          <w:p w14:paraId="2A858B13" w14:textId="77777777" w:rsidR="000D4AC4" w:rsidRPr="00A91C9C" w:rsidRDefault="000D4AC4" w:rsidP="000D4AC4">
            <w:pPr>
              <w:spacing w:line="240" w:lineRule="auto"/>
              <w:rPr>
                <w:rFonts w:cstheme="minorHAnsi"/>
              </w:rPr>
            </w:pPr>
            <w:r w:rsidRPr="00A91C9C">
              <w:rPr>
                <w:rFonts w:cstheme="minorHAnsi"/>
              </w:rPr>
              <w:t>Positive outcomes</w:t>
            </w:r>
          </w:p>
        </w:tc>
        <w:tc>
          <w:tcPr>
            <w:tcW w:w="1935" w:type="dxa"/>
            <w:tcBorders>
              <w:left w:val="nil"/>
              <w:bottom w:val="single" w:sz="4" w:space="0" w:color="auto"/>
              <w:right w:val="nil"/>
            </w:tcBorders>
          </w:tcPr>
          <w:p w14:paraId="603512DF" w14:textId="77777777" w:rsidR="000D4AC4" w:rsidRPr="00A91C9C" w:rsidRDefault="000D4AC4" w:rsidP="000D4AC4">
            <w:pPr>
              <w:spacing w:line="240" w:lineRule="auto"/>
              <w:rPr>
                <w:rFonts w:cstheme="minorHAnsi"/>
              </w:rPr>
            </w:pPr>
            <w:r w:rsidRPr="00A91C9C">
              <w:rPr>
                <w:rFonts w:cstheme="minorHAnsi"/>
              </w:rPr>
              <w:t>Non-significant or adverse outcomes</w:t>
            </w:r>
          </w:p>
        </w:tc>
      </w:tr>
      <w:tr w:rsidR="000D4AC4" w:rsidRPr="00A91C9C" w14:paraId="175A0B1C" w14:textId="77777777" w:rsidTr="00322166">
        <w:tc>
          <w:tcPr>
            <w:tcW w:w="1334" w:type="dxa"/>
            <w:tcBorders>
              <w:left w:val="nil"/>
              <w:bottom w:val="nil"/>
              <w:right w:val="nil"/>
            </w:tcBorders>
          </w:tcPr>
          <w:p w14:paraId="7EC17619" w14:textId="77777777" w:rsidR="000D4AC4" w:rsidRPr="00CD5159" w:rsidRDefault="000D4AC4" w:rsidP="000D4AC4">
            <w:pPr>
              <w:spacing w:line="240" w:lineRule="auto"/>
              <w:rPr>
                <w:rFonts w:cstheme="minorHAnsi"/>
              </w:rPr>
            </w:pPr>
            <w:r w:rsidRPr="00CD5159">
              <w:rPr>
                <w:rFonts w:cstheme="minorHAnsi"/>
              </w:rPr>
              <w:t>Barakat et al</w:t>
            </w:r>
            <w:r>
              <w:rPr>
                <w:rFonts w:cstheme="minorHAnsi"/>
              </w:rPr>
              <w:t>.</w:t>
            </w:r>
            <w:r w:rsidRPr="00CD5159">
              <w:rPr>
                <w:rFonts w:cstheme="minorHAnsi"/>
              </w:rPr>
              <w:t>, 2003</w:t>
            </w:r>
          </w:p>
        </w:tc>
        <w:tc>
          <w:tcPr>
            <w:tcW w:w="1641" w:type="dxa"/>
            <w:tcBorders>
              <w:left w:val="nil"/>
              <w:bottom w:val="nil"/>
              <w:right w:val="nil"/>
            </w:tcBorders>
          </w:tcPr>
          <w:p w14:paraId="4EADA0BC" w14:textId="32480CEC" w:rsidR="000D4AC4" w:rsidRPr="00A91C9C" w:rsidRDefault="000D4AC4" w:rsidP="000D4AC4">
            <w:pPr>
              <w:spacing w:line="240" w:lineRule="auto"/>
              <w:rPr>
                <w:rFonts w:cstheme="minorHAnsi"/>
              </w:rPr>
            </w:pPr>
            <w:r w:rsidRPr="00A91C9C">
              <w:rPr>
                <w:rFonts w:cstheme="minorHAnsi"/>
              </w:rPr>
              <w:t>Communication skills</w:t>
            </w:r>
            <w:r>
              <w:rPr>
                <w:rFonts w:cstheme="minorHAnsi"/>
              </w:rPr>
              <w:t>:</w:t>
            </w:r>
            <w:r w:rsidRPr="00A91C9C">
              <w:rPr>
                <w:rFonts w:cstheme="minorHAnsi"/>
              </w:rPr>
              <w:t xml:space="preserve"> empathy, conflict resolution, cooperation</w:t>
            </w:r>
            <w:r>
              <w:rPr>
                <w:rFonts w:cstheme="minorHAnsi"/>
              </w:rPr>
              <w:t>. Group sessions.</w:t>
            </w:r>
          </w:p>
        </w:tc>
        <w:tc>
          <w:tcPr>
            <w:tcW w:w="1393" w:type="dxa"/>
            <w:tcBorders>
              <w:left w:val="nil"/>
              <w:bottom w:val="nil"/>
              <w:right w:val="nil"/>
            </w:tcBorders>
          </w:tcPr>
          <w:p w14:paraId="75FC2635" w14:textId="77777777" w:rsidR="000D4AC4" w:rsidRPr="00A91C9C" w:rsidRDefault="000D4AC4" w:rsidP="000D4AC4">
            <w:pPr>
              <w:spacing w:line="240" w:lineRule="auto"/>
              <w:rPr>
                <w:rFonts w:cstheme="minorHAnsi"/>
              </w:rPr>
            </w:pPr>
            <w:r w:rsidRPr="00A91C9C">
              <w:rPr>
                <w:rFonts w:cstheme="minorHAnsi"/>
              </w:rPr>
              <w:t>Pre</w:t>
            </w:r>
            <w:r>
              <w:rPr>
                <w:rFonts w:cstheme="minorHAnsi"/>
              </w:rPr>
              <w:t>/</w:t>
            </w:r>
            <w:r w:rsidRPr="00A91C9C">
              <w:rPr>
                <w:rFonts w:cstheme="minorHAnsi"/>
              </w:rPr>
              <w:t>post design</w:t>
            </w:r>
          </w:p>
        </w:tc>
        <w:tc>
          <w:tcPr>
            <w:tcW w:w="1324" w:type="dxa"/>
            <w:tcBorders>
              <w:left w:val="nil"/>
              <w:bottom w:val="nil"/>
              <w:right w:val="nil"/>
            </w:tcBorders>
          </w:tcPr>
          <w:p w14:paraId="6552BE41" w14:textId="77777777" w:rsidR="000D4AC4" w:rsidRPr="00A91C9C" w:rsidRDefault="000D4AC4" w:rsidP="000D4AC4">
            <w:pPr>
              <w:spacing w:line="240" w:lineRule="auto"/>
              <w:rPr>
                <w:rFonts w:cstheme="minorHAnsi"/>
              </w:rPr>
            </w:pPr>
            <w:r w:rsidRPr="00A91C9C">
              <w:rPr>
                <w:rFonts w:cstheme="minorHAnsi"/>
              </w:rPr>
              <w:t>13 brain tumour survivors (8-14 years)</w:t>
            </w:r>
          </w:p>
        </w:tc>
        <w:tc>
          <w:tcPr>
            <w:tcW w:w="1368" w:type="dxa"/>
            <w:tcBorders>
              <w:left w:val="nil"/>
              <w:bottom w:val="nil"/>
              <w:right w:val="nil"/>
            </w:tcBorders>
          </w:tcPr>
          <w:p w14:paraId="3259BF52" w14:textId="77777777" w:rsidR="000D4AC4" w:rsidRPr="00A91C9C" w:rsidRDefault="000D4AC4" w:rsidP="000D4AC4">
            <w:pPr>
              <w:spacing w:line="240" w:lineRule="auto"/>
              <w:rPr>
                <w:rFonts w:cstheme="minorHAnsi"/>
              </w:rPr>
            </w:pPr>
            <w:r w:rsidRPr="00A91C9C">
              <w:rPr>
                <w:rFonts w:cstheme="minorHAnsi"/>
              </w:rPr>
              <w:t>6 weekly small group sessions</w:t>
            </w:r>
          </w:p>
        </w:tc>
        <w:tc>
          <w:tcPr>
            <w:tcW w:w="1400" w:type="dxa"/>
            <w:tcBorders>
              <w:left w:val="nil"/>
              <w:bottom w:val="nil"/>
              <w:right w:val="nil"/>
            </w:tcBorders>
          </w:tcPr>
          <w:p w14:paraId="380D825C" w14:textId="77777777" w:rsidR="000D4AC4" w:rsidRPr="00A91C9C" w:rsidRDefault="000D4AC4" w:rsidP="000D4AC4">
            <w:pPr>
              <w:spacing w:line="240" w:lineRule="auto"/>
              <w:rPr>
                <w:rFonts w:cstheme="minorHAnsi"/>
              </w:rPr>
            </w:pPr>
            <w:r w:rsidRPr="00A91C9C">
              <w:rPr>
                <w:rFonts w:cstheme="minorHAnsi"/>
              </w:rPr>
              <w:t>9 months</w:t>
            </w:r>
          </w:p>
        </w:tc>
        <w:tc>
          <w:tcPr>
            <w:tcW w:w="1833" w:type="dxa"/>
            <w:tcBorders>
              <w:left w:val="nil"/>
              <w:bottom w:val="nil"/>
              <w:right w:val="nil"/>
            </w:tcBorders>
          </w:tcPr>
          <w:p w14:paraId="794EC787" w14:textId="77777777" w:rsidR="000D4AC4" w:rsidRPr="00A91C9C" w:rsidRDefault="000D4AC4" w:rsidP="000D4AC4">
            <w:pPr>
              <w:spacing w:line="240" w:lineRule="auto"/>
              <w:rPr>
                <w:rFonts w:cstheme="minorHAnsi"/>
              </w:rPr>
            </w:pPr>
            <w:r w:rsidRPr="00A91C9C">
              <w:rPr>
                <w:rFonts w:cstheme="minorHAnsi"/>
              </w:rPr>
              <w:t>Social skills and competence, internalising, externalising and adaptive behaviour (child, parent, teacher report), QoL</w:t>
            </w:r>
          </w:p>
        </w:tc>
        <w:tc>
          <w:tcPr>
            <w:tcW w:w="1942" w:type="dxa"/>
            <w:tcBorders>
              <w:left w:val="nil"/>
              <w:bottom w:val="nil"/>
              <w:right w:val="nil"/>
            </w:tcBorders>
          </w:tcPr>
          <w:p w14:paraId="5E498A84" w14:textId="77777777" w:rsidR="000D4AC4" w:rsidRPr="00A91C9C" w:rsidRDefault="000D4AC4" w:rsidP="000D4AC4">
            <w:pPr>
              <w:spacing w:line="240" w:lineRule="auto"/>
              <w:rPr>
                <w:rFonts w:cstheme="minorHAnsi"/>
              </w:rPr>
            </w:pPr>
            <w:r w:rsidRPr="00A91C9C">
              <w:rPr>
                <w:rFonts w:cstheme="minorHAnsi"/>
              </w:rPr>
              <w:t xml:space="preserve">Social competence (child, parent) on QoL scale. Internalising behaviour (child), symptoms. </w:t>
            </w:r>
          </w:p>
        </w:tc>
        <w:tc>
          <w:tcPr>
            <w:tcW w:w="1935" w:type="dxa"/>
            <w:tcBorders>
              <w:left w:val="nil"/>
              <w:bottom w:val="nil"/>
              <w:right w:val="nil"/>
            </w:tcBorders>
          </w:tcPr>
          <w:p w14:paraId="4653C930" w14:textId="77777777" w:rsidR="000D4AC4" w:rsidRPr="00A91C9C" w:rsidRDefault="000D4AC4" w:rsidP="000D4AC4">
            <w:pPr>
              <w:spacing w:line="240" w:lineRule="auto"/>
              <w:rPr>
                <w:rFonts w:cstheme="minorHAnsi"/>
              </w:rPr>
            </w:pPr>
            <w:r w:rsidRPr="00A91C9C">
              <w:rPr>
                <w:rFonts w:cstheme="minorHAnsi"/>
              </w:rPr>
              <w:t>Externalising behaviour (child)</w:t>
            </w:r>
          </w:p>
        </w:tc>
      </w:tr>
      <w:tr w:rsidR="000D4AC4" w:rsidRPr="00A91C9C" w14:paraId="5F2285BD" w14:textId="77777777" w:rsidTr="00322166">
        <w:tc>
          <w:tcPr>
            <w:tcW w:w="1334" w:type="dxa"/>
            <w:tcBorders>
              <w:top w:val="nil"/>
              <w:left w:val="nil"/>
              <w:bottom w:val="nil"/>
              <w:right w:val="nil"/>
            </w:tcBorders>
          </w:tcPr>
          <w:p w14:paraId="7468EE63" w14:textId="77777777" w:rsidR="000D4AC4" w:rsidRPr="00E378D3" w:rsidRDefault="000D4AC4" w:rsidP="000D4AC4">
            <w:pPr>
              <w:spacing w:line="240" w:lineRule="auto"/>
              <w:rPr>
                <w:rFonts w:cstheme="minorHAnsi"/>
              </w:rPr>
            </w:pPr>
            <w:r w:rsidRPr="00E378D3">
              <w:rPr>
                <w:rFonts w:cstheme="minorHAnsi"/>
              </w:rPr>
              <w:t>Barrera &amp; Schulte, 2009</w:t>
            </w:r>
          </w:p>
        </w:tc>
        <w:tc>
          <w:tcPr>
            <w:tcW w:w="1641" w:type="dxa"/>
            <w:tcBorders>
              <w:top w:val="nil"/>
              <w:left w:val="nil"/>
              <w:bottom w:val="nil"/>
              <w:right w:val="nil"/>
            </w:tcBorders>
          </w:tcPr>
          <w:p w14:paraId="788E3529" w14:textId="77777777" w:rsidR="000D4AC4" w:rsidRDefault="000D4AC4" w:rsidP="000D4AC4">
            <w:pPr>
              <w:spacing w:line="240" w:lineRule="auto"/>
              <w:rPr>
                <w:rFonts w:cstheme="minorHAnsi"/>
              </w:rPr>
            </w:pPr>
            <w:r w:rsidRPr="00A91C9C">
              <w:rPr>
                <w:rFonts w:cstheme="minorHAnsi"/>
              </w:rPr>
              <w:t>Social skills training</w:t>
            </w:r>
            <w:r>
              <w:rPr>
                <w:rFonts w:cstheme="minorHAnsi"/>
              </w:rPr>
              <w:t>.</w:t>
            </w:r>
          </w:p>
          <w:p w14:paraId="029A6700" w14:textId="77777777" w:rsidR="000D4AC4" w:rsidRDefault="000D4AC4" w:rsidP="000D4AC4">
            <w:pPr>
              <w:spacing w:line="240" w:lineRule="auto"/>
              <w:rPr>
                <w:rFonts w:cstheme="minorHAnsi"/>
              </w:rPr>
            </w:pPr>
            <w:r>
              <w:rPr>
                <w:rFonts w:cstheme="minorHAnsi"/>
              </w:rPr>
              <w:t>Group sessions.</w:t>
            </w:r>
          </w:p>
          <w:p w14:paraId="786E1D46" w14:textId="77777777" w:rsidR="000D4AC4" w:rsidRPr="00A91C9C" w:rsidRDefault="000D4AC4" w:rsidP="000D4AC4">
            <w:pPr>
              <w:spacing w:line="240" w:lineRule="auto"/>
              <w:rPr>
                <w:rFonts w:cstheme="minorHAnsi"/>
              </w:rPr>
            </w:pPr>
          </w:p>
        </w:tc>
        <w:tc>
          <w:tcPr>
            <w:tcW w:w="1393" w:type="dxa"/>
            <w:tcBorders>
              <w:top w:val="nil"/>
              <w:left w:val="nil"/>
              <w:bottom w:val="nil"/>
              <w:right w:val="nil"/>
            </w:tcBorders>
          </w:tcPr>
          <w:p w14:paraId="33660211" w14:textId="77777777" w:rsidR="000D4AC4" w:rsidRPr="00A91C9C" w:rsidRDefault="000D4AC4" w:rsidP="000D4AC4">
            <w:pPr>
              <w:spacing w:line="240" w:lineRule="auto"/>
              <w:rPr>
                <w:rFonts w:cstheme="minorHAnsi"/>
              </w:rPr>
            </w:pPr>
            <w:r w:rsidRPr="00A91C9C">
              <w:rPr>
                <w:rFonts w:cstheme="minorHAnsi"/>
              </w:rPr>
              <w:t>Pre</w:t>
            </w:r>
            <w:r>
              <w:rPr>
                <w:rFonts w:cstheme="minorHAnsi"/>
              </w:rPr>
              <w:t>/</w:t>
            </w:r>
            <w:r w:rsidRPr="00A91C9C">
              <w:rPr>
                <w:rFonts w:cstheme="minorHAnsi"/>
              </w:rPr>
              <w:t>post intervention feasibility study</w:t>
            </w:r>
          </w:p>
        </w:tc>
        <w:tc>
          <w:tcPr>
            <w:tcW w:w="1324" w:type="dxa"/>
            <w:tcBorders>
              <w:top w:val="nil"/>
              <w:left w:val="nil"/>
              <w:bottom w:val="nil"/>
              <w:right w:val="nil"/>
            </w:tcBorders>
          </w:tcPr>
          <w:p w14:paraId="6B6A057D" w14:textId="77777777" w:rsidR="000D4AC4" w:rsidRPr="00A91C9C" w:rsidRDefault="000D4AC4" w:rsidP="000D4AC4">
            <w:pPr>
              <w:spacing w:line="240" w:lineRule="auto"/>
              <w:rPr>
                <w:rFonts w:cstheme="minorHAnsi"/>
              </w:rPr>
            </w:pPr>
            <w:r w:rsidRPr="00A91C9C">
              <w:rPr>
                <w:rFonts w:cstheme="minorHAnsi"/>
              </w:rPr>
              <w:t>32 brain tumour survivors (8-18 years)</w:t>
            </w:r>
          </w:p>
        </w:tc>
        <w:tc>
          <w:tcPr>
            <w:tcW w:w="1368" w:type="dxa"/>
            <w:tcBorders>
              <w:top w:val="nil"/>
              <w:left w:val="nil"/>
              <w:bottom w:val="nil"/>
              <w:right w:val="nil"/>
            </w:tcBorders>
          </w:tcPr>
          <w:p w14:paraId="5D6178E8" w14:textId="77777777" w:rsidR="000D4AC4" w:rsidRPr="00A91C9C" w:rsidRDefault="000D4AC4" w:rsidP="000D4AC4">
            <w:pPr>
              <w:spacing w:line="240" w:lineRule="auto"/>
              <w:rPr>
                <w:rFonts w:cstheme="minorHAnsi"/>
              </w:rPr>
            </w:pPr>
            <w:r w:rsidRPr="00A91C9C">
              <w:rPr>
                <w:rFonts w:cstheme="minorHAnsi"/>
              </w:rPr>
              <w:t xml:space="preserve">8 x </w:t>
            </w:r>
            <w:proofErr w:type="gramStart"/>
            <w:r w:rsidRPr="00A91C9C">
              <w:rPr>
                <w:rFonts w:cstheme="minorHAnsi"/>
              </w:rPr>
              <w:t>2 hour</w:t>
            </w:r>
            <w:proofErr w:type="gramEnd"/>
            <w:r w:rsidRPr="00A91C9C">
              <w:rPr>
                <w:rFonts w:cstheme="minorHAnsi"/>
              </w:rPr>
              <w:t xml:space="preserve"> weekly sessions</w:t>
            </w:r>
          </w:p>
        </w:tc>
        <w:tc>
          <w:tcPr>
            <w:tcW w:w="1400" w:type="dxa"/>
            <w:tcBorders>
              <w:top w:val="nil"/>
              <w:left w:val="nil"/>
              <w:bottom w:val="nil"/>
              <w:right w:val="nil"/>
            </w:tcBorders>
          </w:tcPr>
          <w:p w14:paraId="7F6836B7" w14:textId="77777777" w:rsidR="000D4AC4" w:rsidRPr="00A91C9C" w:rsidRDefault="000D4AC4" w:rsidP="000D4AC4">
            <w:pPr>
              <w:spacing w:line="240" w:lineRule="auto"/>
              <w:rPr>
                <w:rFonts w:cstheme="minorHAnsi"/>
              </w:rPr>
            </w:pPr>
            <w:r w:rsidRPr="00A91C9C">
              <w:rPr>
                <w:rFonts w:cstheme="minorHAnsi"/>
              </w:rPr>
              <w:t>6 months post-intervention</w:t>
            </w:r>
          </w:p>
        </w:tc>
        <w:tc>
          <w:tcPr>
            <w:tcW w:w="1833" w:type="dxa"/>
            <w:tcBorders>
              <w:top w:val="nil"/>
              <w:left w:val="nil"/>
              <w:bottom w:val="nil"/>
              <w:right w:val="nil"/>
            </w:tcBorders>
          </w:tcPr>
          <w:p w14:paraId="5C0813E6" w14:textId="77777777" w:rsidR="000D4AC4" w:rsidRPr="00A91C9C" w:rsidRDefault="000D4AC4" w:rsidP="000D4AC4">
            <w:pPr>
              <w:spacing w:line="240" w:lineRule="auto"/>
              <w:rPr>
                <w:rFonts w:cstheme="minorHAnsi"/>
              </w:rPr>
            </w:pPr>
            <w:r w:rsidRPr="00A91C9C">
              <w:rPr>
                <w:rFonts w:cstheme="minorHAnsi"/>
              </w:rPr>
              <w:t>Social skills, QoL, behaviour, depression, feasibility</w:t>
            </w:r>
          </w:p>
        </w:tc>
        <w:tc>
          <w:tcPr>
            <w:tcW w:w="1942" w:type="dxa"/>
            <w:tcBorders>
              <w:top w:val="nil"/>
              <w:left w:val="nil"/>
              <w:bottom w:val="nil"/>
              <w:right w:val="nil"/>
            </w:tcBorders>
          </w:tcPr>
          <w:p w14:paraId="3CF03D7D" w14:textId="77777777" w:rsidR="000D4AC4" w:rsidRPr="00A91C9C" w:rsidRDefault="000D4AC4" w:rsidP="000D4AC4">
            <w:pPr>
              <w:spacing w:line="240" w:lineRule="auto"/>
              <w:rPr>
                <w:rFonts w:cstheme="minorHAnsi"/>
              </w:rPr>
            </w:pPr>
            <w:r w:rsidRPr="00A91C9C">
              <w:rPr>
                <w:rFonts w:cstheme="minorHAnsi"/>
              </w:rPr>
              <w:t>Self-control, social skills, QoL, feasibility</w:t>
            </w:r>
          </w:p>
        </w:tc>
        <w:tc>
          <w:tcPr>
            <w:tcW w:w="1935" w:type="dxa"/>
            <w:tcBorders>
              <w:top w:val="nil"/>
              <w:left w:val="nil"/>
              <w:bottom w:val="nil"/>
              <w:right w:val="nil"/>
            </w:tcBorders>
          </w:tcPr>
          <w:p w14:paraId="6773C391" w14:textId="77777777" w:rsidR="000D4AC4" w:rsidRPr="00A91C9C" w:rsidRDefault="000D4AC4" w:rsidP="000D4AC4">
            <w:pPr>
              <w:spacing w:line="240" w:lineRule="auto"/>
              <w:rPr>
                <w:rFonts w:cstheme="minorHAnsi"/>
              </w:rPr>
            </w:pPr>
            <w:r w:rsidRPr="00A91C9C">
              <w:rPr>
                <w:rFonts w:cstheme="minorHAnsi"/>
              </w:rPr>
              <w:t>Depression</w:t>
            </w:r>
          </w:p>
        </w:tc>
      </w:tr>
      <w:tr w:rsidR="000D4AC4" w:rsidRPr="00A91C9C" w14:paraId="06D54DFB" w14:textId="77777777" w:rsidTr="00322166">
        <w:tc>
          <w:tcPr>
            <w:tcW w:w="1334" w:type="dxa"/>
            <w:tcBorders>
              <w:top w:val="nil"/>
              <w:left w:val="nil"/>
              <w:bottom w:val="nil"/>
              <w:right w:val="nil"/>
            </w:tcBorders>
          </w:tcPr>
          <w:p w14:paraId="4A718B5C" w14:textId="77777777" w:rsidR="000D4AC4" w:rsidRPr="00E378D3" w:rsidRDefault="000D4AC4" w:rsidP="000D4AC4">
            <w:pPr>
              <w:spacing w:line="240" w:lineRule="auto"/>
              <w:rPr>
                <w:rFonts w:cstheme="minorHAnsi"/>
              </w:rPr>
            </w:pPr>
            <w:r w:rsidRPr="00E378D3">
              <w:rPr>
                <w:rFonts w:cstheme="minorHAnsi"/>
              </w:rPr>
              <w:t>Barrera et al., 2018</w:t>
            </w:r>
          </w:p>
        </w:tc>
        <w:tc>
          <w:tcPr>
            <w:tcW w:w="1641" w:type="dxa"/>
            <w:tcBorders>
              <w:top w:val="nil"/>
              <w:left w:val="nil"/>
              <w:bottom w:val="nil"/>
              <w:right w:val="nil"/>
            </w:tcBorders>
          </w:tcPr>
          <w:p w14:paraId="65FA1C25" w14:textId="74DC298E" w:rsidR="000D4AC4" w:rsidRPr="00A91C9C" w:rsidRDefault="000D4AC4" w:rsidP="000D4AC4">
            <w:pPr>
              <w:spacing w:line="240" w:lineRule="auto"/>
              <w:rPr>
                <w:rFonts w:cstheme="minorHAnsi"/>
              </w:rPr>
            </w:pPr>
            <w:r w:rsidRPr="00A91C9C">
              <w:rPr>
                <w:rFonts w:cstheme="minorHAnsi"/>
              </w:rPr>
              <w:t>Social skills training</w:t>
            </w:r>
            <w:r>
              <w:rPr>
                <w:rFonts w:cstheme="minorHAnsi"/>
              </w:rPr>
              <w:t>. Group sessions.</w:t>
            </w:r>
          </w:p>
        </w:tc>
        <w:tc>
          <w:tcPr>
            <w:tcW w:w="1393" w:type="dxa"/>
            <w:tcBorders>
              <w:top w:val="nil"/>
              <w:left w:val="nil"/>
              <w:bottom w:val="nil"/>
              <w:right w:val="nil"/>
            </w:tcBorders>
          </w:tcPr>
          <w:p w14:paraId="4716A49D" w14:textId="77777777" w:rsidR="000D4AC4" w:rsidRPr="00A91C9C" w:rsidRDefault="000D4AC4" w:rsidP="000D4AC4">
            <w:pPr>
              <w:spacing w:line="240" w:lineRule="auto"/>
              <w:rPr>
                <w:rFonts w:cstheme="minorHAnsi"/>
              </w:rPr>
            </w:pPr>
            <w:r w:rsidRPr="00A91C9C">
              <w:rPr>
                <w:rFonts w:cstheme="minorHAnsi"/>
              </w:rPr>
              <w:t>RCT (</w:t>
            </w:r>
            <w:r>
              <w:rPr>
                <w:rFonts w:cstheme="minorHAnsi"/>
              </w:rPr>
              <w:t>ac</w:t>
            </w:r>
            <w:r w:rsidRPr="00A91C9C">
              <w:rPr>
                <w:rFonts w:cstheme="minorHAnsi"/>
              </w:rPr>
              <w:t>)</w:t>
            </w:r>
          </w:p>
        </w:tc>
        <w:tc>
          <w:tcPr>
            <w:tcW w:w="1324" w:type="dxa"/>
            <w:tcBorders>
              <w:top w:val="nil"/>
              <w:left w:val="nil"/>
              <w:bottom w:val="nil"/>
              <w:right w:val="nil"/>
            </w:tcBorders>
          </w:tcPr>
          <w:p w14:paraId="4AB5F2ED" w14:textId="77777777" w:rsidR="000D4AC4" w:rsidRPr="00A91C9C" w:rsidRDefault="000D4AC4" w:rsidP="000D4AC4">
            <w:pPr>
              <w:spacing w:line="240" w:lineRule="auto"/>
              <w:rPr>
                <w:rFonts w:cstheme="minorHAnsi"/>
              </w:rPr>
            </w:pPr>
            <w:r w:rsidRPr="00A91C9C">
              <w:rPr>
                <w:rFonts w:cstheme="minorHAnsi"/>
              </w:rPr>
              <w:t>91 brain tumour survivors (8-16 years)</w:t>
            </w:r>
            <w:r>
              <w:rPr>
                <w:rFonts w:cstheme="minorHAnsi"/>
              </w:rPr>
              <w:t xml:space="preserve"> (I: 43, ac: 48)</w:t>
            </w:r>
          </w:p>
        </w:tc>
        <w:tc>
          <w:tcPr>
            <w:tcW w:w="1368" w:type="dxa"/>
            <w:tcBorders>
              <w:top w:val="nil"/>
              <w:left w:val="nil"/>
              <w:bottom w:val="nil"/>
              <w:right w:val="nil"/>
            </w:tcBorders>
          </w:tcPr>
          <w:p w14:paraId="41354A69" w14:textId="77777777" w:rsidR="000D4AC4" w:rsidRPr="00A91C9C" w:rsidRDefault="000D4AC4" w:rsidP="000D4AC4">
            <w:pPr>
              <w:spacing w:line="240" w:lineRule="auto"/>
              <w:rPr>
                <w:rFonts w:cstheme="minorHAnsi"/>
              </w:rPr>
            </w:pPr>
            <w:r w:rsidRPr="00A91C9C">
              <w:rPr>
                <w:rFonts w:cstheme="minorHAnsi"/>
              </w:rPr>
              <w:t xml:space="preserve">8 x </w:t>
            </w:r>
            <w:proofErr w:type="gramStart"/>
            <w:r w:rsidRPr="00A91C9C">
              <w:rPr>
                <w:rFonts w:cstheme="minorHAnsi"/>
              </w:rPr>
              <w:t>2 hour</w:t>
            </w:r>
            <w:proofErr w:type="gramEnd"/>
            <w:r w:rsidRPr="00A91C9C">
              <w:rPr>
                <w:rFonts w:cstheme="minorHAnsi"/>
              </w:rPr>
              <w:t xml:space="preserve"> weekly sessions</w:t>
            </w:r>
          </w:p>
        </w:tc>
        <w:tc>
          <w:tcPr>
            <w:tcW w:w="1400" w:type="dxa"/>
            <w:tcBorders>
              <w:top w:val="nil"/>
              <w:left w:val="nil"/>
              <w:bottom w:val="nil"/>
              <w:right w:val="nil"/>
            </w:tcBorders>
          </w:tcPr>
          <w:p w14:paraId="34746F98" w14:textId="77777777" w:rsidR="000D4AC4" w:rsidRPr="00A91C9C" w:rsidRDefault="000D4AC4" w:rsidP="000D4AC4">
            <w:pPr>
              <w:spacing w:line="240" w:lineRule="auto"/>
              <w:rPr>
                <w:rFonts w:cstheme="minorHAnsi"/>
              </w:rPr>
            </w:pPr>
            <w:r w:rsidRPr="00A91C9C">
              <w:rPr>
                <w:rFonts w:cstheme="minorHAnsi"/>
              </w:rPr>
              <w:t>6 months post-intervention</w:t>
            </w:r>
          </w:p>
        </w:tc>
        <w:tc>
          <w:tcPr>
            <w:tcW w:w="1833" w:type="dxa"/>
            <w:tcBorders>
              <w:top w:val="nil"/>
              <w:left w:val="nil"/>
              <w:bottom w:val="nil"/>
              <w:right w:val="nil"/>
            </w:tcBorders>
          </w:tcPr>
          <w:p w14:paraId="71E9DEB3" w14:textId="77777777" w:rsidR="000D4AC4" w:rsidRPr="00A91C9C" w:rsidRDefault="000D4AC4" w:rsidP="000D4AC4">
            <w:pPr>
              <w:spacing w:line="240" w:lineRule="auto"/>
              <w:rPr>
                <w:rFonts w:cstheme="minorHAnsi"/>
              </w:rPr>
            </w:pPr>
            <w:r w:rsidRPr="00A91C9C">
              <w:rPr>
                <w:rFonts w:cstheme="minorHAnsi"/>
              </w:rPr>
              <w:t>Social skills, QoL</w:t>
            </w:r>
          </w:p>
        </w:tc>
        <w:tc>
          <w:tcPr>
            <w:tcW w:w="1942" w:type="dxa"/>
            <w:tcBorders>
              <w:top w:val="nil"/>
              <w:left w:val="nil"/>
              <w:bottom w:val="nil"/>
              <w:right w:val="nil"/>
            </w:tcBorders>
          </w:tcPr>
          <w:p w14:paraId="341179FB" w14:textId="77777777" w:rsidR="000D4AC4" w:rsidRPr="00A91C9C" w:rsidRDefault="000D4AC4" w:rsidP="000D4AC4">
            <w:pPr>
              <w:spacing w:line="240" w:lineRule="auto"/>
              <w:rPr>
                <w:rFonts w:cstheme="minorHAnsi"/>
              </w:rPr>
            </w:pPr>
            <w:r w:rsidRPr="00A91C9C">
              <w:rPr>
                <w:rFonts w:cstheme="minorHAnsi"/>
              </w:rPr>
              <w:t>Social competence (self-report)</w:t>
            </w:r>
          </w:p>
        </w:tc>
        <w:tc>
          <w:tcPr>
            <w:tcW w:w="1935" w:type="dxa"/>
            <w:tcBorders>
              <w:top w:val="nil"/>
              <w:left w:val="nil"/>
              <w:bottom w:val="nil"/>
              <w:right w:val="nil"/>
            </w:tcBorders>
          </w:tcPr>
          <w:p w14:paraId="1D815CE4" w14:textId="77777777" w:rsidR="000D4AC4" w:rsidRPr="00A91C9C" w:rsidRDefault="000D4AC4" w:rsidP="000D4AC4">
            <w:pPr>
              <w:spacing w:line="240" w:lineRule="auto"/>
              <w:rPr>
                <w:rFonts w:cstheme="minorHAnsi"/>
              </w:rPr>
            </w:pPr>
            <w:r w:rsidRPr="00A91C9C">
              <w:rPr>
                <w:rFonts w:cstheme="minorHAnsi"/>
              </w:rPr>
              <w:t>Proxy-report (parent, teacher) social competence, QoL</w:t>
            </w:r>
          </w:p>
        </w:tc>
      </w:tr>
      <w:tr w:rsidR="000D4AC4" w:rsidRPr="00A91C9C" w14:paraId="11604A1D" w14:textId="77777777" w:rsidTr="00322166">
        <w:tc>
          <w:tcPr>
            <w:tcW w:w="1334" w:type="dxa"/>
            <w:tcBorders>
              <w:top w:val="nil"/>
              <w:left w:val="nil"/>
              <w:bottom w:val="nil"/>
              <w:right w:val="nil"/>
            </w:tcBorders>
          </w:tcPr>
          <w:p w14:paraId="401D3DAC" w14:textId="77777777" w:rsidR="000D4AC4" w:rsidRPr="00A91C9C" w:rsidRDefault="000D4AC4" w:rsidP="000D4AC4">
            <w:pPr>
              <w:spacing w:line="240" w:lineRule="auto"/>
              <w:rPr>
                <w:rFonts w:cstheme="minorHAnsi"/>
              </w:rPr>
            </w:pPr>
            <w:r w:rsidRPr="00A91C9C">
              <w:rPr>
                <w:rFonts w:cstheme="minorHAnsi"/>
              </w:rPr>
              <w:t>Schulte et al</w:t>
            </w:r>
            <w:r>
              <w:rPr>
                <w:rFonts w:cstheme="minorHAnsi"/>
              </w:rPr>
              <w:t>.</w:t>
            </w:r>
            <w:r w:rsidRPr="00A91C9C">
              <w:rPr>
                <w:rFonts w:cstheme="minorHAnsi"/>
              </w:rPr>
              <w:t>, 2014</w:t>
            </w:r>
          </w:p>
        </w:tc>
        <w:tc>
          <w:tcPr>
            <w:tcW w:w="1641" w:type="dxa"/>
            <w:tcBorders>
              <w:top w:val="nil"/>
              <w:left w:val="nil"/>
              <w:bottom w:val="nil"/>
              <w:right w:val="nil"/>
            </w:tcBorders>
          </w:tcPr>
          <w:p w14:paraId="2249F910" w14:textId="6FC88D70" w:rsidR="000D4AC4" w:rsidRPr="00A91C9C" w:rsidRDefault="000D4AC4" w:rsidP="000D4AC4">
            <w:pPr>
              <w:spacing w:line="240" w:lineRule="auto"/>
              <w:rPr>
                <w:rFonts w:cstheme="minorHAnsi"/>
              </w:rPr>
            </w:pPr>
            <w:r w:rsidRPr="00A91C9C">
              <w:rPr>
                <w:rFonts w:cstheme="minorHAnsi"/>
              </w:rPr>
              <w:t>Social problem solving and performance</w:t>
            </w:r>
            <w:r>
              <w:rPr>
                <w:rFonts w:cstheme="minorHAnsi"/>
              </w:rPr>
              <w:t>. Group sessions.</w:t>
            </w:r>
          </w:p>
        </w:tc>
        <w:tc>
          <w:tcPr>
            <w:tcW w:w="1393" w:type="dxa"/>
            <w:tcBorders>
              <w:top w:val="nil"/>
              <w:left w:val="nil"/>
              <w:bottom w:val="nil"/>
              <w:right w:val="nil"/>
            </w:tcBorders>
          </w:tcPr>
          <w:p w14:paraId="0AE49376" w14:textId="77777777" w:rsidR="000D4AC4" w:rsidRPr="00A91C9C" w:rsidRDefault="000D4AC4" w:rsidP="000D4AC4">
            <w:pPr>
              <w:spacing w:line="240" w:lineRule="auto"/>
              <w:rPr>
                <w:rFonts w:cstheme="minorHAnsi"/>
              </w:rPr>
            </w:pPr>
            <w:r w:rsidRPr="00A91C9C">
              <w:rPr>
                <w:rFonts w:cstheme="minorHAnsi"/>
              </w:rPr>
              <w:t>Pre/post pilot study</w:t>
            </w:r>
          </w:p>
        </w:tc>
        <w:tc>
          <w:tcPr>
            <w:tcW w:w="1324" w:type="dxa"/>
            <w:tcBorders>
              <w:top w:val="nil"/>
              <w:left w:val="nil"/>
              <w:bottom w:val="nil"/>
              <w:right w:val="nil"/>
            </w:tcBorders>
          </w:tcPr>
          <w:p w14:paraId="7DF9D5A1" w14:textId="77777777" w:rsidR="000D4AC4" w:rsidRPr="00A91C9C" w:rsidRDefault="000D4AC4" w:rsidP="000D4AC4">
            <w:pPr>
              <w:spacing w:line="240" w:lineRule="auto"/>
              <w:rPr>
                <w:rFonts w:cstheme="minorHAnsi"/>
              </w:rPr>
            </w:pPr>
            <w:r w:rsidRPr="00A91C9C">
              <w:rPr>
                <w:rFonts w:cstheme="minorHAnsi"/>
              </w:rPr>
              <w:t>15 survivors of brain tumours (7-15 years)</w:t>
            </w:r>
          </w:p>
        </w:tc>
        <w:tc>
          <w:tcPr>
            <w:tcW w:w="1368" w:type="dxa"/>
            <w:tcBorders>
              <w:top w:val="nil"/>
              <w:left w:val="nil"/>
              <w:bottom w:val="nil"/>
              <w:right w:val="nil"/>
            </w:tcBorders>
          </w:tcPr>
          <w:p w14:paraId="7485716E" w14:textId="77777777" w:rsidR="000D4AC4" w:rsidRPr="00A91C9C" w:rsidRDefault="000D4AC4" w:rsidP="000D4AC4">
            <w:pPr>
              <w:spacing w:line="240" w:lineRule="auto"/>
              <w:rPr>
                <w:rFonts w:cstheme="minorHAnsi"/>
              </w:rPr>
            </w:pPr>
            <w:r w:rsidRPr="00A91C9C">
              <w:rPr>
                <w:rFonts w:cstheme="minorHAnsi"/>
              </w:rPr>
              <w:t xml:space="preserve">8 x </w:t>
            </w:r>
            <w:proofErr w:type="gramStart"/>
            <w:r w:rsidRPr="00A91C9C">
              <w:rPr>
                <w:rFonts w:cstheme="minorHAnsi"/>
              </w:rPr>
              <w:t>2 hour</w:t>
            </w:r>
            <w:proofErr w:type="gramEnd"/>
            <w:r w:rsidRPr="00A91C9C">
              <w:rPr>
                <w:rFonts w:cstheme="minorHAnsi"/>
              </w:rPr>
              <w:t xml:space="preserve"> weekly sessions</w:t>
            </w:r>
          </w:p>
        </w:tc>
        <w:tc>
          <w:tcPr>
            <w:tcW w:w="1400" w:type="dxa"/>
            <w:tcBorders>
              <w:top w:val="nil"/>
              <w:left w:val="nil"/>
              <w:bottom w:val="nil"/>
              <w:right w:val="nil"/>
            </w:tcBorders>
          </w:tcPr>
          <w:p w14:paraId="3E5D7130" w14:textId="77777777" w:rsidR="000D4AC4" w:rsidRPr="00A91C9C" w:rsidRDefault="000D4AC4" w:rsidP="000D4AC4">
            <w:pPr>
              <w:spacing w:line="240" w:lineRule="auto"/>
              <w:rPr>
                <w:rFonts w:cstheme="minorHAnsi"/>
              </w:rPr>
            </w:pPr>
            <w:r w:rsidRPr="00A91C9C">
              <w:rPr>
                <w:rFonts w:cstheme="minorHAnsi"/>
              </w:rPr>
              <w:t>Post intervention</w:t>
            </w:r>
          </w:p>
        </w:tc>
        <w:tc>
          <w:tcPr>
            <w:tcW w:w="1833" w:type="dxa"/>
            <w:tcBorders>
              <w:top w:val="nil"/>
              <w:left w:val="nil"/>
              <w:bottom w:val="nil"/>
              <w:right w:val="nil"/>
            </w:tcBorders>
          </w:tcPr>
          <w:p w14:paraId="21CC0B64" w14:textId="77777777" w:rsidR="000D4AC4" w:rsidRPr="00A91C9C" w:rsidRDefault="000D4AC4" w:rsidP="000D4AC4">
            <w:pPr>
              <w:spacing w:line="240" w:lineRule="auto"/>
              <w:rPr>
                <w:rFonts w:cstheme="minorHAnsi"/>
              </w:rPr>
            </w:pPr>
            <w:r w:rsidRPr="00A91C9C">
              <w:rPr>
                <w:rFonts w:cstheme="minorHAnsi"/>
              </w:rPr>
              <w:t>Social performance, problem</w:t>
            </w:r>
            <w:r>
              <w:rPr>
                <w:rFonts w:cstheme="minorHAnsi"/>
              </w:rPr>
              <w:t>-</w:t>
            </w:r>
            <w:r w:rsidRPr="00A91C9C">
              <w:rPr>
                <w:rFonts w:cstheme="minorHAnsi"/>
              </w:rPr>
              <w:t>solving</w:t>
            </w:r>
          </w:p>
        </w:tc>
        <w:tc>
          <w:tcPr>
            <w:tcW w:w="1942" w:type="dxa"/>
            <w:tcBorders>
              <w:top w:val="nil"/>
              <w:left w:val="nil"/>
              <w:bottom w:val="nil"/>
              <w:right w:val="nil"/>
            </w:tcBorders>
          </w:tcPr>
          <w:p w14:paraId="2BDDC3B6" w14:textId="77777777" w:rsidR="000D4AC4" w:rsidRPr="00A91C9C" w:rsidRDefault="000D4AC4" w:rsidP="000D4AC4">
            <w:pPr>
              <w:spacing w:line="240" w:lineRule="auto"/>
              <w:rPr>
                <w:rFonts w:cstheme="minorHAnsi"/>
              </w:rPr>
            </w:pPr>
            <w:r w:rsidRPr="00A91C9C">
              <w:rPr>
                <w:rFonts w:cstheme="minorHAnsi"/>
              </w:rPr>
              <w:t>Social performance: eye contact and social conversations</w:t>
            </w:r>
          </w:p>
        </w:tc>
        <w:tc>
          <w:tcPr>
            <w:tcW w:w="1935" w:type="dxa"/>
            <w:tcBorders>
              <w:top w:val="nil"/>
              <w:left w:val="nil"/>
              <w:bottom w:val="nil"/>
              <w:right w:val="nil"/>
            </w:tcBorders>
          </w:tcPr>
          <w:p w14:paraId="75A9E26C" w14:textId="77777777" w:rsidR="000D4AC4" w:rsidRPr="00A91C9C" w:rsidRDefault="000D4AC4" w:rsidP="000D4AC4">
            <w:pPr>
              <w:spacing w:line="240" w:lineRule="auto"/>
              <w:rPr>
                <w:rFonts w:cstheme="minorHAnsi"/>
              </w:rPr>
            </w:pPr>
            <w:r w:rsidRPr="00A91C9C">
              <w:rPr>
                <w:rFonts w:cstheme="minorHAnsi"/>
              </w:rPr>
              <w:t>Social problem</w:t>
            </w:r>
            <w:r>
              <w:rPr>
                <w:rFonts w:cstheme="minorHAnsi"/>
              </w:rPr>
              <w:t>-</w:t>
            </w:r>
            <w:r w:rsidRPr="00A91C9C">
              <w:rPr>
                <w:rFonts w:cstheme="minorHAnsi"/>
              </w:rPr>
              <w:t>solving</w:t>
            </w:r>
          </w:p>
        </w:tc>
      </w:tr>
      <w:tr w:rsidR="000D4AC4" w:rsidRPr="00A91C9C" w14:paraId="09CFC51E" w14:textId="77777777" w:rsidTr="00322166">
        <w:tc>
          <w:tcPr>
            <w:tcW w:w="1334" w:type="dxa"/>
            <w:tcBorders>
              <w:top w:val="nil"/>
              <w:left w:val="nil"/>
              <w:right w:val="nil"/>
            </w:tcBorders>
          </w:tcPr>
          <w:p w14:paraId="3607FE32" w14:textId="77777777" w:rsidR="000D4AC4" w:rsidRPr="00A91C9C" w:rsidRDefault="000D4AC4" w:rsidP="000D4AC4">
            <w:pPr>
              <w:spacing w:line="240" w:lineRule="auto"/>
              <w:rPr>
                <w:rFonts w:cstheme="minorHAnsi"/>
              </w:rPr>
            </w:pPr>
            <w:proofErr w:type="spellStart"/>
            <w:r w:rsidRPr="00A91C9C">
              <w:rPr>
                <w:rFonts w:cstheme="minorHAnsi"/>
              </w:rPr>
              <w:t>Varni</w:t>
            </w:r>
            <w:proofErr w:type="spellEnd"/>
            <w:r w:rsidRPr="00A91C9C">
              <w:rPr>
                <w:rFonts w:cstheme="minorHAnsi"/>
              </w:rPr>
              <w:t xml:space="preserve"> et al</w:t>
            </w:r>
            <w:r>
              <w:rPr>
                <w:rFonts w:cstheme="minorHAnsi"/>
              </w:rPr>
              <w:t>.</w:t>
            </w:r>
            <w:r w:rsidRPr="00A91C9C">
              <w:rPr>
                <w:rFonts w:cstheme="minorHAnsi"/>
              </w:rPr>
              <w:t>, 1993</w:t>
            </w:r>
          </w:p>
        </w:tc>
        <w:tc>
          <w:tcPr>
            <w:tcW w:w="1641" w:type="dxa"/>
            <w:tcBorders>
              <w:top w:val="nil"/>
              <w:left w:val="nil"/>
              <w:right w:val="nil"/>
            </w:tcBorders>
          </w:tcPr>
          <w:p w14:paraId="4B6CFC9D" w14:textId="650D1E81" w:rsidR="000D4AC4" w:rsidRPr="00A91C9C" w:rsidRDefault="000D4AC4" w:rsidP="000D4AC4">
            <w:pPr>
              <w:spacing w:line="240" w:lineRule="auto"/>
              <w:rPr>
                <w:rFonts w:cstheme="minorHAnsi"/>
              </w:rPr>
            </w:pPr>
            <w:r w:rsidRPr="00A91C9C">
              <w:rPr>
                <w:rFonts w:cstheme="minorHAnsi"/>
              </w:rPr>
              <w:t>Social skills training: problem-solving, assertiveness, teasing</w:t>
            </w:r>
            <w:r>
              <w:rPr>
                <w:rFonts w:cstheme="minorHAnsi"/>
              </w:rPr>
              <w:t>. Individual sessions.</w:t>
            </w:r>
          </w:p>
        </w:tc>
        <w:tc>
          <w:tcPr>
            <w:tcW w:w="1393" w:type="dxa"/>
            <w:tcBorders>
              <w:top w:val="nil"/>
              <w:left w:val="nil"/>
              <w:right w:val="nil"/>
            </w:tcBorders>
          </w:tcPr>
          <w:p w14:paraId="2F23E588" w14:textId="77777777" w:rsidR="000D4AC4" w:rsidRPr="00A91C9C" w:rsidRDefault="000D4AC4" w:rsidP="000D4AC4">
            <w:pPr>
              <w:spacing w:line="240" w:lineRule="auto"/>
              <w:rPr>
                <w:rFonts w:cstheme="minorHAnsi"/>
              </w:rPr>
            </w:pPr>
            <w:r w:rsidRPr="00A91C9C">
              <w:rPr>
                <w:rFonts w:cstheme="minorHAnsi"/>
              </w:rPr>
              <w:t>RCT: Social skills vs. standard school reintegration program (</w:t>
            </w:r>
            <w:proofErr w:type="spellStart"/>
            <w:r w:rsidRPr="00A91C9C">
              <w:rPr>
                <w:rFonts w:cstheme="minorHAnsi"/>
              </w:rPr>
              <w:t>sc</w:t>
            </w:r>
            <w:proofErr w:type="spellEnd"/>
            <w:r w:rsidRPr="00A91C9C">
              <w:rPr>
                <w:rFonts w:cstheme="minorHAnsi"/>
              </w:rPr>
              <w:t>)</w:t>
            </w:r>
          </w:p>
        </w:tc>
        <w:tc>
          <w:tcPr>
            <w:tcW w:w="1324" w:type="dxa"/>
            <w:tcBorders>
              <w:top w:val="nil"/>
              <w:left w:val="nil"/>
              <w:right w:val="nil"/>
            </w:tcBorders>
          </w:tcPr>
          <w:p w14:paraId="43165F77" w14:textId="2AB0CEEB" w:rsidR="000D4AC4" w:rsidRPr="00A91C9C" w:rsidRDefault="000D4AC4" w:rsidP="000D4AC4">
            <w:pPr>
              <w:spacing w:line="240" w:lineRule="auto"/>
              <w:rPr>
                <w:rFonts w:cstheme="minorHAnsi"/>
              </w:rPr>
            </w:pPr>
            <w:r w:rsidRPr="00A91C9C">
              <w:rPr>
                <w:rFonts w:cstheme="minorHAnsi"/>
              </w:rPr>
              <w:t>64 children newly diagnosed with cancer (5-13 years)</w:t>
            </w:r>
            <w:r>
              <w:rPr>
                <w:rFonts w:cstheme="minorHAnsi"/>
              </w:rPr>
              <w:t xml:space="preserve"> </w:t>
            </w:r>
            <w:r w:rsidRPr="00A91C9C">
              <w:rPr>
                <w:rFonts w:cstheme="minorHAnsi"/>
              </w:rPr>
              <w:t xml:space="preserve">(I= 33, </w:t>
            </w:r>
            <w:proofErr w:type="spellStart"/>
            <w:r w:rsidRPr="00A91C9C">
              <w:rPr>
                <w:rFonts w:cstheme="minorHAnsi"/>
              </w:rPr>
              <w:t>sc</w:t>
            </w:r>
            <w:proofErr w:type="spellEnd"/>
            <w:r w:rsidRPr="00A91C9C">
              <w:rPr>
                <w:rFonts w:cstheme="minorHAnsi"/>
              </w:rPr>
              <w:t>= 31)</w:t>
            </w:r>
          </w:p>
        </w:tc>
        <w:tc>
          <w:tcPr>
            <w:tcW w:w="1368" w:type="dxa"/>
            <w:tcBorders>
              <w:top w:val="nil"/>
              <w:left w:val="nil"/>
              <w:right w:val="nil"/>
            </w:tcBorders>
          </w:tcPr>
          <w:p w14:paraId="4C59281B" w14:textId="77777777" w:rsidR="000D4AC4" w:rsidRPr="00A91C9C" w:rsidRDefault="000D4AC4" w:rsidP="000D4AC4">
            <w:pPr>
              <w:spacing w:line="240" w:lineRule="auto"/>
              <w:rPr>
                <w:rFonts w:cstheme="minorHAnsi"/>
              </w:rPr>
            </w:pPr>
            <w:r w:rsidRPr="00A91C9C">
              <w:rPr>
                <w:rFonts w:cstheme="minorHAnsi"/>
              </w:rPr>
              <w:t xml:space="preserve">3 x </w:t>
            </w:r>
            <w:proofErr w:type="gramStart"/>
            <w:r w:rsidRPr="00A91C9C">
              <w:rPr>
                <w:rFonts w:cstheme="minorHAnsi"/>
              </w:rPr>
              <w:t>60 minute</w:t>
            </w:r>
            <w:proofErr w:type="gramEnd"/>
            <w:r w:rsidRPr="00A91C9C">
              <w:rPr>
                <w:rFonts w:cstheme="minorHAnsi"/>
              </w:rPr>
              <w:t xml:space="preserve"> individual sessions, 2 booster sessions</w:t>
            </w:r>
          </w:p>
        </w:tc>
        <w:tc>
          <w:tcPr>
            <w:tcW w:w="1400" w:type="dxa"/>
            <w:tcBorders>
              <w:top w:val="nil"/>
              <w:left w:val="nil"/>
              <w:right w:val="nil"/>
            </w:tcBorders>
          </w:tcPr>
          <w:p w14:paraId="13645F6A" w14:textId="77777777" w:rsidR="000D4AC4" w:rsidRPr="00A91C9C" w:rsidRDefault="000D4AC4" w:rsidP="000D4AC4">
            <w:pPr>
              <w:spacing w:line="240" w:lineRule="auto"/>
              <w:rPr>
                <w:rFonts w:cstheme="minorHAnsi"/>
              </w:rPr>
            </w:pPr>
            <w:r w:rsidRPr="00A91C9C">
              <w:rPr>
                <w:rFonts w:cstheme="minorHAnsi"/>
              </w:rPr>
              <w:t>9 months</w:t>
            </w:r>
          </w:p>
        </w:tc>
        <w:tc>
          <w:tcPr>
            <w:tcW w:w="1833" w:type="dxa"/>
            <w:tcBorders>
              <w:top w:val="nil"/>
              <w:left w:val="nil"/>
              <w:right w:val="nil"/>
            </w:tcBorders>
          </w:tcPr>
          <w:p w14:paraId="0CAD238D" w14:textId="77777777" w:rsidR="000D4AC4" w:rsidRPr="00A91C9C" w:rsidRDefault="000D4AC4" w:rsidP="000D4AC4">
            <w:pPr>
              <w:spacing w:line="240" w:lineRule="auto"/>
              <w:rPr>
                <w:rFonts w:cstheme="minorHAnsi"/>
              </w:rPr>
            </w:pPr>
            <w:r w:rsidRPr="00A91C9C">
              <w:rPr>
                <w:rFonts w:cstheme="minorHAnsi"/>
              </w:rPr>
              <w:t>Child depression, anxiety, self-esteem, perceived social support, behavioural and emotional problems, social competence</w:t>
            </w:r>
          </w:p>
        </w:tc>
        <w:tc>
          <w:tcPr>
            <w:tcW w:w="1942" w:type="dxa"/>
            <w:tcBorders>
              <w:top w:val="nil"/>
              <w:left w:val="nil"/>
              <w:right w:val="nil"/>
            </w:tcBorders>
          </w:tcPr>
          <w:p w14:paraId="69399AFB" w14:textId="77777777" w:rsidR="000D4AC4" w:rsidRPr="00A91C9C" w:rsidRDefault="000D4AC4" w:rsidP="000D4AC4">
            <w:pPr>
              <w:spacing w:line="240" w:lineRule="auto"/>
              <w:rPr>
                <w:rFonts w:cstheme="minorHAnsi"/>
              </w:rPr>
            </w:pPr>
            <w:r w:rsidRPr="00A91C9C">
              <w:rPr>
                <w:rFonts w:cstheme="minorHAnsi"/>
              </w:rPr>
              <w:t>Higher perceived social support at 9 mo</w:t>
            </w:r>
            <w:r>
              <w:rPr>
                <w:rFonts w:cstheme="minorHAnsi"/>
              </w:rPr>
              <w:t>nths</w:t>
            </w:r>
            <w:r w:rsidRPr="00A91C9C">
              <w:rPr>
                <w:rFonts w:cstheme="minorHAnsi"/>
              </w:rPr>
              <w:t>, decreased behaviour problems (parent</w:t>
            </w:r>
            <w:r>
              <w:rPr>
                <w:rFonts w:cstheme="minorHAnsi"/>
              </w:rPr>
              <w:t>-</w:t>
            </w:r>
            <w:r w:rsidRPr="00A91C9C">
              <w:rPr>
                <w:rFonts w:cstheme="minorHAnsi"/>
              </w:rPr>
              <w:t>report), reduced state anxiety at 6 mo</w:t>
            </w:r>
            <w:r>
              <w:rPr>
                <w:rFonts w:cstheme="minorHAnsi"/>
              </w:rPr>
              <w:t>nths</w:t>
            </w:r>
            <w:r w:rsidRPr="00A91C9C">
              <w:rPr>
                <w:rFonts w:cstheme="minorHAnsi"/>
              </w:rPr>
              <w:t>, school competence at 9 mo</w:t>
            </w:r>
            <w:r>
              <w:rPr>
                <w:rFonts w:cstheme="minorHAnsi"/>
              </w:rPr>
              <w:t>nths</w:t>
            </w:r>
            <w:r w:rsidRPr="00A91C9C">
              <w:rPr>
                <w:rFonts w:cstheme="minorHAnsi"/>
              </w:rPr>
              <w:t>.</w:t>
            </w:r>
          </w:p>
        </w:tc>
        <w:tc>
          <w:tcPr>
            <w:tcW w:w="1935" w:type="dxa"/>
            <w:tcBorders>
              <w:top w:val="nil"/>
              <w:left w:val="nil"/>
              <w:right w:val="nil"/>
            </w:tcBorders>
          </w:tcPr>
          <w:p w14:paraId="61FB8951" w14:textId="77777777" w:rsidR="000D4AC4" w:rsidRPr="00A91C9C" w:rsidRDefault="000D4AC4" w:rsidP="000D4AC4">
            <w:pPr>
              <w:spacing w:line="240" w:lineRule="auto"/>
              <w:rPr>
                <w:rFonts w:cstheme="minorHAnsi"/>
              </w:rPr>
            </w:pPr>
            <w:r w:rsidRPr="00A91C9C">
              <w:rPr>
                <w:rFonts w:cstheme="minorHAnsi"/>
              </w:rPr>
              <w:t>Depression, self-esteem, social competence</w:t>
            </w:r>
          </w:p>
        </w:tc>
      </w:tr>
    </w:tbl>
    <w:p w14:paraId="02C9B777" w14:textId="77777777" w:rsidR="000D4AC4" w:rsidRPr="00A91C9C" w:rsidRDefault="000D4AC4" w:rsidP="000D4AC4">
      <w:pPr>
        <w:rPr>
          <w:rFonts w:cstheme="minorHAnsi"/>
        </w:rPr>
      </w:pPr>
      <w:r>
        <w:rPr>
          <w:rFonts w:cstheme="minorHAnsi"/>
        </w:rPr>
        <w:t xml:space="preserve">RCT: Randomised controlled trial, QoL: Quality of Life, I: intervention, </w:t>
      </w:r>
      <w:proofErr w:type="spellStart"/>
      <w:r>
        <w:rPr>
          <w:rFonts w:cstheme="minorHAnsi"/>
        </w:rPr>
        <w:t>sc</w:t>
      </w:r>
      <w:proofErr w:type="spellEnd"/>
      <w:r>
        <w:rPr>
          <w:rFonts w:cstheme="minorHAnsi"/>
        </w:rPr>
        <w:t>: standard care control group, ac: attention control group.</w:t>
      </w:r>
    </w:p>
    <w:p w14:paraId="0F90001D" w14:textId="1746EE5E" w:rsidR="000D4AC4" w:rsidRDefault="000D4AC4" w:rsidP="000D4AC4"/>
    <w:p w14:paraId="173359A1" w14:textId="5BFEDBF8" w:rsidR="000D4AC4" w:rsidRDefault="000D4AC4" w:rsidP="000D4AC4"/>
    <w:p w14:paraId="5B49A7B0" w14:textId="4E7761D6" w:rsidR="0011242A" w:rsidRDefault="0011242A">
      <w:pPr>
        <w:spacing w:after="160" w:line="259" w:lineRule="auto"/>
      </w:pPr>
      <w:r>
        <w:br w:type="page"/>
      </w:r>
    </w:p>
    <w:p w14:paraId="2419C1E9" w14:textId="7DA84518" w:rsidR="008755B4" w:rsidRDefault="000D4AC4" w:rsidP="000D4AC4">
      <w:pPr>
        <w:rPr>
          <w:rFonts w:cstheme="minorHAnsi"/>
        </w:rPr>
      </w:pPr>
      <w:r w:rsidRPr="00A91C9C">
        <w:rPr>
          <w:rFonts w:cstheme="minorHAnsi"/>
        </w:rPr>
        <w:t xml:space="preserve">Table </w:t>
      </w:r>
      <w:r>
        <w:rPr>
          <w:rFonts w:cstheme="minorHAnsi"/>
        </w:rPr>
        <w:t>4.</w:t>
      </w:r>
      <w:r w:rsidRPr="00A91C9C">
        <w:rPr>
          <w:rFonts w:cstheme="minorHAnsi"/>
        </w:rPr>
        <w:t xml:space="preserve">3 </w:t>
      </w:r>
    </w:p>
    <w:p w14:paraId="22610EA3" w14:textId="3EAD9429" w:rsidR="000D4AC4" w:rsidRPr="00322166" w:rsidRDefault="000D4AC4" w:rsidP="000D4AC4">
      <w:pPr>
        <w:rPr>
          <w:rFonts w:cstheme="minorHAnsi"/>
          <w:i/>
          <w:iCs/>
        </w:rPr>
      </w:pPr>
      <w:r w:rsidRPr="00322166">
        <w:rPr>
          <w:rFonts w:cstheme="minorHAnsi"/>
          <w:i/>
          <w:iCs/>
        </w:rPr>
        <w:t>Knowledge and adherence interventions for children with cancer</w:t>
      </w:r>
    </w:p>
    <w:tbl>
      <w:tblPr>
        <w:tblStyle w:val="TableGrid"/>
        <w:tblW w:w="14312" w:type="dxa"/>
        <w:tblLook w:val="04A0" w:firstRow="1" w:lastRow="0" w:firstColumn="1" w:lastColumn="0" w:noHBand="0" w:noVBand="1"/>
      </w:tblPr>
      <w:tblGrid>
        <w:gridCol w:w="1348"/>
        <w:gridCol w:w="1891"/>
        <w:gridCol w:w="1449"/>
        <w:gridCol w:w="1346"/>
        <w:gridCol w:w="1353"/>
        <w:gridCol w:w="1351"/>
        <w:gridCol w:w="1800"/>
        <w:gridCol w:w="1858"/>
        <w:gridCol w:w="1916"/>
      </w:tblGrid>
      <w:tr w:rsidR="000D4AC4" w:rsidRPr="00A91C9C" w14:paraId="01DC3E43" w14:textId="77777777" w:rsidTr="00322166">
        <w:tc>
          <w:tcPr>
            <w:tcW w:w="1348" w:type="dxa"/>
            <w:tcBorders>
              <w:left w:val="nil"/>
              <w:bottom w:val="single" w:sz="4" w:space="0" w:color="auto"/>
              <w:right w:val="nil"/>
            </w:tcBorders>
          </w:tcPr>
          <w:p w14:paraId="007B533E" w14:textId="77777777" w:rsidR="000D4AC4" w:rsidRPr="00A91C9C" w:rsidRDefault="000D4AC4" w:rsidP="000D4AC4">
            <w:pPr>
              <w:spacing w:line="240" w:lineRule="auto"/>
              <w:rPr>
                <w:rFonts w:cstheme="minorHAnsi"/>
              </w:rPr>
            </w:pPr>
            <w:r w:rsidRPr="00A91C9C">
              <w:rPr>
                <w:rFonts w:cstheme="minorHAnsi"/>
              </w:rPr>
              <w:t>Authors</w:t>
            </w:r>
          </w:p>
        </w:tc>
        <w:tc>
          <w:tcPr>
            <w:tcW w:w="1891" w:type="dxa"/>
            <w:tcBorders>
              <w:left w:val="nil"/>
              <w:bottom w:val="single" w:sz="4" w:space="0" w:color="auto"/>
              <w:right w:val="nil"/>
            </w:tcBorders>
          </w:tcPr>
          <w:p w14:paraId="163524B4" w14:textId="77777777" w:rsidR="000D4AC4" w:rsidRPr="00A91C9C" w:rsidRDefault="000D4AC4" w:rsidP="000D4AC4">
            <w:pPr>
              <w:spacing w:line="240" w:lineRule="auto"/>
              <w:rPr>
                <w:rFonts w:cstheme="minorHAnsi"/>
              </w:rPr>
            </w:pPr>
            <w:r w:rsidRPr="00A91C9C">
              <w:rPr>
                <w:rFonts w:cstheme="minorHAnsi"/>
              </w:rPr>
              <w:t>Intervention</w:t>
            </w:r>
          </w:p>
        </w:tc>
        <w:tc>
          <w:tcPr>
            <w:tcW w:w="1449" w:type="dxa"/>
            <w:tcBorders>
              <w:left w:val="nil"/>
              <w:bottom w:val="single" w:sz="4" w:space="0" w:color="auto"/>
              <w:right w:val="nil"/>
            </w:tcBorders>
          </w:tcPr>
          <w:p w14:paraId="0FCDC332" w14:textId="77777777" w:rsidR="000D4AC4" w:rsidRPr="00A91C9C" w:rsidRDefault="000D4AC4" w:rsidP="000D4AC4">
            <w:pPr>
              <w:spacing w:line="240" w:lineRule="auto"/>
              <w:rPr>
                <w:rFonts w:cstheme="minorHAnsi"/>
              </w:rPr>
            </w:pPr>
            <w:r w:rsidRPr="00A91C9C">
              <w:rPr>
                <w:rFonts w:cstheme="minorHAnsi"/>
              </w:rPr>
              <w:t>Design</w:t>
            </w:r>
          </w:p>
        </w:tc>
        <w:tc>
          <w:tcPr>
            <w:tcW w:w="1346" w:type="dxa"/>
            <w:tcBorders>
              <w:left w:val="nil"/>
              <w:bottom w:val="single" w:sz="4" w:space="0" w:color="auto"/>
              <w:right w:val="nil"/>
            </w:tcBorders>
          </w:tcPr>
          <w:p w14:paraId="63C5FDD0" w14:textId="77777777" w:rsidR="000D4AC4" w:rsidRPr="00A91C9C" w:rsidRDefault="000D4AC4" w:rsidP="000D4AC4">
            <w:pPr>
              <w:spacing w:line="240" w:lineRule="auto"/>
              <w:rPr>
                <w:rFonts w:cstheme="minorHAnsi"/>
              </w:rPr>
            </w:pPr>
            <w:r w:rsidRPr="00A91C9C">
              <w:rPr>
                <w:rFonts w:cstheme="minorHAnsi"/>
              </w:rPr>
              <w:t>Sample</w:t>
            </w:r>
          </w:p>
        </w:tc>
        <w:tc>
          <w:tcPr>
            <w:tcW w:w="1353" w:type="dxa"/>
            <w:tcBorders>
              <w:left w:val="nil"/>
              <w:bottom w:val="single" w:sz="4" w:space="0" w:color="auto"/>
              <w:right w:val="nil"/>
            </w:tcBorders>
          </w:tcPr>
          <w:p w14:paraId="3DA6EFF0" w14:textId="77777777" w:rsidR="000D4AC4" w:rsidRPr="00A91C9C" w:rsidRDefault="000D4AC4" w:rsidP="000D4AC4">
            <w:pPr>
              <w:spacing w:line="240" w:lineRule="auto"/>
              <w:rPr>
                <w:rFonts w:cstheme="minorHAnsi"/>
              </w:rPr>
            </w:pPr>
            <w:r w:rsidRPr="00A91C9C">
              <w:rPr>
                <w:rFonts w:cstheme="minorHAnsi"/>
              </w:rPr>
              <w:t xml:space="preserve">Time and duration </w:t>
            </w:r>
          </w:p>
        </w:tc>
        <w:tc>
          <w:tcPr>
            <w:tcW w:w="1351" w:type="dxa"/>
            <w:tcBorders>
              <w:left w:val="nil"/>
              <w:bottom w:val="single" w:sz="4" w:space="0" w:color="auto"/>
              <w:right w:val="nil"/>
            </w:tcBorders>
          </w:tcPr>
          <w:p w14:paraId="484FA467" w14:textId="77777777" w:rsidR="000D4AC4" w:rsidRPr="00A91C9C" w:rsidRDefault="000D4AC4" w:rsidP="000D4AC4">
            <w:pPr>
              <w:spacing w:line="240" w:lineRule="auto"/>
              <w:rPr>
                <w:rFonts w:cstheme="minorHAnsi"/>
              </w:rPr>
            </w:pPr>
            <w:r w:rsidRPr="00A91C9C">
              <w:rPr>
                <w:rFonts w:cstheme="minorHAnsi"/>
              </w:rPr>
              <w:t>Follow-up period</w:t>
            </w:r>
          </w:p>
        </w:tc>
        <w:tc>
          <w:tcPr>
            <w:tcW w:w="1800" w:type="dxa"/>
            <w:tcBorders>
              <w:left w:val="nil"/>
              <w:bottom w:val="single" w:sz="4" w:space="0" w:color="auto"/>
              <w:right w:val="nil"/>
            </w:tcBorders>
          </w:tcPr>
          <w:p w14:paraId="3262D192" w14:textId="77777777" w:rsidR="000D4AC4" w:rsidRPr="00A91C9C" w:rsidRDefault="000D4AC4" w:rsidP="000D4AC4">
            <w:pPr>
              <w:spacing w:line="240" w:lineRule="auto"/>
              <w:rPr>
                <w:rFonts w:cstheme="minorHAnsi"/>
              </w:rPr>
            </w:pPr>
            <w:r w:rsidRPr="00A91C9C">
              <w:rPr>
                <w:rFonts w:cstheme="minorHAnsi"/>
              </w:rPr>
              <w:t>Measures</w:t>
            </w:r>
          </w:p>
        </w:tc>
        <w:tc>
          <w:tcPr>
            <w:tcW w:w="1858" w:type="dxa"/>
            <w:tcBorders>
              <w:left w:val="nil"/>
              <w:bottom w:val="single" w:sz="4" w:space="0" w:color="auto"/>
              <w:right w:val="nil"/>
            </w:tcBorders>
          </w:tcPr>
          <w:p w14:paraId="140E92D4" w14:textId="77777777" w:rsidR="000D4AC4" w:rsidRPr="00A91C9C" w:rsidRDefault="000D4AC4" w:rsidP="000D4AC4">
            <w:pPr>
              <w:spacing w:line="240" w:lineRule="auto"/>
              <w:rPr>
                <w:rFonts w:cstheme="minorHAnsi"/>
              </w:rPr>
            </w:pPr>
            <w:r w:rsidRPr="00A91C9C">
              <w:rPr>
                <w:rFonts w:cstheme="minorHAnsi"/>
              </w:rPr>
              <w:t>Positive outcomes</w:t>
            </w:r>
          </w:p>
        </w:tc>
        <w:tc>
          <w:tcPr>
            <w:tcW w:w="1916" w:type="dxa"/>
            <w:tcBorders>
              <w:left w:val="nil"/>
              <w:bottom w:val="single" w:sz="4" w:space="0" w:color="auto"/>
              <w:right w:val="nil"/>
            </w:tcBorders>
          </w:tcPr>
          <w:p w14:paraId="0E2378C1" w14:textId="77777777" w:rsidR="000D4AC4" w:rsidRPr="00A91C9C" w:rsidRDefault="000D4AC4" w:rsidP="000D4AC4">
            <w:pPr>
              <w:spacing w:line="240" w:lineRule="auto"/>
              <w:rPr>
                <w:rFonts w:cstheme="minorHAnsi"/>
              </w:rPr>
            </w:pPr>
            <w:r w:rsidRPr="00A91C9C">
              <w:rPr>
                <w:rFonts w:cstheme="minorHAnsi"/>
              </w:rPr>
              <w:t xml:space="preserve">Non-significant </w:t>
            </w:r>
            <w:r>
              <w:rPr>
                <w:rFonts w:cstheme="minorHAnsi"/>
              </w:rPr>
              <w:t xml:space="preserve">or adverse </w:t>
            </w:r>
            <w:r w:rsidRPr="00A91C9C">
              <w:rPr>
                <w:rFonts w:cstheme="minorHAnsi"/>
              </w:rPr>
              <w:t>outcomes</w:t>
            </w:r>
          </w:p>
        </w:tc>
      </w:tr>
      <w:tr w:rsidR="000D4AC4" w:rsidRPr="00A91C9C" w14:paraId="0E97FF60" w14:textId="77777777" w:rsidTr="00322166">
        <w:tc>
          <w:tcPr>
            <w:tcW w:w="1348" w:type="dxa"/>
            <w:tcBorders>
              <w:left w:val="nil"/>
              <w:bottom w:val="nil"/>
              <w:right w:val="nil"/>
            </w:tcBorders>
          </w:tcPr>
          <w:p w14:paraId="794D4204" w14:textId="77777777" w:rsidR="000D4AC4" w:rsidRPr="00A91C9C" w:rsidRDefault="000D4AC4" w:rsidP="000D4AC4">
            <w:pPr>
              <w:spacing w:line="240" w:lineRule="auto"/>
              <w:rPr>
                <w:rFonts w:cstheme="minorHAnsi"/>
              </w:rPr>
            </w:pPr>
            <w:r w:rsidRPr="00A91C9C">
              <w:rPr>
                <w:rFonts w:cstheme="minorHAnsi"/>
              </w:rPr>
              <w:t>Beale et al</w:t>
            </w:r>
            <w:r>
              <w:rPr>
                <w:rFonts w:cstheme="minorHAnsi"/>
              </w:rPr>
              <w:t>.</w:t>
            </w:r>
            <w:r w:rsidRPr="00A91C9C">
              <w:rPr>
                <w:rFonts w:cstheme="minorHAnsi"/>
              </w:rPr>
              <w:t>, 2007</w:t>
            </w:r>
          </w:p>
        </w:tc>
        <w:tc>
          <w:tcPr>
            <w:tcW w:w="1891" w:type="dxa"/>
            <w:tcBorders>
              <w:left w:val="nil"/>
              <w:bottom w:val="nil"/>
              <w:right w:val="nil"/>
            </w:tcBorders>
          </w:tcPr>
          <w:p w14:paraId="75E542AC" w14:textId="4BE49B8B" w:rsidR="000D4AC4" w:rsidRPr="00A91C9C" w:rsidRDefault="000D4AC4" w:rsidP="000D4AC4">
            <w:pPr>
              <w:spacing w:line="240" w:lineRule="auto"/>
              <w:rPr>
                <w:rFonts w:cstheme="minorHAnsi"/>
              </w:rPr>
            </w:pPr>
            <w:r>
              <w:rPr>
                <w:rFonts w:cstheme="minorHAnsi"/>
              </w:rPr>
              <w:t>Computer game intervention</w:t>
            </w:r>
            <w:r w:rsidRPr="00A91C9C">
              <w:rPr>
                <w:rFonts w:cstheme="minorHAnsi"/>
              </w:rPr>
              <w:t xml:space="preserve"> </w:t>
            </w:r>
            <w:r>
              <w:rPr>
                <w:rFonts w:cstheme="minorHAnsi"/>
              </w:rPr>
              <w:t>(</w:t>
            </w:r>
            <w:proofErr w:type="spellStart"/>
            <w:r w:rsidRPr="00A91C9C">
              <w:rPr>
                <w:rFonts w:cstheme="minorHAnsi"/>
              </w:rPr>
              <w:t>‘Re</w:t>
            </w:r>
            <w:proofErr w:type="spellEnd"/>
            <w:r w:rsidRPr="00A91C9C">
              <w:rPr>
                <w:rFonts w:cstheme="minorHAnsi"/>
              </w:rPr>
              <w:t>-Mission’</w:t>
            </w:r>
            <w:r>
              <w:rPr>
                <w:rFonts w:cstheme="minorHAnsi"/>
              </w:rPr>
              <w:t>). Individual.</w:t>
            </w:r>
          </w:p>
        </w:tc>
        <w:tc>
          <w:tcPr>
            <w:tcW w:w="1449" w:type="dxa"/>
            <w:tcBorders>
              <w:left w:val="nil"/>
              <w:bottom w:val="nil"/>
              <w:right w:val="nil"/>
            </w:tcBorders>
          </w:tcPr>
          <w:p w14:paraId="773BA9FB" w14:textId="77777777" w:rsidR="000D4AC4" w:rsidRPr="00A91C9C" w:rsidRDefault="000D4AC4" w:rsidP="000D4AC4">
            <w:pPr>
              <w:spacing w:line="240" w:lineRule="auto"/>
              <w:rPr>
                <w:rFonts w:cstheme="minorHAnsi"/>
              </w:rPr>
            </w:pPr>
            <w:r w:rsidRPr="00A91C9C">
              <w:rPr>
                <w:rFonts w:cstheme="minorHAnsi"/>
              </w:rPr>
              <w:t>RCT (ac)</w:t>
            </w:r>
          </w:p>
        </w:tc>
        <w:tc>
          <w:tcPr>
            <w:tcW w:w="1346" w:type="dxa"/>
            <w:tcBorders>
              <w:left w:val="nil"/>
              <w:bottom w:val="nil"/>
              <w:right w:val="nil"/>
            </w:tcBorders>
          </w:tcPr>
          <w:p w14:paraId="46F4F8CC" w14:textId="77777777" w:rsidR="000D4AC4" w:rsidRPr="00A91C9C" w:rsidRDefault="000D4AC4" w:rsidP="000D4AC4">
            <w:pPr>
              <w:spacing w:line="240" w:lineRule="auto"/>
              <w:rPr>
                <w:rFonts w:cstheme="minorHAnsi"/>
              </w:rPr>
            </w:pPr>
            <w:r w:rsidRPr="00A91C9C">
              <w:rPr>
                <w:rFonts w:cstheme="minorHAnsi"/>
              </w:rPr>
              <w:t xml:space="preserve">375 </w:t>
            </w:r>
            <w:r>
              <w:rPr>
                <w:rFonts w:cstheme="minorHAnsi"/>
              </w:rPr>
              <w:t>a</w:t>
            </w:r>
            <w:r w:rsidRPr="00A91C9C">
              <w:rPr>
                <w:rFonts w:cstheme="minorHAnsi"/>
              </w:rPr>
              <w:t>dolescents and young adults (13-29 years) with cancer</w:t>
            </w:r>
            <w:r>
              <w:rPr>
                <w:rFonts w:cstheme="minorHAnsi"/>
              </w:rPr>
              <w:t xml:space="preserve"> (I: 197, ac: 178)</w:t>
            </w:r>
          </w:p>
        </w:tc>
        <w:tc>
          <w:tcPr>
            <w:tcW w:w="1353" w:type="dxa"/>
            <w:tcBorders>
              <w:left w:val="nil"/>
              <w:bottom w:val="nil"/>
              <w:right w:val="nil"/>
            </w:tcBorders>
          </w:tcPr>
          <w:p w14:paraId="3EF97244" w14:textId="77777777" w:rsidR="000D4AC4" w:rsidRPr="00A91C9C" w:rsidRDefault="000D4AC4" w:rsidP="000D4AC4">
            <w:pPr>
              <w:spacing w:line="240" w:lineRule="auto"/>
              <w:rPr>
                <w:rFonts w:cstheme="minorHAnsi"/>
              </w:rPr>
            </w:pPr>
            <w:r w:rsidRPr="00A91C9C">
              <w:rPr>
                <w:rFonts w:cstheme="minorHAnsi"/>
              </w:rPr>
              <w:t>3 months (1 hour per week guideline)</w:t>
            </w:r>
          </w:p>
        </w:tc>
        <w:tc>
          <w:tcPr>
            <w:tcW w:w="1351" w:type="dxa"/>
            <w:tcBorders>
              <w:left w:val="nil"/>
              <w:bottom w:val="nil"/>
              <w:right w:val="nil"/>
            </w:tcBorders>
          </w:tcPr>
          <w:p w14:paraId="02A17179" w14:textId="77777777" w:rsidR="000D4AC4" w:rsidRPr="00A91C9C" w:rsidRDefault="000D4AC4" w:rsidP="000D4AC4">
            <w:pPr>
              <w:spacing w:line="240" w:lineRule="auto"/>
              <w:rPr>
                <w:rFonts w:cstheme="minorHAnsi"/>
              </w:rPr>
            </w:pPr>
            <w:r w:rsidRPr="00A91C9C">
              <w:rPr>
                <w:rFonts w:cstheme="minorHAnsi"/>
              </w:rPr>
              <w:t>3 mo</w:t>
            </w:r>
            <w:r>
              <w:rPr>
                <w:rFonts w:cstheme="minorHAnsi"/>
              </w:rPr>
              <w:t>nths</w:t>
            </w:r>
            <w:r w:rsidRPr="00A91C9C">
              <w:rPr>
                <w:rFonts w:cstheme="minorHAnsi"/>
              </w:rPr>
              <w:t xml:space="preserve"> post baseline</w:t>
            </w:r>
          </w:p>
        </w:tc>
        <w:tc>
          <w:tcPr>
            <w:tcW w:w="1800" w:type="dxa"/>
            <w:tcBorders>
              <w:left w:val="nil"/>
              <w:bottom w:val="nil"/>
              <w:right w:val="nil"/>
            </w:tcBorders>
          </w:tcPr>
          <w:p w14:paraId="068AEF79" w14:textId="77777777" w:rsidR="000D4AC4" w:rsidRPr="00A91C9C" w:rsidRDefault="000D4AC4" w:rsidP="000D4AC4">
            <w:pPr>
              <w:spacing w:line="240" w:lineRule="auto"/>
              <w:rPr>
                <w:rFonts w:cstheme="minorHAnsi"/>
              </w:rPr>
            </w:pPr>
            <w:r w:rsidRPr="00A91C9C">
              <w:rPr>
                <w:rFonts w:cstheme="minorHAnsi"/>
              </w:rPr>
              <w:t>Cancer knowledge</w:t>
            </w:r>
          </w:p>
        </w:tc>
        <w:tc>
          <w:tcPr>
            <w:tcW w:w="1858" w:type="dxa"/>
            <w:tcBorders>
              <w:left w:val="nil"/>
              <w:bottom w:val="nil"/>
              <w:right w:val="nil"/>
            </w:tcBorders>
          </w:tcPr>
          <w:p w14:paraId="1B11B780" w14:textId="77777777" w:rsidR="000D4AC4" w:rsidRPr="00A91C9C" w:rsidRDefault="000D4AC4" w:rsidP="000D4AC4">
            <w:pPr>
              <w:spacing w:line="240" w:lineRule="auto"/>
              <w:rPr>
                <w:rFonts w:cstheme="minorHAnsi"/>
              </w:rPr>
            </w:pPr>
            <w:r w:rsidRPr="00A91C9C">
              <w:rPr>
                <w:rFonts w:cstheme="minorHAnsi"/>
              </w:rPr>
              <w:t>Improved cancer knowledge</w:t>
            </w:r>
          </w:p>
        </w:tc>
        <w:tc>
          <w:tcPr>
            <w:tcW w:w="1916" w:type="dxa"/>
            <w:tcBorders>
              <w:left w:val="nil"/>
              <w:bottom w:val="nil"/>
              <w:right w:val="nil"/>
            </w:tcBorders>
          </w:tcPr>
          <w:p w14:paraId="11B95900" w14:textId="77777777" w:rsidR="000D4AC4" w:rsidRPr="00A91C9C" w:rsidRDefault="000D4AC4" w:rsidP="000D4AC4">
            <w:pPr>
              <w:spacing w:line="240" w:lineRule="auto"/>
              <w:rPr>
                <w:rFonts w:cstheme="minorHAnsi"/>
              </w:rPr>
            </w:pPr>
          </w:p>
        </w:tc>
      </w:tr>
      <w:tr w:rsidR="000D4AC4" w:rsidRPr="00A91C9C" w14:paraId="1D6775FD" w14:textId="77777777" w:rsidTr="00322166">
        <w:tc>
          <w:tcPr>
            <w:tcW w:w="1348" w:type="dxa"/>
            <w:tcBorders>
              <w:top w:val="nil"/>
              <w:left w:val="nil"/>
              <w:bottom w:val="nil"/>
              <w:right w:val="nil"/>
            </w:tcBorders>
          </w:tcPr>
          <w:p w14:paraId="782CC1B4" w14:textId="77777777" w:rsidR="000D4AC4" w:rsidRPr="00A91C9C" w:rsidRDefault="000D4AC4" w:rsidP="000D4AC4">
            <w:pPr>
              <w:spacing w:line="240" w:lineRule="auto"/>
              <w:rPr>
                <w:rFonts w:cstheme="minorHAnsi"/>
              </w:rPr>
            </w:pPr>
            <w:r w:rsidRPr="00E378D3">
              <w:rPr>
                <w:rFonts w:cstheme="minorHAnsi"/>
              </w:rPr>
              <w:t>Kato et al</w:t>
            </w:r>
            <w:r>
              <w:rPr>
                <w:rFonts w:cstheme="minorHAnsi"/>
              </w:rPr>
              <w:t>.</w:t>
            </w:r>
            <w:r w:rsidRPr="00E378D3">
              <w:rPr>
                <w:rFonts w:cstheme="minorHAnsi"/>
              </w:rPr>
              <w:t>, 2008:</w:t>
            </w:r>
            <w:r w:rsidRPr="00A91C9C">
              <w:rPr>
                <w:rFonts w:cstheme="minorHAnsi"/>
              </w:rPr>
              <w:t xml:space="preserve"> same study as Beale et al.</w:t>
            </w:r>
            <w:r>
              <w:rPr>
                <w:rFonts w:cstheme="minorHAnsi"/>
              </w:rPr>
              <w:t>, 2007</w:t>
            </w:r>
          </w:p>
        </w:tc>
        <w:tc>
          <w:tcPr>
            <w:tcW w:w="1891" w:type="dxa"/>
            <w:tcBorders>
              <w:top w:val="nil"/>
              <w:left w:val="nil"/>
              <w:bottom w:val="nil"/>
              <w:right w:val="nil"/>
            </w:tcBorders>
          </w:tcPr>
          <w:p w14:paraId="499AA562" w14:textId="39CDA8C0" w:rsidR="000D4AC4" w:rsidRPr="00A91C9C" w:rsidRDefault="000D4AC4" w:rsidP="000D4AC4">
            <w:pPr>
              <w:spacing w:line="240" w:lineRule="auto"/>
              <w:rPr>
                <w:rFonts w:cstheme="minorHAnsi"/>
              </w:rPr>
            </w:pPr>
            <w:r>
              <w:rPr>
                <w:rFonts w:cstheme="minorHAnsi"/>
              </w:rPr>
              <w:t>Computer</w:t>
            </w:r>
            <w:r w:rsidRPr="00A91C9C">
              <w:rPr>
                <w:rFonts w:cstheme="minorHAnsi"/>
              </w:rPr>
              <w:t xml:space="preserve"> game </w:t>
            </w:r>
            <w:r>
              <w:rPr>
                <w:rFonts w:cstheme="minorHAnsi"/>
              </w:rPr>
              <w:t>intervention (</w:t>
            </w:r>
            <w:proofErr w:type="spellStart"/>
            <w:r w:rsidRPr="00A91C9C">
              <w:rPr>
                <w:rFonts w:cstheme="minorHAnsi"/>
              </w:rPr>
              <w:t>‘Re</w:t>
            </w:r>
            <w:proofErr w:type="spellEnd"/>
            <w:r w:rsidRPr="00A91C9C">
              <w:rPr>
                <w:rFonts w:cstheme="minorHAnsi"/>
              </w:rPr>
              <w:t>-Mission’</w:t>
            </w:r>
            <w:r>
              <w:rPr>
                <w:rFonts w:cstheme="minorHAnsi"/>
              </w:rPr>
              <w:t>). Individual.</w:t>
            </w:r>
          </w:p>
        </w:tc>
        <w:tc>
          <w:tcPr>
            <w:tcW w:w="1449" w:type="dxa"/>
            <w:tcBorders>
              <w:top w:val="nil"/>
              <w:left w:val="nil"/>
              <w:bottom w:val="nil"/>
              <w:right w:val="nil"/>
            </w:tcBorders>
          </w:tcPr>
          <w:p w14:paraId="4CC788E7" w14:textId="77777777" w:rsidR="000D4AC4" w:rsidRPr="00A91C9C" w:rsidRDefault="000D4AC4" w:rsidP="000D4AC4">
            <w:pPr>
              <w:spacing w:line="240" w:lineRule="auto"/>
              <w:rPr>
                <w:rFonts w:cstheme="minorHAnsi"/>
              </w:rPr>
            </w:pPr>
            <w:r w:rsidRPr="00A91C9C">
              <w:rPr>
                <w:rFonts w:cstheme="minorHAnsi"/>
              </w:rPr>
              <w:t>RCT (ac)</w:t>
            </w:r>
          </w:p>
        </w:tc>
        <w:tc>
          <w:tcPr>
            <w:tcW w:w="1346" w:type="dxa"/>
            <w:tcBorders>
              <w:top w:val="nil"/>
              <w:left w:val="nil"/>
              <w:bottom w:val="nil"/>
              <w:right w:val="nil"/>
            </w:tcBorders>
          </w:tcPr>
          <w:p w14:paraId="1DDBD9C4" w14:textId="77777777" w:rsidR="000D4AC4" w:rsidRPr="00A91C9C" w:rsidRDefault="000D4AC4" w:rsidP="000D4AC4">
            <w:pPr>
              <w:spacing w:line="240" w:lineRule="auto"/>
              <w:rPr>
                <w:rFonts w:cstheme="minorHAnsi"/>
              </w:rPr>
            </w:pPr>
            <w:r w:rsidRPr="00A91C9C">
              <w:rPr>
                <w:rFonts w:cstheme="minorHAnsi"/>
              </w:rPr>
              <w:t xml:space="preserve">375 </w:t>
            </w:r>
            <w:r>
              <w:rPr>
                <w:rFonts w:cstheme="minorHAnsi"/>
              </w:rPr>
              <w:t>a</w:t>
            </w:r>
            <w:r w:rsidRPr="00A91C9C">
              <w:rPr>
                <w:rFonts w:cstheme="minorHAnsi"/>
              </w:rPr>
              <w:t>dolescents and young adults</w:t>
            </w:r>
            <w:r>
              <w:rPr>
                <w:rFonts w:cstheme="minorHAnsi"/>
              </w:rPr>
              <w:t xml:space="preserve"> </w:t>
            </w:r>
            <w:r w:rsidRPr="00A91C9C">
              <w:rPr>
                <w:rFonts w:cstheme="minorHAnsi"/>
              </w:rPr>
              <w:t>(13-29 years) with cancer</w:t>
            </w:r>
            <w:r>
              <w:rPr>
                <w:rFonts w:cstheme="minorHAnsi"/>
              </w:rPr>
              <w:t xml:space="preserve"> (I: 197, ac: 178)</w:t>
            </w:r>
          </w:p>
        </w:tc>
        <w:tc>
          <w:tcPr>
            <w:tcW w:w="1353" w:type="dxa"/>
            <w:tcBorders>
              <w:top w:val="nil"/>
              <w:left w:val="nil"/>
              <w:bottom w:val="nil"/>
              <w:right w:val="nil"/>
            </w:tcBorders>
          </w:tcPr>
          <w:p w14:paraId="163DF17F" w14:textId="77777777" w:rsidR="000D4AC4" w:rsidRPr="00A91C9C" w:rsidRDefault="000D4AC4" w:rsidP="000D4AC4">
            <w:pPr>
              <w:spacing w:line="240" w:lineRule="auto"/>
              <w:rPr>
                <w:rFonts w:cstheme="minorHAnsi"/>
              </w:rPr>
            </w:pPr>
            <w:r w:rsidRPr="00A91C9C">
              <w:rPr>
                <w:rFonts w:cstheme="minorHAnsi"/>
              </w:rPr>
              <w:t>3 months (1 hour per week guideline)</w:t>
            </w:r>
          </w:p>
        </w:tc>
        <w:tc>
          <w:tcPr>
            <w:tcW w:w="1351" w:type="dxa"/>
            <w:tcBorders>
              <w:top w:val="nil"/>
              <w:left w:val="nil"/>
              <w:bottom w:val="nil"/>
              <w:right w:val="nil"/>
            </w:tcBorders>
          </w:tcPr>
          <w:p w14:paraId="61665EF0" w14:textId="77777777" w:rsidR="000D4AC4" w:rsidRPr="00A91C9C" w:rsidRDefault="000D4AC4" w:rsidP="000D4AC4">
            <w:pPr>
              <w:spacing w:line="240" w:lineRule="auto"/>
              <w:rPr>
                <w:rFonts w:cstheme="minorHAnsi"/>
              </w:rPr>
            </w:pPr>
            <w:r w:rsidRPr="00A91C9C">
              <w:rPr>
                <w:rFonts w:cstheme="minorHAnsi"/>
              </w:rPr>
              <w:t>3 mo</w:t>
            </w:r>
            <w:r>
              <w:rPr>
                <w:rFonts w:cstheme="minorHAnsi"/>
              </w:rPr>
              <w:t>nths</w:t>
            </w:r>
            <w:r w:rsidRPr="00A91C9C">
              <w:rPr>
                <w:rFonts w:cstheme="minorHAnsi"/>
              </w:rPr>
              <w:t xml:space="preserve"> post baseline</w:t>
            </w:r>
          </w:p>
        </w:tc>
        <w:tc>
          <w:tcPr>
            <w:tcW w:w="1800" w:type="dxa"/>
            <w:tcBorders>
              <w:top w:val="nil"/>
              <w:left w:val="nil"/>
              <w:bottom w:val="nil"/>
              <w:right w:val="nil"/>
            </w:tcBorders>
          </w:tcPr>
          <w:p w14:paraId="2F551A2B" w14:textId="77777777" w:rsidR="000D4AC4" w:rsidRPr="00A91C9C" w:rsidRDefault="000D4AC4" w:rsidP="000D4AC4">
            <w:pPr>
              <w:spacing w:line="240" w:lineRule="auto"/>
              <w:rPr>
                <w:rFonts w:cstheme="minorHAnsi"/>
              </w:rPr>
            </w:pPr>
            <w:r w:rsidRPr="00A91C9C">
              <w:rPr>
                <w:rFonts w:cstheme="minorHAnsi"/>
              </w:rPr>
              <w:t>Adherence to chemotherapy, knowledge of cancer, QoL, self-efficacy, stress, locus of control</w:t>
            </w:r>
          </w:p>
        </w:tc>
        <w:tc>
          <w:tcPr>
            <w:tcW w:w="1858" w:type="dxa"/>
            <w:tcBorders>
              <w:top w:val="nil"/>
              <w:left w:val="nil"/>
              <w:bottom w:val="nil"/>
              <w:right w:val="nil"/>
            </w:tcBorders>
          </w:tcPr>
          <w:p w14:paraId="6ED9BC8F" w14:textId="77777777" w:rsidR="000D4AC4" w:rsidRPr="00A91C9C" w:rsidRDefault="000D4AC4" w:rsidP="000D4AC4">
            <w:pPr>
              <w:spacing w:line="240" w:lineRule="auto"/>
              <w:rPr>
                <w:rFonts w:cstheme="minorHAnsi"/>
              </w:rPr>
            </w:pPr>
            <w:r w:rsidRPr="00A91C9C">
              <w:rPr>
                <w:rFonts w:cstheme="minorHAnsi"/>
              </w:rPr>
              <w:t>Adherence, self-efficacy, knowledge</w:t>
            </w:r>
          </w:p>
        </w:tc>
        <w:tc>
          <w:tcPr>
            <w:tcW w:w="1916" w:type="dxa"/>
            <w:tcBorders>
              <w:top w:val="nil"/>
              <w:left w:val="nil"/>
              <w:bottom w:val="nil"/>
              <w:right w:val="nil"/>
            </w:tcBorders>
          </w:tcPr>
          <w:p w14:paraId="3223AB18" w14:textId="77777777" w:rsidR="000D4AC4" w:rsidRPr="00A91C9C" w:rsidRDefault="000D4AC4" w:rsidP="000D4AC4">
            <w:pPr>
              <w:spacing w:line="240" w:lineRule="auto"/>
              <w:rPr>
                <w:rFonts w:cstheme="minorHAnsi"/>
              </w:rPr>
            </w:pPr>
            <w:r w:rsidRPr="00A91C9C">
              <w:rPr>
                <w:rFonts w:cstheme="minorHAnsi"/>
              </w:rPr>
              <w:t>Stress, locus of control, QoL</w:t>
            </w:r>
          </w:p>
        </w:tc>
      </w:tr>
      <w:tr w:rsidR="000D4AC4" w:rsidRPr="00A91C9C" w14:paraId="28CDE174" w14:textId="77777777" w:rsidTr="00322166">
        <w:tc>
          <w:tcPr>
            <w:tcW w:w="1348" w:type="dxa"/>
            <w:tcBorders>
              <w:top w:val="nil"/>
              <w:left w:val="nil"/>
              <w:bottom w:val="nil"/>
              <w:right w:val="nil"/>
            </w:tcBorders>
          </w:tcPr>
          <w:p w14:paraId="25261C37" w14:textId="77777777" w:rsidR="000D4AC4" w:rsidRPr="00A91C9C" w:rsidRDefault="000D4AC4" w:rsidP="000D4AC4">
            <w:pPr>
              <w:spacing w:line="240" w:lineRule="auto"/>
              <w:rPr>
                <w:rFonts w:cstheme="minorHAnsi"/>
              </w:rPr>
            </w:pPr>
            <w:proofErr w:type="spellStart"/>
            <w:r w:rsidRPr="00A91C9C">
              <w:rPr>
                <w:rFonts w:cstheme="minorHAnsi"/>
              </w:rPr>
              <w:t>Bisignano</w:t>
            </w:r>
            <w:proofErr w:type="spellEnd"/>
            <w:r w:rsidRPr="00A91C9C">
              <w:rPr>
                <w:rFonts w:cstheme="minorHAnsi"/>
              </w:rPr>
              <w:t xml:space="preserve"> &amp; Bush, 2006</w:t>
            </w:r>
          </w:p>
        </w:tc>
        <w:tc>
          <w:tcPr>
            <w:tcW w:w="1891" w:type="dxa"/>
            <w:tcBorders>
              <w:top w:val="nil"/>
              <w:left w:val="nil"/>
              <w:bottom w:val="nil"/>
              <w:right w:val="nil"/>
            </w:tcBorders>
          </w:tcPr>
          <w:p w14:paraId="421480C6" w14:textId="3457627C" w:rsidR="000D4AC4" w:rsidRPr="00A91C9C" w:rsidRDefault="000D4AC4" w:rsidP="000D4AC4">
            <w:pPr>
              <w:spacing w:line="240" w:lineRule="auto"/>
              <w:rPr>
                <w:rFonts w:cstheme="minorHAnsi"/>
              </w:rPr>
            </w:pPr>
            <w:r w:rsidRPr="00A91C9C">
              <w:rPr>
                <w:rFonts w:cstheme="minorHAnsi"/>
              </w:rPr>
              <w:t>C</w:t>
            </w:r>
            <w:r>
              <w:rPr>
                <w:rFonts w:cstheme="minorHAnsi"/>
              </w:rPr>
              <w:t xml:space="preserve">omputer game </w:t>
            </w:r>
            <w:r w:rsidRPr="00A91C9C">
              <w:rPr>
                <w:rFonts w:cstheme="minorHAnsi"/>
              </w:rPr>
              <w:t>intervention</w:t>
            </w:r>
            <w:r>
              <w:rPr>
                <w:rFonts w:cstheme="minorHAnsi"/>
              </w:rPr>
              <w:t xml:space="preserve"> (</w:t>
            </w:r>
            <w:r w:rsidRPr="00A91C9C">
              <w:rPr>
                <w:rFonts w:cstheme="minorHAnsi"/>
              </w:rPr>
              <w:t>‘Spotlight on IV’s’</w:t>
            </w:r>
            <w:r>
              <w:rPr>
                <w:rFonts w:cstheme="minorHAnsi"/>
              </w:rPr>
              <w:t>). Individual.</w:t>
            </w:r>
          </w:p>
        </w:tc>
        <w:tc>
          <w:tcPr>
            <w:tcW w:w="1449" w:type="dxa"/>
            <w:tcBorders>
              <w:top w:val="nil"/>
              <w:left w:val="nil"/>
              <w:bottom w:val="nil"/>
              <w:right w:val="nil"/>
            </w:tcBorders>
          </w:tcPr>
          <w:p w14:paraId="279D15A8" w14:textId="77777777" w:rsidR="000D4AC4" w:rsidRPr="00A91C9C" w:rsidRDefault="000D4AC4" w:rsidP="000D4AC4">
            <w:pPr>
              <w:spacing w:line="240" w:lineRule="auto"/>
              <w:rPr>
                <w:rFonts w:cstheme="minorHAnsi"/>
              </w:rPr>
            </w:pPr>
            <w:r w:rsidRPr="00A91C9C">
              <w:rPr>
                <w:rFonts w:cstheme="minorHAnsi"/>
              </w:rPr>
              <w:t>RCT (</w:t>
            </w:r>
            <w:proofErr w:type="spellStart"/>
            <w:r w:rsidRPr="00A91C9C">
              <w:rPr>
                <w:rFonts w:cstheme="minorHAnsi"/>
              </w:rPr>
              <w:t>sc</w:t>
            </w:r>
            <w:proofErr w:type="spellEnd"/>
            <w:r w:rsidRPr="00A91C9C">
              <w:rPr>
                <w:rFonts w:cstheme="minorHAnsi"/>
              </w:rPr>
              <w:t>)</w:t>
            </w:r>
          </w:p>
        </w:tc>
        <w:tc>
          <w:tcPr>
            <w:tcW w:w="1346" w:type="dxa"/>
            <w:tcBorders>
              <w:top w:val="nil"/>
              <w:left w:val="nil"/>
              <w:bottom w:val="nil"/>
              <w:right w:val="nil"/>
            </w:tcBorders>
          </w:tcPr>
          <w:p w14:paraId="50548CD2" w14:textId="77777777" w:rsidR="000D4AC4" w:rsidRPr="00A91C9C" w:rsidRDefault="000D4AC4" w:rsidP="000D4AC4">
            <w:pPr>
              <w:spacing w:line="240" w:lineRule="auto"/>
              <w:rPr>
                <w:rFonts w:cstheme="minorHAnsi"/>
              </w:rPr>
            </w:pPr>
            <w:r w:rsidRPr="00A91C9C">
              <w:rPr>
                <w:rFonts w:cstheme="minorHAnsi"/>
              </w:rPr>
              <w:t>30 children</w:t>
            </w:r>
            <w:r>
              <w:rPr>
                <w:rFonts w:cstheme="minorHAnsi"/>
              </w:rPr>
              <w:t xml:space="preserve"> with cancer</w:t>
            </w:r>
            <w:r w:rsidRPr="00A91C9C">
              <w:rPr>
                <w:rFonts w:cstheme="minorHAnsi"/>
              </w:rPr>
              <w:t xml:space="preserve"> scheduled for IV (7-18 years) (I= 14, </w:t>
            </w:r>
            <w:proofErr w:type="spellStart"/>
            <w:r w:rsidRPr="00A91C9C">
              <w:rPr>
                <w:rFonts w:cstheme="minorHAnsi"/>
              </w:rPr>
              <w:t>sc</w:t>
            </w:r>
            <w:proofErr w:type="spellEnd"/>
            <w:r w:rsidRPr="00A91C9C">
              <w:rPr>
                <w:rFonts w:cstheme="minorHAnsi"/>
              </w:rPr>
              <w:t>= 16)</w:t>
            </w:r>
          </w:p>
        </w:tc>
        <w:tc>
          <w:tcPr>
            <w:tcW w:w="1353" w:type="dxa"/>
            <w:tcBorders>
              <w:top w:val="nil"/>
              <w:left w:val="nil"/>
              <w:bottom w:val="nil"/>
              <w:right w:val="nil"/>
            </w:tcBorders>
          </w:tcPr>
          <w:p w14:paraId="56AB365E" w14:textId="77777777" w:rsidR="000D4AC4" w:rsidRPr="00A91C9C" w:rsidRDefault="000D4AC4" w:rsidP="000D4AC4">
            <w:pPr>
              <w:spacing w:line="240" w:lineRule="auto"/>
              <w:rPr>
                <w:rFonts w:cstheme="minorHAnsi"/>
              </w:rPr>
            </w:pPr>
            <w:r w:rsidRPr="00A91C9C">
              <w:rPr>
                <w:rFonts w:cstheme="minorHAnsi"/>
              </w:rPr>
              <w:t>20 min</w:t>
            </w:r>
            <w:r>
              <w:rPr>
                <w:rFonts w:cstheme="minorHAnsi"/>
              </w:rPr>
              <w:t>utes</w:t>
            </w:r>
            <w:r w:rsidRPr="00A91C9C">
              <w:rPr>
                <w:rFonts w:cstheme="minorHAnsi"/>
              </w:rPr>
              <w:t xml:space="preserve"> 1-2 hour prior to procedure</w:t>
            </w:r>
          </w:p>
        </w:tc>
        <w:tc>
          <w:tcPr>
            <w:tcW w:w="1351" w:type="dxa"/>
            <w:tcBorders>
              <w:top w:val="nil"/>
              <w:left w:val="nil"/>
              <w:bottom w:val="nil"/>
              <w:right w:val="nil"/>
            </w:tcBorders>
          </w:tcPr>
          <w:p w14:paraId="0151AB70" w14:textId="77777777" w:rsidR="000D4AC4" w:rsidRPr="00A91C9C" w:rsidRDefault="000D4AC4" w:rsidP="000D4AC4">
            <w:pPr>
              <w:spacing w:line="240" w:lineRule="auto"/>
              <w:rPr>
                <w:rFonts w:cstheme="minorHAnsi"/>
              </w:rPr>
            </w:pPr>
            <w:r w:rsidRPr="00A91C9C">
              <w:rPr>
                <w:rFonts w:cstheme="minorHAnsi"/>
              </w:rPr>
              <w:t>Post-intervention</w:t>
            </w:r>
          </w:p>
        </w:tc>
        <w:tc>
          <w:tcPr>
            <w:tcW w:w="1800" w:type="dxa"/>
            <w:tcBorders>
              <w:top w:val="nil"/>
              <w:left w:val="nil"/>
              <w:bottom w:val="nil"/>
              <w:right w:val="nil"/>
            </w:tcBorders>
          </w:tcPr>
          <w:p w14:paraId="352AA1C2" w14:textId="77777777" w:rsidR="000D4AC4" w:rsidRPr="00A91C9C" w:rsidRDefault="000D4AC4" w:rsidP="000D4AC4">
            <w:pPr>
              <w:spacing w:line="240" w:lineRule="auto"/>
              <w:rPr>
                <w:rFonts w:cstheme="minorHAnsi"/>
              </w:rPr>
            </w:pPr>
            <w:r w:rsidRPr="00A91C9C">
              <w:rPr>
                <w:rFonts w:cstheme="minorHAnsi"/>
              </w:rPr>
              <w:t xml:space="preserve">Threat appraisal, coping strategies, children’s fear and pain self-report, procedural behaviour rating </w:t>
            </w:r>
          </w:p>
        </w:tc>
        <w:tc>
          <w:tcPr>
            <w:tcW w:w="1858" w:type="dxa"/>
            <w:tcBorders>
              <w:top w:val="nil"/>
              <w:left w:val="nil"/>
              <w:bottom w:val="nil"/>
              <w:right w:val="nil"/>
            </w:tcBorders>
          </w:tcPr>
          <w:p w14:paraId="3F8C608D" w14:textId="77777777" w:rsidR="000D4AC4" w:rsidRPr="00A91C9C" w:rsidRDefault="000D4AC4" w:rsidP="000D4AC4">
            <w:pPr>
              <w:spacing w:line="240" w:lineRule="auto"/>
              <w:rPr>
                <w:rFonts w:cstheme="minorHAnsi"/>
              </w:rPr>
            </w:pPr>
            <w:r w:rsidRPr="00A91C9C">
              <w:rPr>
                <w:rFonts w:cstheme="minorHAnsi"/>
              </w:rPr>
              <w:t>Threat appraisal (within groups pre/post), improved cognitive restructuring</w:t>
            </w:r>
          </w:p>
        </w:tc>
        <w:tc>
          <w:tcPr>
            <w:tcW w:w="1916" w:type="dxa"/>
            <w:tcBorders>
              <w:top w:val="nil"/>
              <w:left w:val="nil"/>
              <w:bottom w:val="nil"/>
              <w:right w:val="nil"/>
            </w:tcBorders>
          </w:tcPr>
          <w:p w14:paraId="0760D4BC" w14:textId="77777777" w:rsidR="000D4AC4" w:rsidRPr="00A91C9C" w:rsidRDefault="000D4AC4" w:rsidP="000D4AC4">
            <w:pPr>
              <w:spacing w:line="240" w:lineRule="auto"/>
              <w:rPr>
                <w:rFonts w:cstheme="minorHAnsi"/>
              </w:rPr>
            </w:pPr>
            <w:r w:rsidRPr="00A91C9C">
              <w:rPr>
                <w:rFonts w:cstheme="minorHAnsi"/>
              </w:rPr>
              <w:t>Threat appraisal (between groups), fear, pain</w:t>
            </w:r>
          </w:p>
        </w:tc>
      </w:tr>
      <w:tr w:rsidR="000D4AC4" w:rsidRPr="00A91C9C" w14:paraId="047943BB" w14:textId="77777777" w:rsidTr="00322166">
        <w:tc>
          <w:tcPr>
            <w:tcW w:w="1348" w:type="dxa"/>
            <w:tcBorders>
              <w:top w:val="nil"/>
              <w:left w:val="nil"/>
              <w:bottom w:val="nil"/>
              <w:right w:val="nil"/>
            </w:tcBorders>
          </w:tcPr>
          <w:p w14:paraId="7D4ED89B" w14:textId="77777777" w:rsidR="000D4AC4" w:rsidRPr="00A91C9C" w:rsidRDefault="000D4AC4" w:rsidP="000D4AC4">
            <w:pPr>
              <w:spacing w:line="240" w:lineRule="auto"/>
              <w:rPr>
                <w:rFonts w:cstheme="minorHAnsi"/>
              </w:rPr>
            </w:pPr>
            <w:proofErr w:type="spellStart"/>
            <w:r w:rsidRPr="00A91C9C">
              <w:rPr>
                <w:rFonts w:cstheme="minorHAnsi"/>
              </w:rPr>
              <w:t>Dragone</w:t>
            </w:r>
            <w:proofErr w:type="spellEnd"/>
            <w:r w:rsidRPr="00A91C9C">
              <w:rPr>
                <w:rFonts w:cstheme="minorHAnsi"/>
              </w:rPr>
              <w:t xml:space="preserve"> et al</w:t>
            </w:r>
            <w:r>
              <w:rPr>
                <w:rFonts w:cstheme="minorHAnsi"/>
              </w:rPr>
              <w:t>.</w:t>
            </w:r>
            <w:r w:rsidRPr="00A91C9C">
              <w:rPr>
                <w:rFonts w:cstheme="minorHAnsi"/>
              </w:rPr>
              <w:t>, 2002</w:t>
            </w:r>
          </w:p>
        </w:tc>
        <w:tc>
          <w:tcPr>
            <w:tcW w:w="1891" w:type="dxa"/>
            <w:tcBorders>
              <w:top w:val="nil"/>
              <w:left w:val="nil"/>
              <w:bottom w:val="nil"/>
              <w:right w:val="nil"/>
            </w:tcBorders>
          </w:tcPr>
          <w:p w14:paraId="1A19A856" w14:textId="7B2A3A7A" w:rsidR="000D4AC4" w:rsidRPr="00A91C9C" w:rsidRDefault="000D4AC4" w:rsidP="000D4AC4">
            <w:pPr>
              <w:spacing w:line="240" w:lineRule="auto"/>
              <w:rPr>
                <w:rFonts w:cstheme="minorHAnsi"/>
              </w:rPr>
            </w:pPr>
            <w:r>
              <w:rPr>
                <w:rFonts w:cstheme="minorHAnsi"/>
              </w:rPr>
              <w:t>Computer game intervention (</w:t>
            </w:r>
            <w:r w:rsidRPr="00A91C9C">
              <w:rPr>
                <w:rFonts w:cstheme="minorHAnsi"/>
              </w:rPr>
              <w:t>‘</w:t>
            </w:r>
            <w:proofErr w:type="spellStart"/>
            <w:r w:rsidRPr="00A91C9C">
              <w:rPr>
                <w:rFonts w:cstheme="minorHAnsi"/>
              </w:rPr>
              <w:t>Kidz</w:t>
            </w:r>
            <w:proofErr w:type="spellEnd"/>
            <w:r w:rsidRPr="00A91C9C">
              <w:rPr>
                <w:rFonts w:cstheme="minorHAnsi"/>
              </w:rPr>
              <w:t xml:space="preserve"> with leukaemia’ space adventure</w:t>
            </w:r>
            <w:r>
              <w:rPr>
                <w:rFonts w:cstheme="minorHAnsi"/>
              </w:rPr>
              <w:t>). Individual.</w:t>
            </w:r>
          </w:p>
        </w:tc>
        <w:tc>
          <w:tcPr>
            <w:tcW w:w="1449" w:type="dxa"/>
            <w:tcBorders>
              <w:top w:val="nil"/>
              <w:left w:val="nil"/>
              <w:bottom w:val="nil"/>
              <w:right w:val="nil"/>
            </w:tcBorders>
          </w:tcPr>
          <w:p w14:paraId="655B98A6" w14:textId="77777777" w:rsidR="000D4AC4" w:rsidRPr="00A91C9C" w:rsidRDefault="000D4AC4" w:rsidP="000D4AC4">
            <w:pPr>
              <w:spacing w:line="240" w:lineRule="auto"/>
              <w:rPr>
                <w:rFonts w:cstheme="minorHAnsi"/>
              </w:rPr>
            </w:pPr>
            <w:r w:rsidRPr="00A91C9C">
              <w:rPr>
                <w:rFonts w:cstheme="minorHAnsi"/>
              </w:rPr>
              <w:t>R</w:t>
            </w:r>
            <w:r>
              <w:rPr>
                <w:rFonts w:cstheme="minorHAnsi"/>
              </w:rPr>
              <w:t>CT</w:t>
            </w:r>
            <w:r w:rsidRPr="00A91C9C">
              <w:rPr>
                <w:rFonts w:cstheme="minorHAnsi"/>
              </w:rPr>
              <w:t xml:space="preserve">: 2 education arms: </w:t>
            </w:r>
            <w:proofErr w:type="spellStart"/>
            <w:r w:rsidRPr="00A91C9C">
              <w:rPr>
                <w:rFonts w:cstheme="minorHAnsi"/>
              </w:rPr>
              <w:t>CD-Rom</w:t>
            </w:r>
            <w:proofErr w:type="spellEnd"/>
            <w:r w:rsidRPr="00A91C9C">
              <w:rPr>
                <w:rFonts w:cstheme="minorHAnsi"/>
              </w:rPr>
              <w:t xml:space="preserve"> vs</w:t>
            </w:r>
            <w:r>
              <w:rPr>
                <w:rFonts w:cstheme="minorHAnsi"/>
              </w:rPr>
              <w:t>.</w:t>
            </w:r>
            <w:r w:rsidRPr="00A91C9C">
              <w:rPr>
                <w:rFonts w:cstheme="minorHAnsi"/>
              </w:rPr>
              <w:t xml:space="preserve"> book</w:t>
            </w:r>
          </w:p>
        </w:tc>
        <w:tc>
          <w:tcPr>
            <w:tcW w:w="1346" w:type="dxa"/>
            <w:tcBorders>
              <w:top w:val="nil"/>
              <w:left w:val="nil"/>
              <w:bottom w:val="nil"/>
              <w:right w:val="nil"/>
            </w:tcBorders>
          </w:tcPr>
          <w:p w14:paraId="05FBF4FF" w14:textId="77777777" w:rsidR="000D4AC4" w:rsidRPr="00A91C9C" w:rsidRDefault="000D4AC4" w:rsidP="000D4AC4">
            <w:pPr>
              <w:spacing w:line="240" w:lineRule="auto"/>
              <w:rPr>
                <w:rFonts w:cstheme="minorHAnsi"/>
              </w:rPr>
            </w:pPr>
            <w:r w:rsidRPr="00A91C9C">
              <w:rPr>
                <w:rFonts w:cstheme="minorHAnsi"/>
              </w:rPr>
              <w:t>31 children with leukaemia (4-11 years)</w:t>
            </w:r>
            <w:r>
              <w:rPr>
                <w:rFonts w:cstheme="minorHAnsi"/>
              </w:rPr>
              <w:t xml:space="preserve"> (</w:t>
            </w:r>
            <w:proofErr w:type="spellStart"/>
            <w:r>
              <w:rPr>
                <w:rFonts w:cstheme="minorHAnsi"/>
              </w:rPr>
              <w:t>CD-Rom</w:t>
            </w:r>
            <w:proofErr w:type="spellEnd"/>
            <w:r>
              <w:rPr>
                <w:rFonts w:cstheme="minorHAnsi"/>
              </w:rPr>
              <w:t>: 16, Book: 15)</w:t>
            </w:r>
          </w:p>
        </w:tc>
        <w:tc>
          <w:tcPr>
            <w:tcW w:w="1353" w:type="dxa"/>
            <w:tcBorders>
              <w:top w:val="nil"/>
              <w:left w:val="nil"/>
              <w:bottom w:val="nil"/>
              <w:right w:val="nil"/>
            </w:tcBorders>
          </w:tcPr>
          <w:p w14:paraId="2DF28233" w14:textId="77777777" w:rsidR="000D4AC4" w:rsidRPr="00A91C9C" w:rsidRDefault="000D4AC4" w:rsidP="000D4AC4">
            <w:pPr>
              <w:spacing w:line="240" w:lineRule="auto"/>
              <w:rPr>
                <w:rFonts w:cstheme="minorHAnsi"/>
              </w:rPr>
            </w:pPr>
            <w:r w:rsidRPr="00A91C9C">
              <w:rPr>
                <w:rFonts w:cstheme="minorHAnsi"/>
              </w:rPr>
              <w:t>3 months</w:t>
            </w:r>
          </w:p>
        </w:tc>
        <w:tc>
          <w:tcPr>
            <w:tcW w:w="1351" w:type="dxa"/>
            <w:tcBorders>
              <w:top w:val="nil"/>
              <w:left w:val="nil"/>
              <w:bottom w:val="nil"/>
              <w:right w:val="nil"/>
            </w:tcBorders>
          </w:tcPr>
          <w:p w14:paraId="4B79B4C5" w14:textId="77777777" w:rsidR="000D4AC4" w:rsidRPr="00A91C9C" w:rsidRDefault="000D4AC4" w:rsidP="000D4AC4">
            <w:pPr>
              <w:spacing w:line="240" w:lineRule="auto"/>
              <w:rPr>
                <w:rFonts w:cstheme="minorHAnsi"/>
              </w:rPr>
            </w:pPr>
            <w:r w:rsidRPr="00A91C9C">
              <w:rPr>
                <w:rFonts w:cstheme="minorHAnsi"/>
              </w:rPr>
              <w:t>Post-intervention</w:t>
            </w:r>
          </w:p>
        </w:tc>
        <w:tc>
          <w:tcPr>
            <w:tcW w:w="1800" w:type="dxa"/>
            <w:tcBorders>
              <w:top w:val="nil"/>
              <w:left w:val="nil"/>
              <w:bottom w:val="nil"/>
              <w:right w:val="nil"/>
            </w:tcBorders>
          </w:tcPr>
          <w:p w14:paraId="1718C608" w14:textId="77777777" w:rsidR="000D4AC4" w:rsidRPr="00A91C9C" w:rsidRDefault="000D4AC4" w:rsidP="000D4AC4">
            <w:pPr>
              <w:spacing w:line="240" w:lineRule="auto"/>
              <w:rPr>
                <w:rFonts w:cstheme="minorHAnsi"/>
              </w:rPr>
            </w:pPr>
            <w:r w:rsidRPr="00A91C9C">
              <w:rPr>
                <w:rFonts w:cstheme="minorHAnsi"/>
              </w:rPr>
              <w:t>Health locus of control, knowledge of leukaemia treatment</w:t>
            </w:r>
          </w:p>
        </w:tc>
        <w:tc>
          <w:tcPr>
            <w:tcW w:w="1858" w:type="dxa"/>
            <w:tcBorders>
              <w:top w:val="nil"/>
              <w:left w:val="nil"/>
              <w:bottom w:val="nil"/>
              <w:right w:val="nil"/>
            </w:tcBorders>
          </w:tcPr>
          <w:p w14:paraId="2C71D9EE" w14:textId="77777777" w:rsidR="000D4AC4" w:rsidRPr="00A91C9C" w:rsidRDefault="000D4AC4" w:rsidP="000D4AC4">
            <w:pPr>
              <w:spacing w:line="240" w:lineRule="auto"/>
              <w:rPr>
                <w:rFonts w:cstheme="minorHAnsi"/>
              </w:rPr>
            </w:pPr>
            <w:r w:rsidRPr="00A91C9C">
              <w:rPr>
                <w:rFonts w:cstheme="minorHAnsi"/>
              </w:rPr>
              <w:t>Increased locus of control</w:t>
            </w:r>
          </w:p>
        </w:tc>
        <w:tc>
          <w:tcPr>
            <w:tcW w:w="1916" w:type="dxa"/>
            <w:tcBorders>
              <w:top w:val="nil"/>
              <w:left w:val="nil"/>
              <w:bottom w:val="nil"/>
              <w:right w:val="nil"/>
            </w:tcBorders>
          </w:tcPr>
          <w:p w14:paraId="26C23BB5" w14:textId="77777777" w:rsidR="000D4AC4" w:rsidRPr="00A91C9C" w:rsidRDefault="000D4AC4" w:rsidP="000D4AC4">
            <w:pPr>
              <w:spacing w:line="240" w:lineRule="auto"/>
              <w:rPr>
                <w:rFonts w:cstheme="minorHAnsi"/>
              </w:rPr>
            </w:pPr>
            <w:r w:rsidRPr="00A91C9C">
              <w:rPr>
                <w:rFonts w:cstheme="minorHAnsi"/>
              </w:rPr>
              <w:t xml:space="preserve">Knowledge of leukaemia </w:t>
            </w:r>
          </w:p>
        </w:tc>
      </w:tr>
      <w:tr w:rsidR="000D4AC4" w:rsidRPr="00A91C9C" w14:paraId="53FFB781" w14:textId="77777777" w:rsidTr="00322166">
        <w:tc>
          <w:tcPr>
            <w:tcW w:w="1348" w:type="dxa"/>
            <w:tcBorders>
              <w:top w:val="nil"/>
              <w:left w:val="nil"/>
              <w:bottom w:val="nil"/>
              <w:right w:val="nil"/>
            </w:tcBorders>
          </w:tcPr>
          <w:p w14:paraId="3B282085" w14:textId="77777777" w:rsidR="000D4AC4" w:rsidRPr="00A91C9C" w:rsidRDefault="000D4AC4" w:rsidP="000D4AC4">
            <w:pPr>
              <w:spacing w:line="240" w:lineRule="auto"/>
              <w:rPr>
                <w:rFonts w:cstheme="minorHAnsi"/>
              </w:rPr>
            </w:pPr>
            <w:proofErr w:type="spellStart"/>
            <w:r w:rsidRPr="00A91C9C">
              <w:rPr>
                <w:rFonts w:cstheme="minorHAnsi"/>
              </w:rPr>
              <w:t>Haeberli</w:t>
            </w:r>
            <w:proofErr w:type="spellEnd"/>
            <w:r w:rsidRPr="00A91C9C">
              <w:rPr>
                <w:rFonts w:cstheme="minorHAnsi"/>
              </w:rPr>
              <w:t xml:space="preserve"> et al</w:t>
            </w:r>
            <w:r>
              <w:rPr>
                <w:rFonts w:cstheme="minorHAnsi"/>
              </w:rPr>
              <w:t>.</w:t>
            </w:r>
            <w:r w:rsidRPr="00A91C9C">
              <w:rPr>
                <w:rFonts w:cstheme="minorHAnsi"/>
              </w:rPr>
              <w:t>, 2008</w:t>
            </w:r>
          </w:p>
        </w:tc>
        <w:tc>
          <w:tcPr>
            <w:tcW w:w="1891" w:type="dxa"/>
            <w:tcBorders>
              <w:top w:val="nil"/>
              <w:left w:val="nil"/>
              <w:bottom w:val="nil"/>
              <w:right w:val="nil"/>
            </w:tcBorders>
          </w:tcPr>
          <w:p w14:paraId="44E0E2CF" w14:textId="3E9835EA" w:rsidR="000D4AC4" w:rsidRPr="00A91C9C" w:rsidRDefault="000D4AC4" w:rsidP="000D4AC4">
            <w:pPr>
              <w:spacing w:line="240" w:lineRule="auto"/>
              <w:rPr>
                <w:rFonts w:cstheme="minorHAnsi"/>
              </w:rPr>
            </w:pPr>
            <w:r w:rsidRPr="00A91C9C">
              <w:rPr>
                <w:rFonts w:cstheme="minorHAnsi"/>
              </w:rPr>
              <w:t>Information and play program (radiotherapy)</w:t>
            </w:r>
            <w:r>
              <w:rPr>
                <w:rFonts w:cstheme="minorHAnsi"/>
              </w:rPr>
              <w:t>. Individual sessions.</w:t>
            </w:r>
          </w:p>
        </w:tc>
        <w:tc>
          <w:tcPr>
            <w:tcW w:w="1449" w:type="dxa"/>
            <w:tcBorders>
              <w:top w:val="nil"/>
              <w:left w:val="nil"/>
              <w:bottom w:val="nil"/>
              <w:right w:val="nil"/>
            </w:tcBorders>
          </w:tcPr>
          <w:p w14:paraId="0269F140" w14:textId="77777777" w:rsidR="000D4AC4" w:rsidRPr="00A91C9C" w:rsidRDefault="000D4AC4" w:rsidP="000D4AC4">
            <w:pPr>
              <w:spacing w:line="240" w:lineRule="auto"/>
              <w:rPr>
                <w:rFonts w:cstheme="minorHAnsi"/>
              </w:rPr>
            </w:pPr>
            <w:r w:rsidRPr="00A91C9C">
              <w:rPr>
                <w:rFonts w:cstheme="minorHAnsi"/>
              </w:rPr>
              <w:t>Retrospective control trial (</w:t>
            </w:r>
            <w:proofErr w:type="spellStart"/>
            <w:r w:rsidRPr="00A91C9C">
              <w:rPr>
                <w:rFonts w:cstheme="minorHAnsi"/>
              </w:rPr>
              <w:t>sc</w:t>
            </w:r>
            <w:proofErr w:type="spellEnd"/>
            <w:r w:rsidRPr="00A91C9C">
              <w:rPr>
                <w:rFonts w:cstheme="minorHAnsi"/>
              </w:rPr>
              <w:t>)</w:t>
            </w:r>
          </w:p>
        </w:tc>
        <w:tc>
          <w:tcPr>
            <w:tcW w:w="1346" w:type="dxa"/>
            <w:tcBorders>
              <w:top w:val="nil"/>
              <w:left w:val="nil"/>
              <w:bottom w:val="nil"/>
              <w:right w:val="nil"/>
            </w:tcBorders>
          </w:tcPr>
          <w:p w14:paraId="3558D3C1" w14:textId="77777777" w:rsidR="000D4AC4" w:rsidRPr="00A91C9C" w:rsidRDefault="000D4AC4" w:rsidP="000D4AC4">
            <w:pPr>
              <w:spacing w:line="240" w:lineRule="auto"/>
              <w:rPr>
                <w:rFonts w:cstheme="minorHAnsi"/>
              </w:rPr>
            </w:pPr>
            <w:r>
              <w:rPr>
                <w:rFonts w:cstheme="minorHAnsi"/>
              </w:rPr>
              <w:t xml:space="preserve">223 </w:t>
            </w:r>
            <w:r w:rsidRPr="00A91C9C">
              <w:rPr>
                <w:rFonts w:cstheme="minorHAnsi"/>
              </w:rPr>
              <w:t>Children with cancer</w:t>
            </w:r>
            <w:r>
              <w:rPr>
                <w:rFonts w:cstheme="minorHAnsi"/>
              </w:rPr>
              <w:t xml:space="preserve"> (up to 18 years)</w:t>
            </w:r>
          </w:p>
        </w:tc>
        <w:tc>
          <w:tcPr>
            <w:tcW w:w="1353" w:type="dxa"/>
            <w:tcBorders>
              <w:top w:val="nil"/>
              <w:left w:val="nil"/>
              <w:bottom w:val="nil"/>
              <w:right w:val="nil"/>
            </w:tcBorders>
          </w:tcPr>
          <w:p w14:paraId="2BC0731A" w14:textId="77777777" w:rsidR="000D4AC4" w:rsidRPr="00A91C9C" w:rsidRDefault="000D4AC4" w:rsidP="000D4AC4">
            <w:pPr>
              <w:spacing w:line="240" w:lineRule="auto"/>
              <w:rPr>
                <w:rFonts w:cstheme="minorHAnsi"/>
              </w:rPr>
            </w:pPr>
            <w:r>
              <w:rPr>
                <w:rFonts w:cstheme="minorHAnsi"/>
              </w:rPr>
              <w:t xml:space="preserve">Before and during procedures. </w:t>
            </w:r>
            <w:r w:rsidRPr="00A91C9C">
              <w:rPr>
                <w:rFonts w:cstheme="minorHAnsi"/>
              </w:rPr>
              <w:t xml:space="preserve">5-7.5 hours </w:t>
            </w:r>
            <w:r>
              <w:rPr>
                <w:rFonts w:cstheme="minorHAnsi"/>
              </w:rPr>
              <w:t>input in total</w:t>
            </w:r>
          </w:p>
        </w:tc>
        <w:tc>
          <w:tcPr>
            <w:tcW w:w="1351" w:type="dxa"/>
            <w:tcBorders>
              <w:top w:val="nil"/>
              <w:left w:val="nil"/>
              <w:bottom w:val="nil"/>
              <w:right w:val="nil"/>
            </w:tcBorders>
          </w:tcPr>
          <w:p w14:paraId="110C6AB7" w14:textId="77777777" w:rsidR="000D4AC4" w:rsidRPr="00A91C9C" w:rsidRDefault="000D4AC4" w:rsidP="000D4AC4">
            <w:pPr>
              <w:spacing w:line="240" w:lineRule="auto"/>
              <w:rPr>
                <w:rFonts w:cstheme="minorHAnsi"/>
              </w:rPr>
            </w:pPr>
            <w:r w:rsidRPr="00A91C9C">
              <w:rPr>
                <w:rFonts w:cstheme="minorHAnsi"/>
              </w:rPr>
              <w:t>None</w:t>
            </w:r>
          </w:p>
        </w:tc>
        <w:tc>
          <w:tcPr>
            <w:tcW w:w="1800" w:type="dxa"/>
            <w:tcBorders>
              <w:top w:val="nil"/>
              <w:left w:val="nil"/>
              <w:bottom w:val="nil"/>
              <w:right w:val="nil"/>
            </w:tcBorders>
          </w:tcPr>
          <w:p w14:paraId="24669FC9" w14:textId="77777777" w:rsidR="000D4AC4" w:rsidRPr="00A91C9C" w:rsidRDefault="000D4AC4" w:rsidP="000D4AC4">
            <w:pPr>
              <w:spacing w:line="240" w:lineRule="auto"/>
              <w:rPr>
                <w:rFonts w:cstheme="minorHAnsi"/>
              </w:rPr>
            </w:pPr>
            <w:r w:rsidRPr="00A91C9C">
              <w:rPr>
                <w:rFonts w:cstheme="minorHAnsi"/>
              </w:rPr>
              <w:t>Need for anaesthesia</w:t>
            </w:r>
          </w:p>
        </w:tc>
        <w:tc>
          <w:tcPr>
            <w:tcW w:w="1858" w:type="dxa"/>
            <w:tcBorders>
              <w:top w:val="nil"/>
              <w:left w:val="nil"/>
              <w:bottom w:val="nil"/>
              <w:right w:val="nil"/>
            </w:tcBorders>
          </w:tcPr>
          <w:p w14:paraId="100CA96E" w14:textId="77777777" w:rsidR="000D4AC4" w:rsidRPr="00A91C9C" w:rsidRDefault="000D4AC4" w:rsidP="000D4AC4">
            <w:pPr>
              <w:spacing w:line="240" w:lineRule="auto"/>
              <w:rPr>
                <w:rFonts w:cstheme="minorHAnsi"/>
              </w:rPr>
            </w:pPr>
            <w:r w:rsidRPr="00A91C9C">
              <w:rPr>
                <w:rFonts w:cstheme="minorHAnsi"/>
              </w:rPr>
              <w:t>Lowered need for anaesthesia</w:t>
            </w:r>
          </w:p>
        </w:tc>
        <w:tc>
          <w:tcPr>
            <w:tcW w:w="1916" w:type="dxa"/>
            <w:tcBorders>
              <w:top w:val="nil"/>
              <w:left w:val="nil"/>
              <w:bottom w:val="nil"/>
              <w:right w:val="nil"/>
            </w:tcBorders>
          </w:tcPr>
          <w:p w14:paraId="50CC9868" w14:textId="77777777" w:rsidR="000D4AC4" w:rsidRPr="00A91C9C" w:rsidRDefault="000D4AC4" w:rsidP="000D4AC4">
            <w:pPr>
              <w:spacing w:line="240" w:lineRule="auto"/>
              <w:rPr>
                <w:rFonts w:cstheme="minorHAnsi"/>
              </w:rPr>
            </w:pPr>
          </w:p>
        </w:tc>
      </w:tr>
      <w:tr w:rsidR="000D4AC4" w:rsidRPr="00A91C9C" w14:paraId="397B803E" w14:textId="77777777" w:rsidTr="00322166">
        <w:tc>
          <w:tcPr>
            <w:tcW w:w="1348" w:type="dxa"/>
            <w:tcBorders>
              <w:top w:val="nil"/>
              <w:left w:val="nil"/>
              <w:right w:val="nil"/>
            </w:tcBorders>
          </w:tcPr>
          <w:p w14:paraId="142FB505" w14:textId="77777777" w:rsidR="000D4AC4" w:rsidRPr="00A91C9C" w:rsidRDefault="000D4AC4" w:rsidP="000D4AC4">
            <w:pPr>
              <w:spacing w:line="240" w:lineRule="auto"/>
              <w:rPr>
                <w:rFonts w:cstheme="minorHAnsi"/>
              </w:rPr>
            </w:pPr>
            <w:r>
              <w:rPr>
                <w:rFonts w:cstheme="minorHAnsi"/>
              </w:rPr>
              <w:t>Jones et al., 2010</w:t>
            </w:r>
          </w:p>
        </w:tc>
        <w:tc>
          <w:tcPr>
            <w:tcW w:w="1891" w:type="dxa"/>
            <w:tcBorders>
              <w:top w:val="nil"/>
              <w:left w:val="nil"/>
              <w:right w:val="nil"/>
            </w:tcBorders>
          </w:tcPr>
          <w:p w14:paraId="0C5F24B2" w14:textId="422D50C8" w:rsidR="000D4AC4" w:rsidRPr="00A91C9C" w:rsidRDefault="000D4AC4" w:rsidP="000D4AC4">
            <w:pPr>
              <w:spacing w:line="240" w:lineRule="auto"/>
              <w:rPr>
                <w:rFonts w:cstheme="minorHAnsi"/>
              </w:rPr>
            </w:pPr>
            <w:r>
              <w:rPr>
                <w:rFonts w:cstheme="minorHAnsi"/>
              </w:rPr>
              <w:t>Computer game intervention. Individual.</w:t>
            </w:r>
          </w:p>
        </w:tc>
        <w:tc>
          <w:tcPr>
            <w:tcW w:w="1449" w:type="dxa"/>
            <w:tcBorders>
              <w:top w:val="nil"/>
              <w:left w:val="nil"/>
              <w:right w:val="nil"/>
            </w:tcBorders>
          </w:tcPr>
          <w:p w14:paraId="390F7ABC" w14:textId="77777777" w:rsidR="000D4AC4" w:rsidRPr="00A91C9C" w:rsidRDefault="000D4AC4" w:rsidP="000D4AC4">
            <w:pPr>
              <w:spacing w:line="240" w:lineRule="auto"/>
              <w:rPr>
                <w:rFonts w:cstheme="minorHAnsi"/>
              </w:rPr>
            </w:pPr>
            <w:r>
              <w:rPr>
                <w:rFonts w:cstheme="minorHAnsi"/>
              </w:rPr>
              <w:t>RCT (ac)</w:t>
            </w:r>
          </w:p>
        </w:tc>
        <w:tc>
          <w:tcPr>
            <w:tcW w:w="1346" w:type="dxa"/>
            <w:tcBorders>
              <w:top w:val="nil"/>
              <w:left w:val="nil"/>
              <w:right w:val="nil"/>
            </w:tcBorders>
          </w:tcPr>
          <w:p w14:paraId="4EC5B784" w14:textId="6B9B350B" w:rsidR="000D4AC4" w:rsidRDefault="000D4AC4" w:rsidP="000D4AC4">
            <w:pPr>
              <w:spacing w:line="240" w:lineRule="auto"/>
              <w:rPr>
                <w:rFonts w:cstheme="minorHAnsi"/>
              </w:rPr>
            </w:pPr>
            <w:r>
              <w:rPr>
                <w:rFonts w:cstheme="minorHAnsi"/>
              </w:rPr>
              <w:t>65 children with cancer (solid tumours) (12-18 years) I: 35, ac: 30</w:t>
            </w:r>
          </w:p>
          <w:p w14:paraId="121E3226" w14:textId="77777777" w:rsidR="000D4AC4" w:rsidRDefault="000D4AC4" w:rsidP="000D4AC4">
            <w:pPr>
              <w:spacing w:line="240" w:lineRule="auto"/>
              <w:rPr>
                <w:rFonts w:cstheme="minorHAnsi"/>
              </w:rPr>
            </w:pPr>
          </w:p>
          <w:p w14:paraId="2B76A490" w14:textId="77777777" w:rsidR="000D4AC4" w:rsidRDefault="000D4AC4" w:rsidP="000D4AC4">
            <w:pPr>
              <w:spacing w:line="240" w:lineRule="auto"/>
              <w:rPr>
                <w:rFonts w:cstheme="minorHAnsi"/>
              </w:rPr>
            </w:pPr>
          </w:p>
        </w:tc>
        <w:tc>
          <w:tcPr>
            <w:tcW w:w="1353" w:type="dxa"/>
            <w:tcBorders>
              <w:top w:val="nil"/>
              <w:left w:val="nil"/>
              <w:right w:val="nil"/>
            </w:tcBorders>
          </w:tcPr>
          <w:p w14:paraId="0193EA1B" w14:textId="77777777" w:rsidR="000D4AC4" w:rsidRDefault="000D4AC4" w:rsidP="000D4AC4">
            <w:pPr>
              <w:spacing w:line="240" w:lineRule="auto"/>
              <w:rPr>
                <w:rFonts w:cstheme="minorHAnsi"/>
              </w:rPr>
            </w:pPr>
            <w:proofErr w:type="spellStart"/>
            <w:r>
              <w:rPr>
                <w:rFonts w:cstheme="minorHAnsi"/>
              </w:rPr>
              <w:t>CD-Rom</w:t>
            </w:r>
            <w:proofErr w:type="spellEnd"/>
            <w:r>
              <w:rPr>
                <w:rFonts w:cstheme="minorHAnsi"/>
              </w:rPr>
              <w:t xml:space="preserve"> and handbook used at home for 3 months</w:t>
            </w:r>
          </w:p>
        </w:tc>
        <w:tc>
          <w:tcPr>
            <w:tcW w:w="1351" w:type="dxa"/>
            <w:tcBorders>
              <w:top w:val="nil"/>
              <w:left w:val="nil"/>
              <w:right w:val="nil"/>
            </w:tcBorders>
          </w:tcPr>
          <w:p w14:paraId="2288AD5B" w14:textId="77777777" w:rsidR="000D4AC4" w:rsidRPr="00A91C9C" w:rsidRDefault="000D4AC4" w:rsidP="000D4AC4">
            <w:pPr>
              <w:spacing w:line="240" w:lineRule="auto"/>
              <w:rPr>
                <w:rFonts w:cstheme="minorHAnsi"/>
              </w:rPr>
            </w:pPr>
            <w:r>
              <w:rPr>
                <w:rFonts w:cstheme="minorHAnsi"/>
              </w:rPr>
              <w:t>Post-intervention</w:t>
            </w:r>
          </w:p>
        </w:tc>
        <w:tc>
          <w:tcPr>
            <w:tcW w:w="1800" w:type="dxa"/>
            <w:tcBorders>
              <w:top w:val="nil"/>
              <w:left w:val="nil"/>
              <w:right w:val="nil"/>
            </w:tcBorders>
          </w:tcPr>
          <w:p w14:paraId="706F4197" w14:textId="77777777" w:rsidR="000D4AC4" w:rsidRPr="00A91C9C" w:rsidRDefault="000D4AC4" w:rsidP="000D4AC4">
            <w:pPr>
              <w:spacing w:line="240" w:lineRule="auto"/>
              <w:rPr>
                <w:rFonts w:cstheme="minorHAnsi"/>
              </w:rPr>
            </w:pPr>
            <w:r>
              <w:rPr>
                <w:rFonts w:cstheme="minorHAnsi"/>
              </w:rPr>
              <w:t>Coping strategies, health locus of control, QoL, cancer knowledge, self-efficacy</w:t>
            </w:r>
          </w:p>
        </w:tc>
        <w:tc>
          <w:tcPr>
            <w:tcW w:w="1858" w:type="dxa"/>
            <w:tcBorders>
              <w:top w:val="nil"/>
              <w:left w:val="nil"/>
              <w:right w:val="nil"/>
            </w:tcBorders>
          </w:tcPr>
          <w:p w14:paraId="773438C6" w14:textId="77777777" w:rsidR="000D4AC4" w:rsidRPr="00A91C9C" w:rsidRDefault="000D4AC4" w:rsidP="000D4AC4">
            <w:pPr>
              <w:spacing w:line="240" w:lineRule="auto"/>
              <w:rPr>
                <w:rFonts w:cstheme="minorHAnsi"/>
              </w:rPr>
            </w:pPr>
            <w:r>
              <w:rPr>
                <w:rFonts w:cstheme="minorHAnsi"/>
              </w:rPr>
              <w:t xml:space="preserve">Increased internal locus of control for the </w:t>
            </w:r>
            <w:proofErr w:type="spellStart"/>
            <w:r>
              <w:rPr>
                <w:rFonts w:cstheme="minorHAnsi"/>
              </w:rPr>
              <w:t>CD-Rom</w:t>
            </w:r>
            <w:proofErr w:type="spellEnd"/>
            <w:r>
              <w:rPr>
                <w:rFonts w:cstheme="minorHAnsi"/>
              </w:rPr>
              <w:t xml:space="preserve"> group</w:t>
            </w:r>
          </w:p>
        </w:tc>
        <w:tc>
          <w:tcPr>
            <w:tcW w:w="1916" w:type="dxa"/>
            <w:tcBorders>
              <w:top w:val="nil"/>
              <w:left w:val="nil"/>
              <w:right w:val="nil"/>
            </w:tcBorders>
          </w:tcPr>
          <w:p w14:paraId="2972F05A" w14:textId="77777777" w:rsidR="000D4AC4" w:rsidRPr="00A91C9C" w:rsidRDefault="000D4AC4" w:rsidP="000D4AC4">
            <w:pPr>
              <w:spacing w:line="240" w:lineRule="auto"/>
              <w:rPr>
                <w:rFonts w:cstheme="minorHAnsi"/>
              </w:rPr>
            </w:pPr>
            <w:r>
              <w:rPr>
                <w:rFonts w:cstheme="minorHAnsi"/>
              </w:rPr>
              <w:t>No differences on the other measures</w:t>
            </w:r>
          </w:p>
        </w:tc>
      </w:tr>
    </w:tbl>
    <w:p w14:paraId="37B55BF8" w14:textId="5B97789A" w:rsidR="000D4AC4" w:rsidRPr="007D12BC" w:rsidRDefault="000D4AC4" w:rsidP="007D12BC">
      <w:pPr>
        <w:spacing w:line="240" w:lineRule="auto"/>
        <w:rPr>
          <w:rFonts w:cstheme="minorHAnsi"/>
        </w:rPr>
      </w:pPr>
      <w:r>
        <w:rPr>
          <w:rFonts w:cstheme="minorHAnsi"/>
        </w:rPr>
        <w:t xml:space="preserve">RCT: Randomised controlled trial, QoL: Quality of Life, I: intervention, </w:t>
      </w:r>
      <w:proofErr w:type="spellStart"/>
      <w:r>
        <w:rPr>
          <w:rFonts w:cstheme="minorHAnsi"/>
        </w:rPr>
        <w:t>sc</w:t>
      </w:r>
      <w:proofErr w:type="spellEnd"/>
      <w:r>
        <w:rPr>
          <w:rFonts w:cstheme="minorHAnsi"/>
        </w:rPr>
        <w:t>: standard care control group,</w:t>
      </w:r>
      <w:r w:rsidRPr="00C60B45">
        <w:rPr>
          <w:rFonts w:cstheme="minorHAnsi"/>
        </w:rPr>
        <w:t xml:space="preserve"> </w:t>
      </w:r>
      <w:r>
        <w:rPr>
          <w:rFonts w:cstheme="minorHAnsi"/>
        </w:rPr>
        <w:t>ac: attention control group, IV: intravenous (needle procedures)</w:t>
      </w:r>
    </w:p>
    <w:p w14:paraId="577D770A" w14:textId="3B6FA580" w:rsidR="008755B4" w:rsidRDefault="000D4AC4" w:rsidP="000D4AC4">
      <w:pPr>
        <w:rPr>
          <w:rFonts w:cstheme="minorHAnsi"/>
        </w:rPr>
      </w:pPr>
      <w:r w:rsidRPr="00A91C9C">
        <w:rPr>
          <w:rFonts w:cstheme="minorHAnsi"/>
        </w:rPr>
        <w:t xml:space="preserve">Table </w:t>
      </w:r>
      <w:r>
        <w:rPr>
          <w:rFonts w:cstheme="minorHAnsi"/>
        </w:rPr>
        <w:t>4.</w:t>
      </w:r>
      <w:r w:rsidRPr="00A91C9C">
        <w:rPr>
          <w:rFonts w:cstheme="minorHAnsi"/>
        </w:rPr>
        <w:t xml:space="preserve">4 </w:t>
      </w:r>
    </w:p>
    <w:p w14:paraId="3092933F" w14:textId="6C10B1AF" w:rsidR="000D4AC4" w:rsidRPr="00322166" w:rsidRDefault="000D4AC4" w:rsidP="000D4AC4">
      <w:pPr>
        <w:rPr>
          <w:rFonts w:cstheme="minorHAnsi"/>
          <w:i/>
          <w:iCs/>
        </w:rPr>
      </w:pPr>
      <w:r w:rsidRPr="00322166">
        <w:rPr>
          <w:rFonts w:cstheme="minorHAnsi"/>
          <w:i/>
          <w:iCs/>
        </w:rPr>
        <w:t>Health behaviour interventions for children with cancer and survivors</w:t>
      </w:r>
    </w:p>
    <w:tbl>
      <w:tblPr>
        <w:tblStyle w:val="TableGrid"/>
        <w:tblW w:w="0" w:type="auto"/>
        <w:tblLook w:val="04A0" w:firstRow="1" w:lastRow="0" w:firstColumn="1" w:lastColumn="0" w:noHBand="0" w:noVBand="1"/>
      </w:tblPr>
      <w:tblGrid>
        <w:gridCol w:w="1164"/>
        <w:gridCol w:w="1631"/>
        <w:gridCol w:w="1406"/>
        <w:gridCol w:w="1343"/>
        <w:gridCol w:w="1506"/>
        <w:gridCol w:w="1323"/>
        <w:gridCol w:w="1993"/>
        <w:gridCol w:w="1811"/>
        <w:gridCol w:w="1771"/>
      </w:tblGrid>
      <w:tr w:rsidR="000D4AC4" w:rsidRPr="00A91C9C" w14:paraId="2EEA9C2E" w14:textId="77777777" w:rsidTr="00322166">
        <w:tc>
          <w:tcPr>
            <w:tcW w:w="1164" w:type="dxa"/>
            <w:tcBorders>
              <w:left w:val="nil"/>
              <w:bottom w:val="single" w:sz="4" w:space="0" w:color="auto"/>
              <w:right w:val="nil"/>
            </w:tcBorders>
          </w:tcPr>
          <w:p w14:paraId="0227988E" w14:textId="77777777" w:rsidR="000D4AC4" w:rsidRPr="00A91C9C" w:rsidRDefault="000D4AC4" w:rsidP="000D4AC4">
            <w:pPr>
              <w:spacing w:line="240" w:lineRule="auto"/>
              <w:rPr>
                <w:rFonts w:cstheme="minorHAnsi"/>
              </w:rPr>
            </w:pPr>
            <w:r w:rsidRPr="00A91C9C">
              <w:rPr>
                <w:rFonts w:cstheme="minorHAnsi"/>
              </w:rPr>
              <w:t>Authors</w:t>
            </w:r>
          </w:p>
        </w:tc>
        <w:tc>
          <w:tcPr>
            <w:tcW w:w="1631" w:type="dxa"/>
            <w:tcBorders>
              <w:left w:val="nil"/>
              <w:bottom w:val="single" w:sz="4" w:space="0" w:color="auto"/>
              <w:right w:val="nil"/>
            </w:tcBorders>
          </w:tcPr>
          <w:p w14:paraId="441429B2" w14:textId="77777777" w:rsidR="000D4AC4" w:rsidRPr="00A91C9C" w:rsidRDefault="000D4AC4" w:rsidP="000D4AC4">
            <w:pPr>
              <w:spacing w:line="240" w:lineRule="auto"/>
              <w:rPr>
                <w:rFonts w:cstheme="minorHAnsi"/>
              </w:rPr>
            </w:pPr>
            <w:r w:rsidRPr="00A91C9C">
              <w:rPr>
                <w:rFonts w:cstheme="minorHAnsi"/>
              </w:rPr>
              <w:t>Intervention</w:t>
            </w:r>
          </w:p>
        </w:tc>
        <w:tc>
          <w:tcPr>
            <w:tcW w:w="1406" w:type="dxa"/>
            <w:tcBorders>
              <w:left w:val="nil"/>
              <w:bottom w:val="single" w:sz="4" w:space="0" w:color="auto"/>
              <w:right w:val="nil"/>
            </w:tcBorders>
          </w:tcPr>
          <w:p w14:paraId="54906EA7" w14:textId="77777777" w:rsidR="000D4AC4" w:rsidRPr="00A91C9C" w:rsidRDefault="000D4AC4" w:rsidP="000D4AC4">
            <w:pPr>
              <w:spacing w:line="240" w:lineRule="auto"/>
              <w:rPr>
                <w:rFonts w:cstheme="minorHAnsi"/>
              </w:rPr>
            </w:pPr>
            <w:r w:rsidRPr="00A91C9C">
              <w:rPr>
                <w:rFonts w:cstheme="minorHAnsi"/>
              </w:rPr>
              <w:t>Design</w:t>
            </w:r>
          </w:p>
        </w:tc>
        <w:tc>
          <w:tcPr>
            <w:tcW w:w="1343" w:type="dxa"/>
            <w:tcBorders>
              <w:left w:val="nil"/>
              <w:bottom w:val="single" w:sz="4" w:space="0" w:color="auto"/>
              <w:right w:val="nil"/>
            </w:tcBorders>
          </w:tcPr>
          <w:p w14:paraId="43F1D71B" w14:textId="77777777" w:rsidR="000D4AC4" w:rsidRPr="00A91C9C" w:rsidRDefault="000D4AC4" w:rsidP="000D4AC4">
            <w:pPr>
              <w:spacing w:line="240" w:lineRule="auto"/>
              <w:rPr>
                <w:rFonts w:cstheme="minorHAnsi"/>
              </w:rPr>
            </w:pPr>
            <w:r w:rsidRPr="00A91C9C">
              <w:rPr>
                <w:rFonts w:cstheme="minorHAnsi"/>
              </w:rPr>
              <w:t>Sample</w:t>
            </w:r>
          </w:p>
        </w:tc>
        <w:tc>
          <w:tcPr>
            <w:tcW w:w="1506" w:type="dxa"/>
            <w:tcBorders>
              <w:left w:val="nil"/>
              <w:bottom w:val="single" w:sz="4" w:space="0" w:color="auto"/>
              <w:right w:val="nil"/>
            </w:tcBorders>
          </w:tcPr>
          <w:p w14:paraId="2FD609DD" w14:textId="77777777" w:rsidR="000D4AC4" w:rsidRPr="00A91C9C" w:rsidRDefault="000D4AC4" w:rsidP="000D4AC4">
            <w:pPr>
              <w:spacing w:line="240" w:lineRule="auto"/>
              <w:rPr>
                <w:rFonts w:cstheme="minorHAnsi"/>
              </w:rPr>
            </w:pPr>
            <w:r w:rsidRPr="00A91C9C">
              <w:rPr>
                <w:rFonts w:cstheme="minorHAnsi"/>
              </w:rPr>
              <w:t>Time and duration</w:t>
            </w:r>
          </w:p>
        </w:tc>
        <w:tc>
          <w:tcPr>
            <w:tcW w:w="1323" w:type="dxa"/>
            <w:tcBorders>
              <w:left w:val="nil"/>
              <w:bottom w:val="single" w:sz="4" w:space="0" w:color="auto"/>
              <w:right w:val="nil"/>
            </w:tcBorders>
          </w:tcPr>
          <w:p w14:paraId="41454212" w14:textId="77777777" w:rsidR="000D4AC4" w:rsidRPr="00A91C9C" w:rsidRDefault="000D4AC4" w:rsidP="000D4AC4">
            <w:pPr>
              <w:spacing w:line="240" w:lineRule="auto"/>
              <w:rPr>
                <w:rFonts w:cstheme="minorHAnsi"/>
              </w:rPr>
            </w:pPr>
            <w:r w:rsidRPr="00A91C9C">
              <w:rPr>
                <w:rFonts w:cstheme="minorHAnsi"/>
              </w:rPr>
              <w:t>Follow-up</w:t>
            </w:r>
          </w:p>
        </w:tc>
        <w:tc>
          <w:tcPr>
            <w:tcW w:w="1993" w:type="dxa"/>
            <w:tcBorders>
              <w:left w:val="nil"/>
              <w:bottom w:val="single" w:sz="4" w:space="0" w:color="auto"/>
              <w:right w:val="nil"/>
            </w:tcBorders>
          </w:tcPr>
          <w:p w14:paraId="19047DC4" w14:textId="77777777" w:rsidR="000D4AC4" w:rsidRPr="00A91C9C" w:rsidRDefault="000D4AC4" w:rsidP="000D4AC4">
            <w:pPr>
              <w:spacing w:line="240" w:lineRule="auto"/>
              <w:rPr>
                <w:rFonts w:cstheme="minorHAnsi"/>
              </w:rPr>
            </w:pPr>
            <w:r w:rsidRPr="00A91C9C">
              <w:rPr>
                <w:rFonts w:cstheme="minorHAnsi"/>
              </w:rPr>
              <w:t>Measures</w:t>
            </w:r>
          </w:p>
        </w:tc>
        <w:tc>
          <w:tcPr>
            <w:tcW w:w="1811" w:type="dxa"/>
            <w:tcBorders>
              <w:left w:val="nil"/>
              <w:bottom w:val="single" w:sz="4" w:space="0" w:color="auto"/>
              <w:right w:val="nil"/>
            </w:tcBorders>
          </w:tcPr>
          <w:p w14:paraId="5C5977C8" w14:textId="77777777" w:rsidR="000D4AC4" w:rsidRPr="00A91C9C" w:rsidRDefault="000D4AC4" w:rsidP="000D4AC4">
            <w:pPr>
              <w:spacing w:line="240" w:lineRule="auto"/>
              <w:rPr>
                <w:rFonts w:cstheme="minorHAnsi"/>
              </w:rPr>
            </w:pPr>
            <w:r w:rsidRPr="00A91C9C">
              <w:rPr>
                <w:rFonts w:cstheme="minorHAnsi"/>
              </w:rPr>
              <w:t>Positive outcomes</w:t>
            </w:r>
          </w:p>
        </w:tc>
        <w:tc>
          <w:tcPr>
            <w:tcW w:w="1771" w:type="dxa"/>
            <w:tcBorders>
              <w:left w:val="nil"/>
              <w:bottom w:val="single" w:sz="4" w:space="0" w:color="auto"/>
              <w:right w:val="nil"/>
            </w:tcBorders>
          </w:tcPr>
          <w:p w14:paraId="6F551A9B" w14:textId="77777777" w:rsidR="000D4AC4" w:rsidRPr="00A91C9C" w:rsidRDefault="000D4AC4" w:rsidP="000D4AC4">
            <w:pPr>
              <w:spacing w:line="240" w:lineRule="auto"/>
              <w:rPr>
                <w:rFonts w:cstheme="minorHAnsi"/>
              </w:rPr>
            </w:pPr>
            <w:r w:rsidRPr="00A91C9C">
              <w:rPr>
                <w:rFonts w:cstheme="minorHAnsi"/>
              </w:rPr>
              <w:t>Non-significant</w:t>
            </w:r>
            <w:r>
              <w:rPr>
                <w:rFonts w:cstheme="minorHAnsi"/>
              </w:rPr>
              <w:t xml:space="preserve"> or</w:t>
            </w:r>
            <w:r w:rsidRPr="00A91C9C">
              <w:rPr>
                <w:rFonts w:cstheme="minorHAnsi"/>
              </w:rPr>
              <w:t xml:space="preserve"> </w:t>
            </w:r>
            <w:r>
              <w:rPr>
                <w:rFonts w:cstheme="minorHAnsi"/>
              </w:rPr>
              <w:t xml:space="preserve">adverse </w:t>
            </w:r>
            <w:r w:rsidRPr="00A91C9C">
              <w:rPr>
                <w:rFonts w:cstheme="minorHAnsi"/>
              </w:rPr>
              <w:t>outcomes</w:t>
            </w:r>
          </w:p>
        </w:tc>
      </w:tr>
      <w:tr w:rsidR="000D4AC4" w:rsidRPr="00A91C9C" w14:paraId="0690DF62" w14:textId="77777777" w:rsidTr="00322166">
        <w:tc>
          <w:tcPr>
            <w:tcW w:w="1164" w:type="dxa"/>
            <w:tcBorders>
              <w:left w:val="nil"/>
              <w:bottom w:val="nil"/>
              <w:right w:val="nil"/>
            </w:tcBorders>
          </w:tcPr>
          <w:p w14:paraId="79764B87" w14:textId="77777777" w:rsidR="000D4AC4" w:rsidRPr="00A91C9C" w:rsidRDefault="000D4AC4" w:rsidP="000D4AC4">
            <w:pPr>
              <w:spacing w:line="240" w:lineRule="auto"/>
              <w:rPr>
                <w:rFonts w:cstheme="minorHAnsi"/>
              </w:rPr>
            </w:pPr>
            <w:proofErr w:type="spellStart"/>
            <w:r w:rsidRPr="00A91C9C">
              <w:rPr>
                <w:rFonts w:cstheme="minorHAnsi"/>
              </w:rPr>
              <w:t>Bruggers</w:t>
            </w:r>
            <w:proofErr w:type="spellEnd"/>
            <w:r w:rsidRPr="00A91C9C">
              <w:rPr>
                <w:rFonts w:cstheme="minorHAnsi"/>
              </w:rPr>
              <w:t xml:space="preserve"> et al</w:t>
            </w:r>
            <w:r>
              <w:rPr>
                <w:rFonts w:cstheme="minorHAnsi"/>
              </w:rPr>
              <w:t>.</w:t>
            </w:r>
            <w:r w:rsidRPr="00A91C9C">
              <w:rPr>
                <w:rFonts w:cstheme="minorHAnsi"/>
              </w:rPr>
              <w:t>, 2018</w:t>
            </w:r>
          </w:p>
        </w:tc>
        <w:tc>
          <w:tcPr>
            <w:tcW w:w="1631" w:type="dxa"/>
            <w:tcBorders>
              <w:left w:val="nil"/>
              <w:bottom w:val="nil"/>
              <w:right w:val="nil"/>
            </w:tcBorders>
          </w:tcPr>
          <w:p w14:paraId="0ACC0FDA" w14:textId="06C65869" w:rsidR="000D4AC4" w:rsidRPr="00A91C9C" w:rsidRDefault="000D4AC4" w:rsidP="000D4AC4">
            <w:pPr>
              <w:spacing w:line="240" w:lineRule="auto"/>
              <w:rPr>
                <w:rFonts w:cstheme="minorHAnsi"/>
              </w:rPr>
            </w:pPr>
            <w:r w:rsidRPr="00A91C9C">
              <w:rPr>
                <w:rFonts w:cstheme="minorHAnsi"/>
              </w:rPr>
              <w:t>Mobile video game ‘Empower Stars’: exercise and empowerment intervention</w:t>
            </w:r>
            <w:r>
              <w:rPr>
                <w:rFonts w:cstheme="minorHAnsi"/>
              </w:rPr>
              <w:t>.</w:t>
            </w:r>
            <w:r w:rsidR="0022221A">
              <w:rPr>
                <w:rFonts w:cstheme="minorHAnsi"/>
              </w:rPr>
              <w:t xml:space="preserve"> </w:t>
            </w:r>
            <w:r>
              <w:rPr>
                <w:rFonts w:cstheme="minorHAnsi"/>
              </w:rPr>
              <w:t>Individual.</w:t>
            </w:r>
          </w:p>
        </w:tc>
        <w:tc>
          <w:tcPr>
            <w:tcW w:w="1406" w:type="dxa"/>
            <w:tcBorders>
              <w:left w:val="nil"/>
              <w:bottom w:val="nil"/>
              <w:right w:val="nil"/>
            </w:tcBorders>
          </w:tcPr>
          <w:p w14:paraId="5188C468" w14:textId="77777777" w:rsidR="000D4AC4" w:rsidRPr="00A91C9C" w:rsidRDefault="000D4AC4" w:rsidP="000D4AC4">
            <w:pPr>
              <w:spacing w:line="240" w:lineRule="auto"/>
              <w:rPr>
                <w:rFonts w:cstheme="minorHAnsi"/>
              </w:rPr>
            </w:pPr>
            <w:r w:rsidRPr="00A91C9C">
              <w:rPr>
                <w:rFonts w:cstheme="minorHAnsi"/>
              </w:rPr>
              <w:t>Feasibility study of prototype game</w:t>
            </w:r>
          </w:p>
        </w:tc>
        <w:tc>
          <w:tcPr>
            <w:tcW w:w="1343" w:type="dxa"/>
            <w:tcBorders>
              <w:left w:val="nil"/>
              <w:bottom w:val="nil"/>
              <w:right w:val="nil"/>
            </w:tcBorders>
          </w:tcPr>
          <w:p w14:paraId="06E3BC0D" w14:textId="77777777" w:rsidR="000D4AC4" w:rsidRPr="00A91C9C" w:rsidRDefault="000D4AC4" w:rsidP="000D4AC4">
            <w:pPr>
              <w:spacing w:line="240" w:lineRule="auto"/>
              <w:rPr>
                <w:rFonts w:cstheme="minorHAnsi"/>
              </w:rPr>
            </w:pPr>
            <w:r>
              <w:rPr>
                <w:rFonts w:cstheme="minorHAnsi"/>
              </w:rPr>
              <w:t>10 c</w:t>
            </w:r>
            <w:r w:rsidRPr="00A91C9C">
              <w:rPr>
                <w:rFonts w:cstheme="minorHAnsi"/>
              </w:rPr>
              <w:t>hildren (7-14 years old) with cancer</w:t>
            </w:r>
          </w:p>
        </w:tc>
        <w:tc>
          <w:tcPr>
            <w:tcW w:w="1506" w:type="dxa"/>
            <w:tcBorders>
              <w:left w:val="nil"/>
              <w:bottom w:val="nil"/>
              <w:right w:val="nil"/>
            </w:tcBorders>
          </w:tcPr>
          <w:p w14:paraId="69B1F245" w14:textId="77777777" w:rsidR="000D4AC4" w:rsidRDefault="000D4AC4" w:rsidP="000D4AC4">
            <w:pPr>
              <w:spacing w:line="240" w:lineRule="auto"/>
              <w:rPr>
                <w:rFonts w:cstheme="minorHAnsi"/>
              </w:rPr>
            </w:pPr>
            <w:r w:rsidRPr="00A91C9C">
              <w:rPr>
                <w:rFonts w:cstheme="minorHAnsi"/>
              </w:rPr>
              <w:t>20 min</w:t>
            </w:r>
            <w:r>
              <w:rPr>
                <w:rFonts w:cstheme="minorHAnsi"/>
              </w:rPr>
              <w:t>ute</w:t>
            </w:r>
            <w:r w:rsidRPr="00A91C9C">
              <w:rPr>
                <w:rFonts w:cstheme="minorHAnsi"/>
              </w:rPr>
              <w:t xml:space="preserve">s exercise </w:t>
            </w:r>
            <w:r>
              <w:rPr>
                <w:rFonts w:cstheme="minorHAnsi"/>
              </w:rPr>
              <w:t>as part of</w:t>
            </w:r>
            <w:r w:rsidRPr="00A91C9C">
              <w:rPr>
                <w:rFonts w:cstheme="minorHAnsi"/>
              </w:rPr>
              <w:t xml:space="preserve"> 30 mins daily gameplay</w:t>
            </w:r>
            <w:r>
              <w:rPr>
                <w:rFonts w:cstheme="minorHAnsi"/>
              </w:rPr>
              <w:t>. ‘One day’ proof of concept evaluation.</w:t>
            </w:r>
          </w:p>
          <w:p w14:paraId="6AA84011" w14:textId="77777777" w:rsidR="000D4AC4" w:rsidRPr="00A91C9C" w:rsidRDefault="000D4AC4" w:rsidP="000D4AC4">
            <w:pPr>
              <w:spacing w:line="240" w:lineRule="auto"/>
              <w:rPr>
                <w:rFonts w:cstheme="minorHAnsi"/>
              </w:rPr>
            </w:pPr>
          </w:p>
        </w:tc>
        <w:tc>
          <w:tcPr>
            <w:tcW w:w="1323" w:type="dxa"/>
            <w:tcBorders>
              <w:left w:val="nil"/>
              <w:bottom w:val="nil"/>
              <w:right w:val="nil"/>
            </w:tcBorders>
          </w:tcPr>
          <w:p w14:paraId="53AEC7CE" w14:textId="77777777" w:rsidR="000D4AC4" w:rsidRPr="00A91C9C" w:rsidRDefault="000D4AC4" w:rsidP="000D4AC4">
            <w:pPr>
              <w:spacing w:line="240" w:lineRule="auto"/>
              <w:rPr>
                <w:rFonts w:cstheme="minorHAnsi"/>
              </w:rPr>
            </w:pPr>
            <w:r w:rsidRPr="00A91C9C">
              <w:rPr>
                <w:rFonts w:cstheme="minorHAnsi"/>
              </w:rPr>
              <w:t>None</w:t>
            </w:r>
          </w:p>
        </w:tc>
        <w:tc>
          <w:tcPr>
            <w:tcW w:w="1993" w:type="dxa"/>
            <w:tcBorders>
              <w:left w:val="nil"/>
              <w:bottom w:val="nil"/>
              <w:right w:val="nil"/>
            </w:tcBorders>
          </w:tcPr>
          <w:p w14:paraId="73341ECC" w14:textId="77777777" w:rsidR="000D4AC4" w:rsidRPr="00A91C9C" w:rsidRDefault="000D4AC4" w:rsidP="000D4AC4">
            <w:pPr>
              <w:spacing w:line="240" w:lineRule="auto"/>
              <w:rPr>
                <w:rFonts w:cstheme="minorHAnsi"/>
              </w:rPr>
            </w:pPr>
            <w:r w:rsidRPr="00A91C9C">
              <w:rPr>
                <w:rFonts w:cstheme="minorHAnsi"/>
              </w:rPr>
              <w:t>Acceptability for children, parents and healthcare providers</w:t>
            </w:r>
          </w:p>
        </w:tc>
        <w:tc>
          <w:tcPr>
            <w:tcW w:w="1811" w:type="dxa"/>
            <w:tcBorders>
              <w:left w:val="nil"/>
              <w:bottom w:val="nil"/>
              <w:right w:val="nil"/>
            </w:tcBorders>
          </w:tcPr>
          <w:p w14:paraId="318E66B4" w14:textId="77777777" w:rsidR="000D4AC4" w:rsidRPr="00A91C9C" w:rsidRDefault="000D4AC4" w:rsidP="000D4AC4">
            <w:pPr>
              <w:spacing w:line="240" w:lineRule="auto"/>
              <w:rPr>
                <w:rFonts w:cstheme="minorHAnsi"/>
              </w:rPr>
            </w:pPr>
            <w:r w:rsidRPr="00A91C9C">
              <w:rPr>
                <w:rFonts w:cstheme="minorHAnsi"/>
              </w:rPr>
              <w:t>Good approval ratings</w:t>
            </w:r>
          </w:p>
        </w:tc>
        <w:tc>
          <w:tcPr>
            <w:tcW w:w="1771" w:type="dxa"/>
            <w:tcBorders>
              <w:left w:val="nil"/>
              <w:bottom w:val="nil"/>
              <w:right w:val="nil"/>
            </w:tcBorders>
          </w:tcPr>
          <w:p w14:paraId="3F06E520" w14:textId="77777777" w:rsidR="000D4AC4" w:rsidRPr="00A91C9C" w:rsidRDefault="000D4AC4" w:rsidP="000D4AC4">
            <w:pPr>
              <w:spacing w:line="240" w:lineRule="auto"/>
              <w:rPr>
                <w:rFonts w:cstheme="minorHAnsi"/>
              </w:rPr>
            </w:pPr>
            <w:r w:rsidRPr="00A91C9C">
              <w:rPr>
                <w:rFonts w:cstheme="minorHAnsi"/>
              </w:rPr>
              <w:t>No outcomes measured</w:t>
            </w:r>
          </w:p>
        </w:tc>
      </w:tr>
      <w:tr w:rsidR="000D4AC4" w:rsidRPr="00A91C9C" w14:paraId="5F61438E" w14:textId="77777777" w:rsidTr="00322166">
        <w:tc>
          <w:tcPr>
            <w:tcW w:w="1164" w:type="dxa"/>
            <w:tcBorders>
              <w:top w:val="nil"/>
              <w:left w:val="nil"/>
              <w:bottom w:val="nil"/>
              <w:right w:val="nil"/>
            </w:tcBorders>
          </w:tcPr>
          <w:p w14:paraId="7ED67582" w14:textId="77777777" w:rsidR="000D4AC4" w:rsidRPr="006F42F4" w:rsidRDefault="000D4AC4" w:rsidP="000D4AC4">
            <w:pPr>
              <w:spacing w:line="240" w:lineRule="auto"/>
              <w:rPr>
                <w:rFonts w:cstheme="minorHAnsi"/>
              </w:rPr>
            </w:pPr>
            <w:r w:rsidRPr="006F42F4">
              <w:rPr>
                <w:rFonts w:cstheme="minorHAnsi"/>
              </w:rPr>
              <w:t>Dijk-</w:t>
            </w:r>
            <w:proofErr w:type="spellStart"/>
            <w:r w:rsidRPr="006F42F4">
              <w:rPr>
                <w:rFonts w:cstheme="minorHAnsi"/>
              </w:rPr>
              <w:t>Lokkart</w:t>
            </w:r>
            <w:proofErr w:type="spellEnd"/>
            <w:r w:rsidRPr="006F42F4">
              <w:rPr>
                <w:rFonts w:cstheme="minorHAnsi"/>
              </w:rPr>
              <w:t xml:space="preserve"> et al</w:t>
            </w:r>
            <w:r>
              <w:rPr>
                <w:rFonts w:cstheme="minorHAnsi"/>
              </w:rPr>
              <w:t>.,</w:t>
            </w:r>
            <w:r w:rsidRPr="006F42F4">
              <w:rPr>
                <w:rFonts w:cstheme="minorHAnsi"/>
              </w:rPr>
              <w:t xml:space="preserve"> 2016, </w:t>
            </w:r>
            <w:proofErr w:type="spellStart"/>
            <w:r w:rsidRPr="006F42F4">
              <w:rPr>
                <w:rFonts w:cstheme="minorHAnsi"/>
              </w:rPr>
              <w:t>Braam</w:t>
            </w:r>
            <w:proofErr w:type="spellEnd"/>
            <w:r w:rsidRPr="006F42F4">
              <w:rPr>
                <w:rFonts w:cstheme="minorHAnsi"/>
              </w:rPr>
              <w:t xml:space="preserve"> et al., 2018</w:t>
            </w:r>
          </w:p>
        </w:tc>
        <w:tc>
          <w:tcPr>
            <w:tcW w:w="1631" w:type="dxa"/>
            <w:tcBorders>
              <w:top w:val="nil"/>
              <w:left w:val="nil"/>
              <w:bottom w:val="nil"/>
              <w:right w:val="nil"/>
            </w:tcBorders>
          </w:tcPr>
          <w:p w14:paraId="7F1CAC0D" w14:textId="7B3F0263" w:rsidR="000D4AC4" w:rsidRPr="00A91C9C" w:rsidRDefault="000D4AC4" w:rsidP="000D4AC4">
            <w:pPr>
              <w:spacing w:line="240" w:lineRule="auto"/>
              <w:rPr>
                <w:rFonts w:cstheme="minorHAnsi"/>
              </w:rPr>
            </w:pPr>
            <w:r w:rsidRPr="00A91C9C">
              <w:rPr>
                <w:rFonts w:cstheme="minorHAnsi"/>
              </w:rPr>
              <w:t>QLIM (Quality of Life in Motion): combined physical and psychosocial intervention</w:t>
            </w:r>
            <w:r>
              <w:rPr>
                <w:rFonts w:cstheme="minorHAnsi"/>
              </w:rPr>
              <w:t>.</w:t>
            </w:r>
            <w:r w:rsidR="0022221A">
              <w:rPr>
                <w:rFonts w:cstheme="minorHAnsi"/>
              </w:rPr>
              <w:t xml:space="preserve"> </w:t>
            </w:r>
            <w:r>
              <w:rPr>
                <w:rFonts w:cstheme="minorHAnsi"/>
              </w:rPr>
              <w:t>Individual sessions</w:t>
            </w:r>
            <w:r w:rsidR="0022221A">
              <w:rPr>
                <w:rFonts w:cstheme="minorHAnsi"/>
              </w:rPr>
              <w:t>.</w:t>
            </w:r>
          </w:p>
        </w:tc>
        <w:tc>
          <w:tcPr>
            <w:tcW w:w="1406" w:type="dxa"/>
            <w:tcBorders>
              <w:top w:val="nil"/>
              <w:left w:val="nil"/>
              <w:bottom w:val="nil"/>
              <w:right w:val="nil"/>
            </w:tcBorders>
          </w:tcPr>
          <w:p w14:paraId="0A0163C4" w14:textId="77777777" w:rsidR="000D4AC4" w:rsidRPr="00A91C9C" w:rsidRDefault="000D4AC4" w:rsidP="000D4AC4">
            <w:pPr>
              <w:spacing w:line="240" w:lineRule="auto"/>
              <w:rPr>
                <w:rFonts w:cstheme="minorHAnsi"/>
              </w:rPr>
            </w:pPr>
            <w:r w:rsidRPr="00A91C9C">
              <w:rPr>
                <w:rFonts w:cstheme="minorHAnsi"/>
              </w:rPr>
              <w:t>RCT (</w:t>
            </w:r>
            <w:proofErr w:type="spellStart"/>
            <w:r>
              <w:rPr>
                <w:rFonts w:cstheme="minorHAnsi"/>
              </w:rPr>
              <w:t>sc</w:t>
            </w:r>
            <w:proofErr w:type="spellEnd"/>
            <w:r>
              <w:rPr>
                <w:rFonts w:cstheme="minorHAnsi"/>
              </w:rPr>
              <w:t>)</w:t>
            </w:r>
            <w:r w:rsidRPr="00A91C9C">
              <w:rPr>
                <w:rFonts w:cstheme="minorHAnsi"/>
              </w:rPr>
              <w:t xml:space="preserve"> </w:t>
            </w:r>
          </w:p>
        </w:tc>
        <w:tc>
          <w:tcPr>
            <w:tcW w:w="1343" w:type="dxa"/>
            <w:tcBorders>
              <w:top w:val="nil"/>
              <w:left w:val="nil"/>
              <w:bottom w:val="nil"/>
              <w:right w:val="nil"/>
            </w:tcBorders>
          </w:tcPr>
          <w:p w14:paraId="725CFF30" w14:textId="77777777" w:rsidR="000D4AC4" w:rsidRPr="00A91C9C" w:rsidRDefault="000D4AC4" w:rsidP="000D4AC4">
            <w:pPr>
              <w:spacing w:line="240" w:lineRule="auto"/>
              <w:rPr>
                <w:rFonts w:cstheme="minorHAnsi"/>
              </w:rPr>
            </w:pPr>
            <w:r w:rsidRPr="00A91C9C">
              <w:rPr>
                <w:rFonts w:cstheme="minorHAnsi"/>
              </w:rPr>
              <w:t xml:space="preserve">68 childhood cancer survivors (8-18 years) (I: 30, </w:t>
            </w:r>
            <w:proofErr w:type="spellStart"/>
            <w:r>
              <w:rPr>
                <w:rFonts w:cstheme="minorHAnsi"/>
              </w:rPr>
              <w:t>s</w:t>
            </w:r>
            <w:r w:rsidRPr="00A91C9C">
              <w:rPr>
                <w:rFonts w:cstheme="minorHAnsi"/>
              </w:rPr>
              <w:t>c</w:t>
            </w:r>
            <w:proofErr w:type="spellEnd"/>
            <w:r w:rsidRPr="00A91C9C">
              <w:rPr>
                <w:rFonts w:cstheme="minorHAnsi"/>
              </w:rPr>
              <w:t>: 38)</w:t>
            </w:r>
          </w:p>
        </w:tc>
        <w:tc>
          <w:tcPr>
            <w:tcW w:w="1506" w:type="dxa"/>
            <w:tcBorders>
              <w:top w:val="nil"/>
              <w:left w:val="nil"/>
              <w:bottom w:val="nil"/>
              <w:right w:val="nil"/>
            </w:tcBorders>
          </w:tcPr>
          <w:p w14:paraId="74B6BBFC" w14:textId="77777777" w:rsidR="000D4AC4" w:rsidRPr="00A91C9C" w:rsidRDefault="000D4AC4" w:rsidP="000D4AC4">
            <w:pPr>
              <w:spacing w:line="240" w:lineRule="auto"/>
              <w:rPr>
                <w:rFonts w:cstheme="minorHAnsi"/>
              </w:rPr>
            </w:pPr>
            <w:r w:rsidRPr="00A91C9C">
              <w:rPr>
                <w:rFonts w:cstheme="minorHAnsi"/>
              </w:rPr>
              <w:t>Physical exercise sessions twice weekly (45 min</w:t>
            </w:r>
            <w:r>
              <w:rPr>
                <w:rFonts w:cstheme="minorHAnsi"/>
              </w:rPr>
              <w:t>ute</w:t>
            </w:r>
            <w:r w:rsidRPr="00A91C9C">
              <w:rPr>
                <w:rFonts w:cstheme="minorHAnsi"/>
              </w:rPr>
              <w:t>s), 6 psychosocial sessions (60 min</w:t>
            </w:r>
            <w:r>
              <w:rPr>
                <w:rFonts w:cstheme="minorHAnsi"/>
              </w:rPr>
              <w:t>ute</w:t>
            </w:r>
            <w:r w:rsidRPr="00A91C9C">
              <w:rPr>
                <w:rFonts w:cstheme="minorHAnsi"/>
              </w:rPr>
              <w:t>s), fortnightly.</w:t>
            </w:r>
            <w:proofErr w:type="gramStart"/>
            <w:r w:rsidRPr="00A91C9C">
              <w:rPr>
                <w:rFonts w:cstheme="minorHAnsi"/>
              </w:rPr>
              <w:t>12</w:t>
            </w:r>
            <w:r>
              <w:rPr>
                <w:rFonts w:cstheme="minorHAnsi"/>
              </w:rPr>
              <w:t xml:space="preserve"> </w:t>
            </w:r>
            <w:r w:rsidRPr="00A91C9C">
              <w:rPr>
                <w:rFonts w:cstheme="minorHAnsi"/>
              </w:rPr>
              <w:t>week</w:t>
            </w:r>
            <w:proofErr w:type="gramEnd"/>
            <w:r w:rsidRPr="00A91C9C">
              <w:rPr>
                <w:rFonts w:cstheme="minorHAnsi"/>
              </w:rPr>
              <w:t xml:space="preserve"> intervention period.</w:t>
            </w:r>
          </w:p>
        </w:tc>
        <w:tc>
          <w:tcPr>
            <w:tcW w:w="1323" w:type="dxa"/>
            <w:tcBorders>
              <w:top w:val="nil"/>
              <w:left w:val="nil"/>
              <w:bottom w:val="nil"/>
              <w:right w:val="nil"/>
            </w:tcBorders>
          </w:tcPr>
          <w:p w14:paraId="2156B3F3" w14:textId="77777777" w:rsidR="000D4AC4" w:rsidRPr="00A91C9C" w:rsidRDefault="000D4AC4" w:rsidP="000D4AC4">
            <w:pPr>
              <w:spacing w:line="240" w:lineRule="auto"/>
              <w:rPr>
                <w:rFonts w:cstheme="minorHAnsi"/>
              </w:rPr>
            </w:pPr>
            <w:r w:rsidRPr="00A91C9C">
              <w:rPr>
                <w:rFonts w:cstheme="minorHAnsi"/>
              </w:rPr>
              <w:t>12 months from baseline</w:t>
            </w:r>
          </w:p>
        </w:tc>
        <w:tc>
          <w:tcPr>
            <w:tcW w:w="1993" w:type="dxa"/>
            <w:tcBorders>
              <w:top w:val="nil"/>
              <w:left w:val="nil"/>
              <w:bottom w:val="nil"/>
              <w:right w:val="nil"/>
            </w:tcBorders>
          </w:tcPr>
          <w:p w14:paraId="16423F6E" w14:textId="77777777" w:rsidR="000D4AC4" w:rsidRPr="00A91C9C" w:rsidRDefault="000D4AC4" w:rsidP="000D4AC4">
            <w:pPr>
              <w:spacing w:line="240" w:lineRule="auto"/>
              <w:rPr>
                <w:rFonts w:cstheme="minorHAnsi"/>
              </w:rPr>
            </w:pPr>
            <w:r w:rsidRPr="00A91C9C">
              <w:rPr>
                <w:rFonts w:cstheme="minorHAnsi"/>
              </w:rPr>
              <w:t>Generic and cancer specific QoL (child and parent report), depressive symptoms, behavioural problems, self-esteem</w:t>
            </w:r>
          </w:p>
        </w:tc>
        <w:tc>
          <w:tcPr>
            <w:tcW w:w="1811" w:type="dxa"/>
            <w:tcBorders>
              <w:top w:val="nil"/>
              <w:left w:val="nil"/>
              <w:bottom w:val="nil"/>
              <w:right w:val="nil"/>
            </w:tcBorders>
          </w:tcPr>
          <w:p w14:paraId="068823C0" w14:textId="77777777" w:rsidR="000D4AC4" w:rsidRPr="00A91C9C" w:rsidRDefault="000D4AC4" w:rsidP="000D4AC4">
            <w:pPr>
              <w:spacing w:line="240" w:lineRule="auto"/>
              <w:rPr>
                <w:rFonts w:cstheme="minorHAnsi"/>
              </w:rPr>
            </w:pPr>
            <w:r w:rsidRPr="00A91C9C">
              <w:rPr>
                <w:rFonts w:cstheme="minorHAnsi"/>
              </w:rPr>
              <w:t>Improvement in pain and procedural anxiety (parent report) on QoL. At 12 months significantly improved lower body strength.</w:t>
            </w:r>
          </w:p>
        </w:tc>
        <w:tc>
          <w:tcPr>
            <w:tcW w:w="1771" w:type="dxa"/>
            <w:tcBorders>
              <w:top w:val="nil"/>
              <w:left w:val="nil"/>
              <w:bottom w:val="nil"/>
              <w:right w:val="nil"/>
            </w:tcBorders>
          </w:tcPr>
          <w:p w14:paraId="2FD0267D" w14:textId="77777777" w:rsidR="000D4AC4" w:rsidRPr="00A91C9C" w:rsidRDefault="000D4AC4" w:rsidP="000D4AC4">
            <w:pPr>
              <w:spacing w:line="240" w:lineRule="auto"/>
              <w:rPr>
                <w:rFonts w:cstheme="minorHAnsi"/>
              </w:rPr>
            </w:pPr>
            <w:r w:rsidRPr="00A91C9C">
              <w:rPr>
                <w:rFonts w:cstheme="minorHAnsi"/>
              </w:rPr>
              <w:t>No improvement in psychosocial function or overall QoL. Both groups improved in QoL over time.</w:t>
            </w:r>
          </w:p>
        </w:tc>
      </w:tr>
      <w:tr w:rsidR="000D4AC4" w:rsidRPr="00A91C9C" w14:paraId="4FCBC188" w14:textId="77777777" w:rsidTr="00322166">
        <w:tc>
          <w:tcPr>
            <w:tcW w:w="1164" w:type="dxa"/>
            <w:tcBorders>
              <w:top w:val="nil"/>
              <w:left w:val="nil"/>
              <w:bottom w:val="nil"/>
              <w:right w:val="nil"/>
            </w:tcBorders>
          </w:tcPr>
          <w:p w14:paraId="316976A1" w14:textId="77777777" w:rsidR="000D4AC4" w:rsidRDefault="000D4AC4" w:rsidP="000D4AC4">
            <w:pPr>
              <w:spacing w:line="240" w:lineRule="auto"/>
              <w:rPr>
                <w:rFonts w:cstheme="minorHAnsi"/>
              </w:rPr>
            </w:pPr>
            <w:proofErr w:type="spellStart"/>
            <w:r w:rsidRPr="00A91C9C">
              <w:rPr>
                <w:rFonts w:cstheme="minorHAnsi"/>
              </w:rPr>
              <w:t>Donze</w:t>
            </w:r>
            <w:proofErr w:type="spellEnd"/>
            <w:r w:rsidRPr="00A91C9C">
              <w:rPr>
                <w:rFonts w:cstheme="minorHAnsi"/>
              </w:rPr>
              <w:t xml:space="preserve"> et al</w:t>
            </w:r>
            <w:r>
              <w:rPr>
                <w:rFonts w:cstheme="minorHAnsi"/>
              </w:rPr>
              <w:t>.</w:t>
            </w:r>
            <w:r w:rsidRPr="00A91C9C">
              <w:rPr>
                <w:rFonts w:cstheme="minorHAnsi"/>
              </w:rPr>
              <w:t xml:space="preserve">, 2006, </w:t>
            </w:r>
          </w:p>
          <w:p w14:paraId="35F8C260" w14:textId="77777777" w:rsidR="000D4AC4" w:rsidRDefault="000D4AC4" w:rsidP="000D4AC4">
            <w:pPr>
              <w:spacing w:line="240" w:lineRule="auto"/>
              <w:rPr>
                <w:rFonts w:cstheme="minorHAnsi"/>
              </w:rPr>
            </w:pPr>
          </w:p>
          <w:p w14:paraId="2345A615" w14:textId="77777777" w:rsidR="000D4AC4" w:rsidRPr="00A91C9C" w:rsidRDefault="000D4AC4" w:rsidP="000D4AC4">
            <w:pPr>
              <w:spacing w:line="240" w:lineRule="auto"/>
              <w:rPr>
                <w:rFonts w:cstheme="minorHAnsi"/>
              </w:rPr>
            </w:pPr>
            <w:r w:rsidRPr="00A91C9C">
              <w:rPr>
                <w:rFonts w:cstheme="minorHAnsi"/>
              </w:rPr>
              <w:t>Mays et al., (2011a, 2011b)</w:t>
            </w:r>
          </w:p>
        </w:tc>
        <w:tc>
          <w:tcPr>
            <w:tcW w:w="1631" w:type="dxa"/>
            <w:tcBorders>
              <w:top w:val="nil"/>
              <w:left w:val="nil"/>
              <w:bottom w:val="nil"/>
              <w:right w:val="nil"/>
            </w:tcBorders>
          </w:tcPr>
          <w:p w14:paraId="43EF49D5" w14:textId="5C9EB6AD" w:rsidR="000D4AC4" w:rsidRPr="00A91C9C" w:rsidRDefault="000D4AC4" w:rsidP="000D4AC4">
            <w:pPr>
              <w:spacing w:line="240" w:lineRule="auto"/>
              <w:rPr>
                <w:rFonts w:cstheme="minorHAnsi"/>
              </w:rPr>
            </w:pPr>
            <w:r w:rsidRPr="00A91C9C">
              <w:rPr>
                <w:rFonts w:cstheme="minorHAnsi"/>
              </w:rPr>
              <w:t>The Survivor Health and Resilience Education (SHARE) program</w:t>
            </w:r>
            <w:r>
              <w:rPr>
                <w:rFonts w:cstheme="minorHAnsi"/>
              </w:rPr>
              <w:t>.</w:t>
            </w:r>
            <w:r w:rsidR="0022221A">
              <w:rPr>
                <w:rFonts w:cstheme="minorHAnsi"/>
              </w:rPr>
              <w:t xml:space="preserve"> </w:t>
            </w:r>
            <w:r>
              <w:rPr>
                <w:rFonts w:cstheme="minorHAnsi"/>
              </w:rPr>
              <w:t>Group session and individual boosters.</w:t>
            </w:r>
          </w:p>
        </w:tc>
        <w:tc>
          <w:tcPr>
            <w:tcW w:w="1406" w:type="dxa"/>
            <w:tcBorders>
              <w:top w:val="nil"/>
              <w:left w:val="nil"/>
              <w:bottom w:val="nil"/>
              <w:right w:val="nil"/>
            </w:tcBorders>
          </w:tcPr>
          <w:p w14:paraId="4DF03829" w14:textId="77777777" w:rsidR="000D4AC4" w:rsidRPr="00A91C9C" w:rsidRDefault="000D4AC4" w:rsidP="000D4AC4">
            <w:pPr>
              <w:spacing w:line="240" w:lineRule="auto"/>
              <w:rPr>
                <w:rFonts w:cstheme="minorHAnsi"/>
              </w:rPr>
            </w:pPr>
            <w:r w:rsidRPr="00A91C9C">
              <w:rPr>
                <w:rFonts w:cstheme="minorHAnsi"/>
              </w:rPr>
              <w:t>Pre</w:t>
            </w:r>
            <w:r>
              <w:rPr>
                <w:rFonts w:cstheme="minorHAnsi"/>
              </w:rPr>
              <w:t>/</w:t>
            </w:r>
            <w:r w:rsidRPr="00A91C9C">
              <w:rPr>
                <w:rFonts w:cstheme="minorHAnsi"/>
              </w:rPr>
              <w:t>post evaluation (2006), RCT (2011a, 2011b)</w:t>
            </w:r>
          </w:p>
        </w:tc>
        <w:tc>
          <w:tcPr>
            <w:tcW w:w="1343" w:type="dxa"/>
            <w:tcBorders>
              <w:top w:val="nil"/>
              <w:left w:val="nil"/>
              <w:bottom w:val="nil"/>
              <w:right w:val="nil"/>
            </w:tcBorders>
          </w:tcPr>
          <w:p w14:paraId="13A75730" w14:textId="77777777" w:rsidR="000D4AC4" w:rsidRPr="00A91C9C" w:rsidRDefault="000D4AC4" w:rsidP="000D4AC4">
            <w:pPr>
              <w:spacing w:line="240" w:lineRule="auto"/>
              <w:rPr>
                <w:rFonts w:cstheme="minorHAnsi"/>
              </w:rPr>
            </w:pPr>
            <w:r w:rsidRPr="00A91C9C">
              <w:rPr>
                <w:rFonts w:cstheme="minorHAnsi"/>
              </w:rPr>
              <w:t xml:space="preserve">75 adolescent survivors of childhood cancer (aged 11-21 years) (I: 38, </w:t>
            </w:r>
            <w:proofErr w:type="spellStart"/>
            <w:r w:rsidRPr="00A91C9C">
              <w:rPr>
                <w:rFonts w:cstheme="minorHAnsi"/>
              </w:rPr>
              <w:t>wlc</w:t>
            </w:r>
            <w:proofErr w:type="spellEnd"/>
            <w:r w:rsidRPr="00A91C9C">
              <w:rPr>
                <w:rFonts w:cstheme="minorHAnsi"/>
              </w:rPr>
              <w:t>: 37)</w:t>
            </w:r>
          </w:p>
        </w:tc>
        <w:tc>
          <w:tcPr>
            <w:tcW w:w="1506" w:type="dxa"/>
            <w:tcBorders>
              <w:top w:val="nil"/>
              <w:left w:val="nil"/>
              <w:bottom w:val="nil"/>
              <w:right w:val="nil"/>
            </w:tcBorders>
          </w:tcPr>
          <w:p w14:paraId="15C87B32" w14:textId="77777777" w:rsidR="000D4AC4" w:rsidRPr="00A91C9C" w:rsidRDefault="000D4AC4" w:rsidP="000D4AC4">
            <w:pPr>
              <w:spacing w:line="240" w:lineRule="auto"/>
              <w:rPr>
                <w:rFonts w:cstheme="minorHAnsi"/>
              </w:rPr>
            </w:pPr>
            <w:r w:rsidRPr="00A91C9C">
              <w:rPr>
                <w:rFonts w:cstheme="minorHAnsi"/>
              </w:rPr>
              <w:t>½ day workshop plus booster phone calls</w:t>
            </w:r>
          </w:p>
        </w:tc>
        <w:tc>
          <w:tcPr>
            <w:tcW w:w="1323" w:type="dxa"/>
            <w:tcBorders>
              <w:top w:val="nil"/>
              <w:left w:val="nil"/>
              <w:bottom w:val="nil"/>
              <w:right w:val="nil"/>
            </w:tcBorders>
          </w:tcPr>
          <w:p w14:paraId="472AEDD4" w14:textId="77777777" w:rsidR="000D4AC4" w:rsidRPr="00A91C9C" w:rsidRDefault="000D4AC4" w:rsidP="000D4AC4">
            <w:pPr>
              <w:spacing w:line="240" w:lineRule="auto"/>
              <w:rPr>
                <w:rFonts w:cstheme="minorHAnsi"/>
              </w:rPr>
            </w:pPr>
            <w:r w:rsidRPr="00A91C9C">
              <w:rPr>
                <w:rFonts w:cstheme="minorHAnsi"/>
              </w:rPr>
              <w:t>1 month from baseline</w:t>
            </w:r>
          </w:p>
        </w:tc>
        <w:tc>
          <w:tcPr>
            <w:tcW w:w="1993" w:type="dxa"/>
            <w:tcBorders>
              <w:top w:val="nil"/>
              <w:left w:val="nil"/>
              <w:bottom w:val="nil"/>
              <w:right w:val="nil"/>
            </w:tcBorders>
          </w:tcPr>
          <w:p w14:paraId="54F2AE7D" w14:textId="77777777" w:rsidR="000D4AC4" w:rsidRPr="00A91C9C" w:rsidRDefault="000D4AC4" w:rsidP="000D4AC4">
            <w:pPr>
              <w:spacing w:line="240" w:lineRule="auto"/>
              <w:rPr>
                <w:rFonts w:cstheme="minorHAnsi"/>
              </w:rPr>
            </w:pPr>
            <w:r w:rsidRPr="00A91C9C">
              <w:rPr>
                <w:rFonts w:cstheme="minorHAnsi"/>
              </w:rPr>
              <w:t>Preliminary feasibility and acceptability (2006), bone health behaviours (2011a), sun safety behaviours (2011b)</w:t>
            </w:r>
          </w:p>
        </w:tc>
        <w:tc>
          <w:tcPr>
            <w:tcW w:w="1811" w:type="dxa"/>
            <w:tcBorders>
              <w:top w:val="nil"/>
              <w:left w:val="nil"/>
              <w:bottom w:val="nil"/>
              <w:right w:val="nil"/>
            </w:tcBorders>
          </w:tcPr>
          <w:p w14:paraId="7D1CCE65" w14:textId="77777777" w:rsidR="000D4AC4" w:rsidRPr="00A91C9C" w:rsidRDefault="000D4AC4" w:rsidP="000D4AC4">
            <w:pPr>
              <w:spacing w:line="240" w:lineRule="auto"/>
              <w:rPr>
                <w:rFonts w:cstheme="minorHAnsi"/>
              </w:rPr>
            </w:pPr>
            <w:r w:rsidRPr="00A91C9C">
              <w:rPr>
                <w:rFonts w:cstheme="minorHAnsi"/>
              </w:rPr>
              <w:t xml:space="preserve">Feasible and favourable ratings for acceptability. Bone health behaviours (calcium related), sun safety behaviours </w:t>
            </w:r>
          </w:p>
        </w:tc>
        <w:tc>
          <w:tcPr>
            <w:tcW w:w="1771" w:type="dxa"/>
            <w:tcBorders>
              <w:top w:val="nil"/>
              <w:left w:val="nil"/>
              <w:bottom w:val="nil"/>
              <w:right w:val="nil"/>
            </w:tcBorders>
          </w:tcPr>
          <w:p w14:paraId="5526E27D" w14:textId="77777777" w:rsidR="000D4AC4" w:rsidRPr="00A91C9C" w:rsidRDefault="000D4AC4" w:rsidP="000D4AC4">
            <w:pPr>
              <w:spacing w:line="240" w:lineRule="auto"/>
              <w:rPr>
                <w:rFonts w:cstheme="minorHAnsi"/>
              </w:rPr>
            </w:pPr>
          </w:p>
        </w:tc>
      </w:tr>
      <w:tr w:rsidR="000D4AC4" w:rsidRPr="00A91C9C" w14:paraId="597769C6" w14:textId="77777777" w:rsidTr="00322166">
        <w:tc>
          <w:tcPr>
            <w:tcW w:w="1164" w:type="dxa"/>
            <w:tcBorders>
              <w:top w:val="nil"/>
              <w:left w:val="nil"/>
              <w:bottom w:val="nil"/>
              <w:right w:val="nil"/>
            </w:tcBorders>
          </w:tcPr>
          <w:p w14:paraId="56CC5C5E" w14:textId="77777777" w:rsidR="000D4AC4" w:rsidRPr="006F42F4" w:rsidRDefault="000D4AC4" w:rsidP="000D4AC4">
            <w:pPr>
              <w:spacing w:line="240" w:lineRule="auto"/>
              <w:rPr>
                <w:rFonts w:cstheme="minorHAnsi"/>
              </w:rPr>
            </w:pPr>
            <w:r w:rsidRPr="006F42F4">
              <w:rPr>
                <w:rFonts w:cstheme="minorHAnsi"/>
              </w:rPr>
              <w:t>Howell et al., 2018</w:t>
            </w:r>
          </w:p>
        </w:tc>
        <w:tc>
          <w:tcPr>
            <w:tcW w:w="1631" w:type="dxa"/>
            <w:tcBorders>
              <w:top w:val="nil"/>
              <w:left w:val="nil"/>
              <w:bottom w:val="nil"/>
              <w:right w:val="nil"/>
            </w:tcBorders>
          </w:tcPr>
          <w:p w14:paraId="1C8E1954" w14:textId="68D2A326" w:rsidR="000D4AC4" w:rsidRDefault="000D4AC4" w:rsidP="000D4AC4">
            <w:pPr>
              <w:spacing w:line="240" w:lineRule="auto"/>
              <w:rPr>
                <w:rFonts w:cstheme="minorHAnsi"/>
              </w:rPr>
            </w:pPr>
            <w:r w:rsidRPr="00A91C9C">
              <w:rPr>
                <w:rFonts w:cstheme="minorHAnsi"/>
              </w:rPr>
              <w:t>Web-based physical activity intervention</w:t>
            </w:r>
            <w:r>
              <w:rPr>
                <w:rFonts w:cstheme="minorHAnsi"/>
              </w:rPr>
              <w:t>.</w:t>
            </w:r>
            <w:r w:rsidR="0022221A">
              <w:rPr>
                <w:rFonts w:cstheme="minorHAnsi"/>
              </w:rPr>
              <w:t xml:space="preserve"> </w:t>
            </w:r>
            <w:r>
              <w:rPr>
                <w:rFonts w:cstheme="minorHAnsi"/>
              </w:rPr>
              <w:t>Individual.</w:t>
            </w:r>
          </w:p>
          <w:p w14:paraId="126E67FC" w14:textId="77777777" w:rsidR="000D4AC4" w:rsidRPr="00A91C9C" w:rsidRDefault="000D4AC4" w:rsidP="000D4AC4">
            <w:pPr>
              <w:spacing w:line="240" w:lineRule="auto"/>
              <w:rPr>
                <w:rFonts w:cstheme="minorHAnsi"/>
              </w:rPr>
            </w:pPr>
          </w:p>
        </w:tc>
        <w:tc>
          <w:tcPr>
            <w:tcW w:w="1406" w:type="dxa"/>
            <w:tcBorders>
              <w:top w:val="nil"/>
              <w:left w:val="nil"/>
              <w:bottom w:val="nil"/>
              <w:right w:val="nil"/>
            </w:tcBorders>
          </w:tcPr>
          <w:p w14:paraId="3097F86D" w14:textId="77777777" w:rsidR="000D4AC4" w:rsidRPr="00A91C9C" w:rsidRDefault="000D4AC4" w:rsidP="000D4AC4">
            <w:pPr>
              <w:spacing w:line="240" w:lineRule="auto"/>
              <w:rPr>
                <w:rFonts w:cstheme="minorHAnsi"/>
              </w:rPr>
            </w:pPr>
            <w:r w:rsidRPr="00A91C9C">
              <w:rPr>
                <w:rFonts w:cstheme="minorHAnsi"/>
              </w:rPr>
              <w:t>RCT (ac: activity monitors and health information)</w:t>
            </w:r>
          </w:p>
        </w:tc>
        <w:tc>
          <w:tcPr>
            <w:tcW w:w="1343" w:type="dxa"/>
            <w:tcBorders>
              <w:top w:val="nil"/>
              <w:left w:val="nil"/>
              <w:bottom w:val="nil"/>
              <w:right w:val="nil"/>
            </w:tcBorders>
          </w:tcPr>
          <w:p w14:paraId="51224B2F" w14:textId="77777777" w:rsidR="000D4AC4" w:rsidRPr="00A91C9C" w:rsidRDefault="000D4AC4" w:rsidP="000D4AC4">
            <w:pPr>
              <w:spacing w:line="240" w:lineRule="auto"/>
              <w:rPr>
                <w:rFonts w:cstheme="minorHAnsi"/>
              </w:rPr>
            </w:pPr>
            <w:r>
              <w:rPr>
                <w:rFonts w:cstheme="minorHAnsi"/>
              </w:rPr>
              <w:t xml:space="preserve">78 </w:t>
            </w:r>
            <w:r w:rsidRPr="00A91C9C">
              <w:rPr>
                <w:rFonts w:cstheme="minorHAnsi"/>
              </w:rPr>
              <w:t>adolescent survivors of childhood cancer (11-15 years), (I: 53, ac: 25)</w:t>
            </w:r>
          </w:p>
        </w:tc>
        <w:tc>
          <w:tcPr>
            <w:tcW w:w="1506" w:type="dxa"/>
            <w:tcBorders>
              <w:top w:val="nil"/>
              <w:left w:val="nil"/>
              <w:bottom w:val="nil"/>
              <w:right w:val="nil"/>
            </w:tcBorders>
          </w:tcPr>
          <w:p w14:paraId="2BAB1EE5" w14:textId="77777777" w:rsidR="000D4AC4" w:rsidRPr="00A91C9C" w:rsidRDefault="000D4AC4" w:rsidP="000D4AC4">
            <w:pPr>
              <w:spacing w:line="240" w:lineRule="auto"/>
              <w:rPr>
                <w:rFonts w:cstheme="minorHAnsi"/>
              </w:rPr>
            </w:pPr>
            <w:r w:rsidRPr="00A91C9C">
              <w:rPr>
                <w:rFonts w:cstheme="minorHAnsi"/>
              </w:rPr>
              <w:t>Web intervention and activity monitors used over 24 weeks</w:t>
            </w:r>
          </w:p>
        </w:tc>
        <w:tc>
          <w:tcPr>
            <w:tcW w:w="1323" w:type="dxa"/>
            <w:tcBorders>
              <w:top w:val="nil"/>
              <w:left w:val="nil"/>
              <w:bottom w:val="nil"/>
              <w:right w:val="nil"/>
            </w:tcBorders>
          </w:tcPr>
          <w:p w14:paraId="5ECD0258" w14:textId="77777777" w:rsidR="000D4AC4" w:rsidRPr="00A91C9C" w:rsidRDefault="000D4AC4" w:rsidP="000D4AC4">
            <w:pPr>
              <w:spacing w:line="240" w:lineRule="auto"/>
              <w:rPr>
                <w:rFonts w:cstheme="minorHAnsi"/>
              </w:rPr>
            </w:pPr>
            <w:r w:rsidRPr="00A91C9C">
              <w:rPr>
                <w:rFonts w:cstheme="minorHAnsi"/>
              </w:rPr>
              <w:t>24 weeks from baseline</w:t>
            </w:r>
          </w:p>
        </w:tc>
        <w:tc>
          <w:tcPr>
            <w:tcW w:w="1993" w:type="dxa"/>
            <w:tcBorders>
              <w:top w:val="nil"/>
              <w:left w:val="nil"/>
              <w:bottom w:val="nil"/>
              <w:right w:val="nil"/>
            </w:tcBorders>
          </w:tcPr>
          <w:p w14:paraId="79DFCAEC" w14:textId="77777777" w:rsidR="000D4AC4" w:rsidRPr="00A91C9C" w:rsidRDefault="000D4AC4" w:rsidP="000D4AC4">
            <w:pPr>
              <w:spacing w:line="240" w:lineRule="auto"/>
              <w:rPr>
                <w:rFonts w:cstheme="minorHAnsi"/>
              </w:rPr>
            </w:pPr>
            <w:r w:rsidRPr="00A91C9C">
              <w:rPr>
                <w:rFonts w:cstheme="minorHAnsi"/>
              </w:rPr>
              <w:t>Physical activity (activity monitors), fitness and strength, intelligence, QoL</w:t>
            </w:r>
          </w:p>
        </w:tc>
        <w:tc>
          <w:tcPr>
            <w:tcW w:w="1811" w:type="dxa"/>
            <w:tcBorders>
              <w:top w:val="nil"/>
              <w:left w:val="nil"/>
              <w:bottom w:val="nil"/>
              <w:right w:val="nil"/>
            </w:tcBorders>
          </w:tcPr>
          <w:p w14:paraId="1978C196" w14:textId="77777777" w:rsidR="000D4AC4" w:rsidRPr="00A91C9C" w:rsidRDefault="000D4AC4" w:rsidP="000D4AC4">
            <w:pPr>
              <w:spacing w:line="240" w:lineRule="auto"/>
              <w:rPr>
                <w:rFonts w:cstheme="minorHAnsi"/>
              </w:rPr>
            </w:pPr>
            <w:r w:rsidRPr="00A91C9C">
              <w:rPr>
                <w:rFonts w:cstheme="minorHAnsi"/>
              </w:rPr>
              <w:t>Higher within</w:t>
            </w:r>
            <w:r>
              <w:rPr>
                <w:rFonts w:cstheme="minorHAnsi"/>
              </w:rPr>
              <w:t>-</w:t>
            </w:r>
            <w:r w:rsidRPr="00A91C9C">
              <w:rPr>
                <w:rFonts w:cstheme="minorHAnsi"/>
              </w:rPr>
              <w:t>groups improvements in the intervention group in activity, intelligence, strength and QoL</w:t>
            </w:r>
          </w:p>
        </w:tc>
        <w:tc>
          <w:tcPr>
            <w:tcW w:w="1771" w:type="dxa"/>
            <w:tcBorders>
              <w:top w:val="nil"/>
              <w:left w:val="nil"/>
              <w:bottom w:val="nil"/>
              <w:right w:val="nil"/>
            </w:tcBorders>
          </w:tcPr>
          <w:p w14:paraId="48A76917" w14:textId="77777777" w:rsidR="000D4AC4" w:rsidRPr="00A91C9C" w:rsidRDefault="000D4AC4" w:rsidP="000D4AC4">
            <w:pPr>
              <w:spacing w:line="240" w:lineRule="auto"/>
              <w:rPr>
                <w:rFonts w:cstheme="minorHAnsi"/>
              </w:rPr>
            </w:pPr>
            <w:r w:rsidRPr="00A91C9C">
              <w:rPr>
                <w:rFonts w:cstheme="minorHAnsi"/>
              </w:rPr>
              <w:t>No significant between</w:t>
            </w:r>
            <w:r>
              <w:rPr>
                <w:rFonts w:cstheme="minorHAnsi"/>
              </w:rPr>
              <w:t>-</w:t>
            </w:r>
            <w:r w:rsidRPr="00A91C9C">
              <w:rPr>
                <w:rFonts w:cstheme="minorHAnsi"/>
              </w:rPr>
              <w:t>groups differences</w:t>
            </w:r>
          </w:p>
        </w:tc>
      </w:tr>
      <w:tr w:rsidR="000D4AC4" w:rsidRPr="00A91C9C" w14:paraId="499D4F58" w14:textId="77777777" w:rsidTr="00322166">
        <w:tc>
          <w:tcPr>
            <w:tcW w:w="1164" w:type="dxa"/>
            <w:tcBorders>
              <w:top w:val="nil"/>
              <w:left w:val="nil"/>
              <w:bottom w:val="nil"/>
              <w:right w:val="nil"/>
            </w:tcBorders>
          </w:tcPr>
          <w:p w14:paraId="5521C9A3" w14:textId="77777777" w:rsidR="000D4AC4" w:rsidRPr="00A91C9C" w:rsidRDefault="000D4AC4" w:rsidP="000D4AC4">
            <w:pPr>
              <w:spacing w:line="240" w:lineRule="auto"/>
              <w:rPr>
                <w:rFonts w:cstheme="minorHAnsi"/>
              </w:rPr>
            </w:pPr>
            <w:r w:rsidRPr="00A91C9C">
              <w:rPr>
                <w:rFonts w:cstheme="minorHAnsi"/>
              </w:rPr>
              <w:t>Huang et al</w:t>
            </w:r>
            <w:r>
              <w:rPr>
                <w:rFonts w:cstheme="minorHAnsi"/>
              </w:rPr>
              <w:t>.</w:t>
            </w:r>
            <w:r w:rsidRPr="00A91C9C">
              <w:rPr>
                <w:rFonts w:cstheme="minorHAnsi"/>
              </w:rPr>
              <w:t>, 2014</w:t>
            </w:r>
          </w:p>
        </w:tc>
        <w:tc>
          <w:tcPr>
            <w:tcW w:w="1631" w:type="dxa"/>
            <w:tcBorders>
              <w:top w:val="nil"/>
              <w:left w:val="nil"/>
              <w:bottom w:val="nil"/>
              <w:right w:val="nil"/>
            </w:tcBorders>
          </w:tcPr>
          <w:p w14:paraId="43A47D81" w14:textId="23AF26E4" w:rsidR="000D4AC4" w:rsidRPr="00A91C9C" w:rsidRDefault="000D4AC4" w:rsidP="000D4AC4">
            <w:pPr>
              <w:spacing w:line="240" w:lineRule="auto"/>
              <w:rPr>
                <w:rFonts w:cstheme="minorHAnsi"/>
              </w:rPr>
            </w:pPr>
            <w:r w:rsidRPr="00A91C9C">
              <w:rPr>
                <w:rFonts w:cstheme="minorHAnsi"/>
              </w:rPr>
              <w:t>Fit4Life: weight loss intervention</w:t>
            </w:r>
            <w:r>
              <w:rPr>
                <w:rFonts w:cstheme="minorHAnsi"/>
              </w:rPr>
              <w:t>.</w:t>
            </w:r>
            <w:r w:rsidR="0022221A">
              <w:rPr>
                <w:rFonts w:cstheme="minorHAnsi"/>
              </w:rPr>
              <w:t xml:space="preserve"> </w:t>
            </w:r>
            <w:r>
              <w:rPr>
                <w:rFonts w:cstheme="minorHAnsi"/>
              </w:rPr>
              <w:t>Individual.</w:t>
            </w:r>
            <w:r w:rsidRPr="00A91C9C">
              <w:rPr>
                <w:rFonts w:cstheme="minorHAnsi"/>
              </w:rPr>
              <w:t xml:space="preserve"> </w:t>
            </w:r>
          </w:p>
        </w:tc>
        <w:tc>
          <w:tcPr>
            <w:tcW w:w="1406" w:type="dxa"/>
            <w:tcBorders>
              <w:top w:val="nil"/>
              <w:left w:val="nil"/>
              <w:bottom w:val="nil"/>
              <w:right w:val="nil"/>
            </w:tcBorders>
          </w:tcPr>
          <w:p w14:paraId="186F8CFE" w14:textId="77777777" w:rsidR="000D4AC4" w:rsidRPr="00A91C9C" w:rsidRDefault="000D4AC4" w:rsidP="000D4AC4">
            <w:pPr>
              <w:spacing w:line="240" w:lineRule="auto"/>
              <w:rPr>
                <w:rFonts w:cstheme="minorHAnsi"/>
              </w:rPr>
            </w:pPr>
            <w:r w:rsidRPr="00A91C9C">
              <w:rPr>
                <w:rFonts w:cstheme="minorHAnsi"/>
              </w:rPr>
              <w:t>RCT (ac group: weight management info via phone and mail)</w:t>
            </w:r>
          </w:p>
        </w:tc>
        <w:tc>
          <w:tcPr>
            <w:tcW w:w="1343" w:type="dxa"/>
            <w:tcBorders>
              <w:top w:val="nil"/>
              <w:left w:val="nil"/>
              <w:bottom w:val="nil"/>
              <w:right w:val="nil"/>
            </w:tcBorders>
          </w:tcPr>
          <w:p w14:paraId="0A80988F" w14:textId="77777777" w:rsidR="000D4AC4" w:rsidRPr="00A91C9C" w:rsidRDefault="000D4AC4" w:rsidP="000D4AC4">
            <w:pPr>
              <w:spacing w:line="240" w:lineRule="auto"/>
              <w:rPr>
                <w:rFonts w:cstheme="minorHAnsi"/>
              </w:rPr>
            </w:pPr>
            <w:r w:rsidRPr="00A91C9C">
              <w:rPr>
                <w:rFonts w:cstheme="minorHAnsi"/>
              </w:rPr>
              <w:t xml:space="preserve">38 </w:t>
            </w:r>
            <w:r>
              <w:rPr>
                <w:rFonts w:cstheme="minorHAnsi"/>
              </w:rPr>
              <w:t>s</w:t>
            </w:r>
            <w:r w:rsidRPr="00A91C9C">
              <w:rPr>
                <w:rFonts w:cstheme="minorHAnsi"/>
              </w:rPr>
              <w:t>urvivors of childhood ALL (8-18 years) with high BMI (I= 19, ac= 19)</w:t>
            </w:r>
          </w:p>
        </w:tc>
        <w:tc>
          <w:tcPr>
            <w:tcW w:w="1506" w:type="dxa"/>
            <w:tcBorders>
              <w:top w:val="nil"/>
              <w:left w:val="nil"/>
              <w:bottom w:val="nil"/>
              <w:right w:val="nil"/>
            </w:tcBorders>
          </w:tcPr>
          <w:p w14:paraId="026966D7" w14:textId="77777777" w:rsidR="000D4AC4" w:rsidRPr="00A91C9C" w:rsidRDefault="000D4AC4" w:rsidP="000D4AC4">
            <w:pPr>
              <w:spacing w:line="240" w:lineRule="auto"/>
              <w:rPr>
                <w:rFonts w:cstheme="minorHAnsi"/>
              </w:rPr>
            </w:pPr>
            <w:r w:rsidRPr="00A91C9C">
              <w:rPr>
                <w:rFonts w:cstheme="minorHAnsi"/>
              </w:rPr>
              <w:t>Web (weekly), phone (weekly) and text (daily) delivered over 4 months</w:t>
            </w:r>
          </w:p>
        </w:tc>
        <w:tc>
          <w:tcPr>
            <w:tcW w:w="1323" w:type="dxa"/>
            <w:tcBorders>
              <w:top w:val="nil"/>
              <w:left w:val="nil"/>
              <w:bottom w:val="nil"/>
              <w:right w:val="nil"/>
            </w:tcBorders>
          </w:tcPr>
          <w:p w14:paraId="209B051F" w14:textId="77777777" w:rsidR="000D4AC4" w:rsidRPr="00A91C9C" w:rsidRDefault="000D4AC4" w:rsidP="000D4AC4">
            <w:pPr>
              <w:spacing w:line="240" w:lineRule="auto"/>
              <w:rPr>
                <w:rFonts w:cstheme="minorHAnsi"/>
              </w:rPr>
            </w:pPr>
            <w:r w:rsidRPr="00A91C9C">
              <w:rPr>
                <w:rFonts w:cstheme="minorHAnsi"/>
              </w:rPr>
              <w:t>Post-intervention</w:t>
            </w:r>
          </w:p>
        </w:tc>
        <w:tc>
          <w:tcPr>
            <w:tcW w:w="1993" w:type="dxa"/>
            <w:tcBorders>
              <w:top w:val="nil"/>
              <w:left w:val="nil"/>
              <w:bottom w:val="nil"/>
              <w:right w:val="nil"/>
            </w:tcBorders>
          </w:tcPr>
          <w:p w14:paraId="762046E2" w14:textId="77777777" w:rsidR="000D4AC4" w:rsidRPr="00A91C9C" w:rsidRDefault="000D4AC4" w:rsidP="000D4AC4">
            <w:pPr>
              <w:spacing w:line="240" w:lineRule="auto"/>
              <w:rPr>
                <w:rFonts w:cstheme="minorHAnsi"/>
              </w:rPr>
            </w:pPr>
            <w:r w:rsidRPr="00A91C9C">
              <w:rPr>
                <w:rFonts w:cstheme="minorHAnsi"/>
              </w:rPr>
              <w:t>Depression, weight gain, nutrition intake, exercise, blood pressure</w:t>
            </w:r>
          </w:p>
        </w:tc>
        <w:tc>
          <w:tcPr>
            <w:tcW w:w="1811" w:type="dxa"/>
            <w:tcBorders>
              <w:top w:val="nil"/>
              <w:left w:val="nil"/>
              <w:bottom w:val="nil"/>
              <w:right w:val="nil"/>
            </w:tcBorders>
          </w:tcPr>
          <w:p w14:paraId="4F4C4E07" w14:textId="77777777" w:rsidR="000D4AC4" w:rsidRPr="00A91C9C" w:rsidRDefault="000D4AC4" w:rsidP="000D4AC4">
            <w:pPr>
              <w:spacing w:line="240" w:lineRule="auto"/>
              <w:rPr>
                <w:rFonts w:cstheme="minorHAnsi"/>
              </w:rPr>
            </w:pPr>
            <w:r w:rsidRPr="00A91C9C">
              <w:rPr>
                <w:rFonts w:cstheme="minorHAnsi"/>
              </w:rPr>
              <w:t>Significant reduction in intervention group for negative mood compared to control. Over 14 years had lower weight gain and higher exercise</w:t>
            </w:r>
          </w:p>
        </w:tc>
        <w:tc>
          <w:tcPr>
            <w:tcW w:w="1771" w:type="dxa"/>
            <w:tcBorders>
              <w:top w:val="nil"/>
              <w:left w:val="nil"/>
              <w:bottom w:val="nil"/>
              <w:right w:val="nil"/>
            </w:tcBorders>
          </w:tcPr>
          <w:p w14:paraId="3D5A3B2F" w14:textId="77777777" w:rsidR="000D4AC4" w:rsidRPr="00A91C9C" w:rsidRDefault="000D4AC4" w:rsidP="000D4AC4">
            <w:pPr>
              <w:spacing w:line="240" w:lineRule="auto"/>
              <w:rPr>
                <w:rFonts w:cstheme="minorHAnsi"/>
              </w:rPr>
            </w:pPr>
            <w:r w:rsidRPr="00A91C9C">
              <w:rPr>
                <w:rFonts w:cstheme="minorHAnsi"/>
              </w:rPr>
              <w:t>No effect on metabolic parameters (</w:t>
            </w:r>
            <w:proofErr w:type="spellStart"/>
            <w:r w:rsidRPr="00A91C9C">
              <w:rPr>
                <w:rFonts w:cstheme="minorHAnsi"/>
              </w:rPr>
              <w:t>eg.</w:t>
            </w:r>
            <w:proofErr w:type="spellEnd"/>
            <w:r w:rsidRPr="00A91C9C">
              <w:rPr>
                <w:rFonts w:cstheme="minorHAnsi"/>
              </w:rPr>
              <w:t xml:space="preserve"> blood pressure), no effect on the younger children (below 14 years).</w:t>
            </w:r>
          </w:p>
        </w:tc>
      </w:tr>
      <w:tr w:rsidR="000D4AC4" w:rsidRPr="00A91C9C" w14:paraId="161254E6" w14:textId="77777777" w:rsidTr="00322166">
        <w:tc>
          <w:tcPr>
            <w:tcW w:w="1164" w:type="dxa"/>
            <w:tcBorders>
              <w:top w:val="nil"/>
              <w:left w:val="nil"/>
              <w:bottom w:val="nil"/>
              <w:right w:val="nil"/>
            </w:tcBorders>
          </w:tcPr>
          <w:p w14:paraId="32F9B192" w14:textId="77777777" w:rsidR="000D4AC4" w:rsidRPr="00A91C9C" w:rsidRDefault="000D4AC4" w:rsidP="000D4AC4">
            <w:pPr>
              <w:spacing w:line="240" w:lineRule="auto"/>
              <w:rPr>
                <w:rFonts w:cstheme="minorHAnsi"/>
              </w:rPr>
            </w:pPr>
            <w:r w:rsidRPr="00A91C9C">
              <w:rPr>
                <w:rFonts w:cstheme="minorHAnsi"/>
              </w:rPr>
              <w:t>Hudson et al</w:t>
            </w:r>
            <w:r>
              <w:rPr>
                <w:rFonts w:cstheme="minorHAnsi"/>
              </w:rPr>
              <w:t>.</w:t>
            </w:r>
            <w:r w:rsidRPr="00A91C9C">
              <w:rPr>
                <w:rFonts w:cstheme="minorHAnsi"/>
              </w:rPr>
              <w:t>, 2002</w:t>
            </w:r>
          </w:p>
          <w:p w14:paraId="301DF645" w14:textId="77777777" w:rsidR="000D4AC4" w:rsidRPr="00A91C9C" w:rsidRDefault="000D4AC4" w:rsidP="000D4AC4">
            <w:pPr>
              <w:spacing w:line="240" w:lineRule="auto"/>
              <w:rPr>
                <w:rFonts w:cstheme="minorHAnsi"/>
              </w:rPr>
            </w:pPr>
          </w:p>
          <w:p w14:paraId="087D92CE" w14:textId="77777777" w:rsidR="000D4AC4" w:rsidRPr="00A91C9C" w:rsidRDefault="000D4AC4" w:rsidP="000D4AC4">
            <w:pPr>
              <w:spacing w:line="240" w:lineRule="auto"/>
              <w:rPr>
                <w:rFonts w:cstheme="minorHAnsi"/>
              </w:rPr>
            </w:pPr>
          </w:p>
          <w:p w14:paraId="5475A53A" w14:textId="77777777" w:rsidR="000D4AC4" w:rsidRPr="00A91C9C" w:rsidRDefault="000D4AC4" w:rsidP="000D4AC4">
            <w:pPr>
              <w:spacing w:line="240" w:lineRule="auto"/>
              <w:rPr>
                <w:rFonts w:cstheme="minorHAnsi"/>
              </w:rPr>
            </w:pPr>
          </w:p>
          <w:p w14:paraId="40508B58" w14:textId="77777777" w:rsidR="000D4AC4" w:rsidRPr="00A91C9C" w:rsidRDefault="000D4AC4" w:rsidP="000D4AC4">
            <w:pPr>
              <w:spacing w:line="240" w:lineRule="auto"/>
              <w:rPr>
                <w:rFonts w:cstheme="minorHAnsi"/>
              </w:rPr>
            </w:pPr>
          </w:p>
        </w:tc>
        <w:tc>
          <w:tcPr>
            <w:tcW w:w="1631" w:type="dxa"/>
            <w:tcBorders>
              <w:top w:val="nil"/>
              <w:left w:val="nil"/>
              <w:bottom w:val="nil"/>
              <w:right w:val="nil"/>
            </w:tcBorders>
          </w:tcPr>
          <w:p w14:paraId="7D01114A" w14:textId="22C4C30A" w:rsidR="000D4AC4" w:rsidRPr="00A91C9C" w:rsidRDefault="000D4AC4" w:rsidP="000D4AC4">
            <w:pPr>
              <w:spacing w:line="240" w:lineRule="auto"/>
              <w:rPr>
                <w:rFonts w:cstheme="minorHAnsi"/>
              </w:rPr>
            </w:pPr>
            <w:r w:rsidRPr="00A91C9C">
              <w:rPr>
                <w:rFonts w:cstheme="minorHAnsi"/>
              </w:rPr>
              <w:t>The Protect Study</w:t>
            </w:r>
            <w:r>
              <w:rPr>
                <w:rFonts w:cstheme="minorHAnsi"/>
              </w:rPr>
              <w:t>: h</w:t>
            </w:r>
            <w:r w:rsidRPr="00A91C9C">
              <w:rPr>
                <w:rFonts w:cstheme="minorHAnsi"/>
              </w:rPr>
              <w:t xml:space="preserve">ealth behaviour training. </w:t>
            </w:r>
            <w:r w:rsidR="0022221A">
              <w:rPr>
                <w:rFonts w:cstheme="minorHAnsi"/>
              </w:rPr>
              <w:t xml:space="preserve"> </w:t>
            </w:r>
            <w:r>
              <w:rPr>
                <w:rFonts w:cstheme="minorHAnsi"/>
              </w:rPr>
              <w:t>Individual sessions</w:t>
            </w:r>
          </w:p>
        </w:tc>
        <w:tc>
          <w:tcPr>
            <w:tcW w:w="1406" w:type="dxa"/>
            <w:tcBorders>
              <w:top w:val="nil"/>
              <w:left w:val="nil"/>
              <w:bottom w:val="nil"/>
              <w:right w:val="nil"/>
            </w:tcBorders>
          </w:tcPr>
          <w:p w14:paraId="2D0138FF" w14:textId="77777777" w:rsidR="000D4AC4" w:rsidRPr="00A91C9C" w:rsidRDefault="000D4AC4" w:rsidP="000D4AC4">
            <w:pPr>
              <w:spacing w:line="240" w:lineRule="auto"/>
              <w:rPr>
                <w:rFonts w:cstheme="minorHAnsi"/>
              </w:rPr>
            </w:pPr>
            <w:r w:rsidRPr="00A91C9C">
              <w:rPr>
                <w:rFonts w:cstheme="minorHAnsi"/>
              </w:rPr>
              <w:t>RCT (</w:t>
            </w:r>
            <w:proofErr w:type="spellStart"/>
            <w:r w:rsidRPr="00A91C9C">
              <w:rPr>
                <w:rFonts w:cstheme="minorHAnsi"/>
              </w:rPr>
              <w:t>sc</w:t>
            </w:r>
            <w:proofErr w:type="spellEnd"/>
            <w:r w:rsidRPr="00A91C9C">
              <w:rPr>
                <w:rFonts w:cstheme="minorHAnsi"/>
              </w:rPr>
              <w:t>)</w:t>
            </w:r>
          </w:p>
        </w:tc>
        <w:tc>
          <w:tcPr>
            <w:tcW w:w="1343" w:type="dxa"/>
            <w:tcBorders>
              <w:top w:val="nil"/>
              <w:left w:val="nil"/>
              <w:bottom w:val="nil"/>
              <w:right w:val="nil"/>
            </w:tcBorders>
          </w:tcPr>
          <w:p w14:paraId="22F464E2" w14:textId="77777777" w:rsidR="000D4AC4" w:rsidRPr="00A91C9C" w:rsidRDefault="000D4AC4" w:rsidP="000D4AC4">
            <w:pPr>
              <w:spacing w:line="240" w:lineRule="auto"/>
              <w:rPr>
                <w:rFonts w:cstheme="minorHAnsi"/>
              </w:rPr>
            </w:pPr>
            <w:r w:rsidRPr="00A91C9C">
              <w:rPr>
                <w:rFonts w:cstheme="minorHAnsi"/>
              </w:rPr>
              <w:t>266 adolescent survivors</w:t>
            </w:r>
            <w:r>
              <w:rPr>
                <w:rFonts w:cstheme="minorHAnsi"/>
              </w:rPr>
              <w:t xml:space="preserve"> (12-18 years) </w:t>
            </w:r>
            <w:r w:rsidRPr="00A91C9C">
              <w:rPr>
                <w:rFonts w:cstheme="minorHAnsi"/>
              </w:rPr>
              <w:t xml:space="preserve">(I=131, </w:t>
            </w:r>
            <w:proofErr w:type="spellStart"/>
            <w:r w:rsidRPr="00A91C9C">
              <w:rPr>
                <w:rFonts w:cstheme="minorHAnsi"/>
              </w:rPr>
              <w:t>sc</w:t>
            </w:r>
            <w:proofErr w:type="spellEnd"/>
            <w:r w:rsidRPr="00A91C9C">
              <w:rPr>
                <w:rFonts w:cstheme="minorHAnsi"/>
              </w:rPr>
              <w:t>= 135</w:t>
            </w:r>
            <w:r>
              <w:rPr>
                <w:rFonts w:cstheme="minorHAnsi"/>
              </w:rPr>
              <w:t>)</w:t>
            </w:r>
            <w:r w:rsidRPr="00A91C9C">
              <w:rPr>
                <w:rFonts w:cstheme="minorHAnsi"/>
              </w:rPr>
              <w:t xml:space="preserve"> </w:t>
            </w:r>
          </w:p>
        </w:tc>
        <w:tc>
          <w:tcPr>
            <w:tcW w:w="1506" w:type="dxa"/>
            <w:tcBorders>
              <w:top w:val="nil"/>
              <w:left w:val="nil"/>
              <w:bottom w:val="nil"/>
              <w:right w:val="nil"/>
            </w:tcBorders>
          </w:tcPr>
          <w:p w14:paraId="14CEE834" w14:textId="77777777" w:rsidR="000D4AC4" w:rsidRPr="00A91C9C" w:rsidRDefault="000D4AC4" w:rsidP="000D4AC4">
            <w:pPr>
              <w:spacing w:line="240" w:lineRule="auto"/>
              <w:rPr>
                <w:rFonts w:cstheme="minorHAnsi"/>
              </w:rPr>
            </w:pPr>
            <w:r w:rsidRPr="00A91C9C">
              <w:rPr>
                <w:rFonts w:cstheme="minorHAnsi"/>
              </w:rPr>
              <w:t>Single session (no duration reported) plus telephone follow-up</w:t>
            </w:r>
          </w:p>
        </w:tc>
        <w:tc>
          <w:tcPr>
            <w:tcW w:w="1323" w:type="dxa"/>
            <w:tcBorders>
              <w:top w:val="nil"/>
              <w:left w:val="nil"/>
              <w:bottom w:val="nil"/>
              <w:right w:val="nil"/>
            </w:tcBorders>
          </w:tcPr>
          <w:p w14:paraId="60AECBE9" w14:textId="77777777" w:rsidR="000D4AC4" w:rsidRPr="00A91C9C" w:rsidRDefault="000D4AC4" w:rsidP="000D4AC4">
            <w:pPr>
              <w:spacing w:line="240" w:lineRule="auto"/>
              <w:rPr>
                <w:rFonts w:cstheme="minorHAnsi"/>
              </w:rPr>
            </w:pPr>
            <w:r w:rsidRPr="00A91C9C">
              <w:rPr>
                <w:rFonts w:cstheme="minorHAnsi"/>
              </w:rPr>
              <w:t>1 year</w:t>
            </w:r>
          </w:p>
        </w:tc>
        <w:tc>
          <w:tcPr>
            <w:tcW w:w="1993" w:type="dxa"/>
            <w:tcBorders>
              <w:top w:val="nil"/>
              <w:left w:val="nil"/>
              <w:bottom w:val="nil"/>
              <w:right w:val="nil"/>
            </w:tcBorders>
          </w:tcPr>
          <w:p w14:paraId="2CD18C40" w14:textId="77777777" w:rsidR="000D4AC4" w:rsidRPr="00A91C9C" w:rsidRDefault="000D4AC4" w:rsidP="000D4AC4">
            <w:pPr>
              <w:spacing w:line="240" w:lineRule="auto"/>
              <w:rPr>
                <w:rFonts w:cstheme="minorHAnsi"/>
              </w:rPr>
            </w:pPr>
            <w:r w:rsidRPr="00A91C9C">
              <w:rPr>
                <w:rFonts w:cstheme="minorHAnsi"/>
              </w:rPr>
              <w:t>Health protective behaviours, health knowledge, perceived susceptibility, benefits and barriers</w:t>
            </w:r>
          </w:p>
        </w:tc>
        <w:tc>
          <w:tcPr>
            <w:tcW w:w="1811" w:type="dxa"/>
            <w:tcBorders>
              <w:top w:val="nil"/>
              <w:left w:val="nil"/>
              <w:bottom w:val="nil"/>
              <w:right w:val="nil"/>
            </w:tcBorders>
          </w:tcPr>
          <w:p w14:paraId="7DFE4E96" w14:textId="77777777" w:rsidR="000D4AC4" w:rsidRPr="00A91C9C" w:rsidRDefault="000D4AC4" w:rsidP="000D4AC4">
            <w:pPr>
              <w:spacing w:line="240" w:lineRule="auto"/>
              <w:rPr>
                <w:rFonts w:cstheme="minorHAnsi"/>
              </w:rPr>
            </w:pPr>
            <w:r w:rsidRPr="00A91C9C">
              <w:rPr>
                <w:rFonts w:cstheme="minorHAnsi"/>
              </w:rPr>
              <w:t>Increased perceived susceptibility to health risks.  Females reported more gains in knowledge. Better improvements in targeted health behaviours</w:t>
            </w:r>
          </w:p>
        </w:tc>
        <w:tc>
          <w:tcPr>
            <w:tcW w:w="1771" w:type="dxa"/>
            <w:tcBorders>
              <w:top w:val="nil"/>
              <w:left w:val="nil"/>
              <w:bottom w:val="nil"/>
              <w:right w:val="nil"/>
            </w:tcBorders>
          </w:tcPr>
          <w:p w14:paraId="2019BA71" w14:textId="77777777" w:rsidR="000D4AC4" w:rsidRPr="00A91C9C" w:rsidRDefault="000D4AC4" w:rsidP="000D4AC4">
            <w:pPr>
              <w:spacing w:line="240" w:lineRule="auto"/>
              <w:rPr>
                <w:rFonts w:cstheme="minorHAnsi"/>
              </w:rPr>
            </w:pPr>
            <w:r w:rsidRPr="00A91C9C">
              <w:rPr>
                <w:rFonts w:cstheme="minorHAnsi"/>
              </w:rPr>
              <w:t>Health protective behaviour or beliefs</w:t>
            </w:r>
          </w:p>
        </w:tc>
      </w:tr>
      <w:tr w:rsidR="000D4AC4" w:rsidRPr="00A91C9C" w14:paraId="6C7D38FF" w14:textId="77777777" w:rsidTr="00322166">
        <w:tc>
          <w:tcPr>
            <w:tcW w:w="1164" w:type="dxa"/>
            <w:tcBorders>
              <w:top w:val="nil"/>
              <w:left w:val="nil"/>
              <w:bottom w:val="nil"/>
              <w:right w:val="nil"/>
            </w:tcBorders>
          </w:tcPr>
          <w:p w14:paraId="584FB8D8" w14:textId="77777777" w:rsidR="000D4AC4" w:rsidRPr="00A91C9C" w:rsidRDefault="000D4AC4" w:rsidP="000D4AC4">
            <w:pPr>
              <w:spacing w:line="240" w:lineRule="auto"/>
              <w:rPr>
                <w:rFonts w:cstheme="minorHAnsi"/>
              </w:rPr>
            </w:pPr>
            <w:r w:rsidRPr="00A91C9C">
              <w:rPr>
                <w:rFonts w:cstheme="minorHAnsi"/>
              </w:rPr>
              <w:t>Li et al., 2017</w:t>
            </w:r>
          </w:p>
        </w:tc>
        <w:tc>
          <w:tcPr>
            <w:tcW w:w="1631" w:type="dxa"/>
            <w:tcBorders>
              <w:top w:val="nil"/>
              <w:left w:val="nil"/>
              <w:bottom w:val="nil"/>
              <w:right w:val="nil"/>
            </w:tcBorders>
          </w:tcPr>
          <w:p w14:paraId="2D9E11D5" w14:textId="18456596" w:rsidR="000D4AC4" w:rsidRPr="00A91C9C" w:rsidRDefault="000D4AC4" w:rsidP="000D4AC4">
            <w:pPr>
              <w:spacing w:line="240" w:lineRule="auto"/>
              <w:rPr>
                <w:rFonts w:cstheme="minorHAnsi"/>
              </w:rPr>
            </w:pPr>
            <w:r w:rsidRPr="00A91C9C">
              <w:rPr>
                <w:rFonts w:cstheme="minorHAnsi"/>
              </w:rPr>
              <w:t>Nutrition counselling intervention for steroid treatment</w:t>
            </w:r>
            <w:r>
              <w:rPr>
                <w:rFonts w:cstheme="minorHAnsi"/>
              </w:rPr>
              <w:t>.</w:t>
            </w:r>
            <w:r w:rsidR="0022221A">
              <w:rPr>
                <w:rFonts w:cstheme="minorHAnsi"/>
              </w:rPr>
              <w:t xml:space="preserve"> </w:t>
            </w:r>
            <w:r>
              <w:rPr>
                <w:rFonts w:cstheme="minorHAnsi"/>
              </w:rPr>
              <w:t>Individual sessions</w:t>
            </w:r>
          </w:p>
        </w:tc>
        <w:tc>
          <w:tcPr>
            <w:tcW w:w="1406" w:type="dxa"/>
            <w:tcBorders>
              <w:top w:val="nil"/>
              <w:left w:val="nil"/>
              <w:bottom w:val="nil"/>
              <w:right w:val="nil"/>
            </w:tcBorders>
          </w:tcPr>
          <w:p w14:paraId="241EF152" w14:textId="77777777" w:rsidR="000D4AC4" w:rsidRPr="00A91C9C" w:rsidRDefault="000D4AC4" w:rsidP="000D4AC4">
            <w:pPr>
              <w:spacing w:line="240" w:lineRule="auto"/>
              <w:rPr>
                <w:rFonts w:cstheme="minorHAnsi"/>
              </w:rPr>
            </w:pPr>
            <w:r w:rsidRPr="00A91C9C">
              <w:rPr>
                <w:rFonts w:cstheme="minorHAnsi"/>
              </w:rPr>
              <w:t>RCT (</w:t>
            </w:r>
            <w:proofErr w:type="spellStart"/>
            <w:r w:rsidRPr="00A91C9C">
              <w:rPr>
                <w:rFonts w:cstheme="minorHAnsi"/>
              </w:rPr>
              <w:t>sc</w:t>
            </w:r>
            <w:proofErr w:type="spellEnd"/>
            <w:r w:rsidRPr="00A91C9C">
              <w:rPr>
                <w:rFonts w:cstheme="minorHAnsi"/>
              </w:rPr>
              <w:t>)</w:t>
            </w:r>
          </w:p>
        </w:tc>
        <w:tc>
          <w:tcPr>
            <w:tcW w:w="1343" w:type="dxa"/>
            <w:tcBorders>
              <w:top w:val="nil"/>
              <w:left w:val="nil"/>
              <w:bottom w:val="nil"/>
              <w:right w:val="nil"/>
            </w:tcBorders>
          </w:tcPr>
          <w:p w14:paraId="521CA191" w14:textId="77777777" w:rsidR="000D4AC4" w:rsidRPr="00A91C9C" w:rsidRDefault="000D4AC4" w:rsidP="000D4AC4">
            <w:pPr>
              <w:spacing w:line="240" w:lineRule="auto"/>
              <w:rPr>
                <w:rFonts w:cstheme="minorHAnsi"/>
              </w:rPr>
            </w:pPr>
            <w:r w:rsidRPr="00A91C9C">
              <w:rPr>
                <w:rFonts w:cstheme="minorHAnsi"/>
              </w:rPr>
              <w:t>22 children with ALL</w:t>
            </w:r>
            <w:r>
              <w:rPr>
                <w:rFonts w:cstheme="minorHAnsi"/>
              </w:rPr>
              <w:t xml:space="preserve"> (7-18 years)</w:t>
            </w:r>
            <w:r w:rsidRPr="00A91C9C">
              <w:rPr>
                <w:rFonts w:cstheme="minorHAnsi"/>
              </w:rPr>
              <w:t xml:space="preserve"> (I= 12, </w:t>
            </w:r>
            <w:proofErr w:type="spellStart"/>
            <w:r w:rsidRPr="00A91C9C">
              <w:rPr>
                <w:rFonts w:cstheme="minorHAnsi"/>
              </w:rPr>
              <w:t>sc</w:t>
            </w:r>
            <w:proofErr w:type="spellEnd"/>
            <w:r w:rsidRPr="00A91C9C">
              <w:rPr>
                <w:rFonts w:cstheme="minorHAnsi"/>
              </w:rPr>
              <w:t>= 10)</w:t>
            </w:r>
          </w:p>
        </w:tc>
        <w:tc>
          <w:tcPr>
            <w:tcW w:w="1506" w:type="dxa"/>
            <w:tcBorders>
              <w:top w:val="nil"/>
              <w:left w:val="nil"/>
              <w:bottom w:val="nil"/>
              <w:right w:val="nil"/>
            </w:tcBorders>
          </w:tcPr>
          <w:p w14:paraId="2F6F1C28" w14:textId="77777777" w:rsidR="000D4AC4" w:rsidRPr="00A91C9C" w:rsidRDefault="000D4AC4" w:rsidP="000D4AC4">
            <w:pPr>
              <w:spacing w:line="240" w:lineRule="auto"/>
              <w:rPr>
                <w:rFonts w:cstheme="minorHAnsi"/>
              </w:rPr>
            </w:pPr>
            <w:r w:rsidRPr="00A91C9C">
              <w:rPr>
                <w:rFonts w:cstheme="minorHAnsi"/>
              </w:rPr>
              <w:t>Monthly counselling sessions over 1 year.</w:t>
            </w:r>
          </w:p>
        </w:tc>
        <w:tc>
          <w:tcPr>
            <w:tcW w:w="1323" w:type="dxa"/>
            <w:tcBorders>
              <w:top w:val="nil"/>
              <w:left w:val="nil"/>
              <w:bottom w:val="nil"/>
              <w:right w:val="nil"/>
            </w:tcBorders>
          </w:tcPr>
          <w:p w14:paraId="5497F442" w14:textId="77777777" w:rsidR="000D4AC4" w:rsidRPr="00A91C9C" w:rsidRDefault="000D4AC4" w:rsidP="000D4AC4">
            <w:pPr>
              <w:spacing w:line="240" w:lineRule="auto"/>
              <w:rPr>
                <w:rFonts w:cstheme="minorHAnsi"/>
              </w:rPr>
            </w:pPr>
            <w:r w:rsidRPr="00A91C9C">
              <w:rPr>
                <w:rFonts w:cstheme="minorHAnsi"/>
              </w:rPr>
              <w:t>Post-intervention</w:t>
            </w:r>
          </w:p>
        </w:tc>
        <w:tc>
          <w:tcPr>
            <w:tcW w:w="1993" w:type="dxa"/>
            <w:tcBorders>
              <w:top w:val="nil"/>
              <w:left w:val="nil"/>
              <w:bottom w:val="nil"/>
              <w:right w:val="nil"/>
            </w:tcBorders>
          </w:tcPr>
          <w:p w14:paraId="64827DFD" w14:textId="77777777" w:rsidR="000D4AC4" w:rsidRPr="00A91C9C" w:rsidRDefault="000D4AC4" w:rsidP="000D4AC4">
            <w:pPr>
              <w:spacing w:line="240" w:lineRule="auto"/>
              <w:rPr>
                <w:rFonts w:cstheme="minorHAnsi"/>
              </w:rPr>
            </w:pPr>
            <w:r w:rsidRPr="00A91C9C">
              <w:rPr>
                <w:rFonts w:cstheme="minorHAnsi"/>
              </w:rPr>
              <w:t>Anthropometrics, dietary intake, oxidative stress</w:t>
            </w:r>
          </w:p>
        </w:tc>
        <w:tc>
          <w:tcPr>
            <w:tcW w:w="1811" w:type="dxa"/>
            <w:tcBorders>
              <w:top w:val="nil"/>
              <w:left w:val="nil"/>
              <w:bottom w:val="nil"/>
              <w:right w:val="nil"/>
            </w:tcBorders>
          </w:tcPr>
          <w:p w14:paraId="7D282FF8" w14:textId="77777777" w:rsidR="000D4AC4" w:rsidRPr="00A91C9C" w:rsidRDefault="000D4AC4" w:rsidP="000D4AC4">
            <w:pPr>
              <w:spacing w:line="240" w:lineRule="auto"/>
              <w:rPr>
                <w:rFonts w:cstheme="minorHAnsi"/>
              </w:rPr>
            </w:pPr>
            <w:r w:rsidRPr="00A91C9C">
              <w:rPr>
                <w:rFonts w:cstheme="minorHAnsi"/>
              </w:rPr>
              <w:t xml:space="preserve">Significantly lower calorific intake from baseline to </w:t>
            </w:r>
            <w:proofErr w:type="gramStart"/>
            <w:r w:rsidRPr="00A91C9C">
              <w:rPr>
                <w:rFonts w:cstheme="minorHAnsi"/>
              </w:rPr>
              <w:t>12 month</w:t>
            </w:r>
            <w:proofErr w:type="gramEnd"/>
            <w:r w:rsidRPr="00A91C9C">
              <w:rPr>
                <w:rFonts w:cstheme="minorHAnsi"/>
              </w:rPr>
              <w:t xml:space="preserve"> follow-up (within groups)</w:t>
            </w:r>
          </w:p>
        </w:tc>
        <w:tc>
          <w:tcPr>
            <w:tcW w:w="1771" w:type="dxa"/>
            <w:tcBorders>
              <w:top w:val="nil"/>
              <w:left w:val="nil"/>
              <w:bottom w:val="nil"/>
              <w:right w:val="nil"/>
            </w:tcBorders>
          </w:tcPr>
          <w:p w14:paraId="09C52DDD" w14:textId="77777777" w:rsidR="000D4AC4" w:rsidRPr="00A91C9C" w:rsidRDefault="000D4AC4" w:rsidP="000D4AC4">
            <w:pPr>
              <w:spacing w:line="240" w:lineRule="auto"/>
              <w:rPr>
                <w:rFonts w:cstheme="minorHAnsi"/>
              </w:rPr>
            </w:pPr>
            <w:r w:rsidRPr="00A91C9C">
              <w:rPr>
                <w:rFonts w:cstheme="minorHAnsi"/>
              </w:rPr>
              <w:t>No significant between groups difference in dietary intake, anthropometrics, oxidative stress. No significant within groups change in BMI, waist circumference.</w:t>
            </w:r>
          </w:p>
        </w:tc>
      </w:tr>
      <w:tr w:rsidR="000D4AC4" w:rsidRPr="00A91C9C" w14:paraId="2606047A" w14:textId="77777777" w:rsidTr="00322166">
        <w:tc>
          <w:tcPr>
            <w:tcW w:w="1164" w:type="dxa"/>
            <w:tcBorders>
              <w:top w:val="nil"/>
              <w:left w:val="nil"/>
              <w:bottom w:val="nil"/>
              <w:right w:val="nil"/>
            </w:tcBorders>
          </w:tcPr>
          <w:p w14:paraId="1B0073F1" w14:textId="77777777" w:rsidR="000D4AC4" w:rsidRPr="00A91C9C" w:rsidRDefault="000D4AC4" w:rsidP="000D4AC4">
            <w:pPr>
              <w:spacing w:line="240" w:lineRule="auto"/>
              <w:rPr>
                <w:rFonts w:cstheme="minorHAnsi"/>
              </w:rPr>
            </w:pPr>
            <w:proofErr w:type="spellStart"/>
            <w:r w:rsidRPr="00A91C9C">
              <w:rPr>
                <w:rFonts w:cstheme="minorHAnsi"/>
              </w:rPr>
              <w:t>Raber</w:t>
            </w:r>
            <w:proofErr w:type="spellEnd"/>
            <w:r w:rsidRPr="00A91C9C">
              <w:rPr>
                <w:rFonts w:cstheme="minorHAnsi"/>
              </w:rPr>
              <w:t xml:space="preserve"> et al., 2017</w:t>
            </w:r>
          </w:p>
        </w:tc>
        <w:tc>
          <w:tcPr>
            <w:tcW w:w="1631" w:type="dxa"/>
            <w:tcBorders>
              <w:top w:val="nil"/>
              <w:left w:val="nil"/>
              <w:bottom w:val="nil"/>
              <w:right w:val="nil"/>
            </w:tcBorders>
          </w:tcPr>
          <w:p w14:paraId="1363EFF0" w14:textId="5926EE8D" w:rsidR="000D4AC4" w:rsidRPr="00A91C9C" w:rsidRDefault="000D4AC4" w:rsidP="000D4AC4">
            <w:pPr>
              <w:spacing w:line="240" w:lineRule="auto"/>
              <w:rPr>
                <w:rFonts w:cstheme="minorHAnsi"/>
              </w:rPr>
            </w:pPr>
            <w:r w:rsidRPr="00A91C9C">
              <w:rPr>
                <w:rFonts w:cstheme="minorHAnsi"/>
              </w:rPr>
              <w:t>Healthy cooking classes for childhood cancer survivors</w:t>
            </w:r>
            <w:r>
              <w:rPr>
                <w:rFonts w:cstheme="minorHAnsi"/>
              </w:rPr>
              <w:t>.</w:t>
            </w:r>
            <w:r w:rsidR="0022221A">
              <w:rPr>
                <w:rFonts w:cstheme="minorHAnsi"/>
              </w:rPr>
              <w:t xml:space="preserve"> </w:t>
            </w:r>
            <w:r>
              <w:rPr>
                <w:rFonts w:cstheme="minorHAnsi"/>
              </w:rPr>
              <w:t>Group sessions.</w:t>
            </w:r>
          </w:p>
        </w:tc>
        <w:tc>
          <w:tcPr>
            <w:tcW w:w="1406" w:type="dxa"/>
            <w:tcBorders>
              <w:top w:val="nil"/>
              <w:left w:val="nil"/>
              <w:bottom w:val="nil"/>
              <w:right w:val="nil"/>
            </w:tcBorders>
          </w:tcPr>
          <w:p w14:paraId="7BF88527" w14:textId="77777777" w:rsidR="000D4AC4" w:rsidRPr="00A91C9C" w:rsidRDefault="000D4AC4" w:rsidP="000D4AC4">
            <w:pPr>
              <w:spacing w:line="240" w:lineRule="auto"/>
              <w:rPr>
                <w:rFonts w:cstheme="minorHAnsi"/>
              </w:rPr>
            </w:pPr>
            <w:r w:rsidRPr="00A91C9C">
              <w:rPr>
                <w:rFonts w:cstheme="minorHAnsi"/>
              </w:rPr>
              <w:t>Pre</w:t>
            </w:r>
            <w:r>
              <w:rPr>
                <w:rFonts w:cstheme="minorHAnsi"/>
              </w:rPr>
              <w:t>/</w:t>
            </w:r>
            <w:r w:rsidRPr="00A91C9C">
              <w:rPr>
                <w:rFonts w:cstheme="minorHAnsi"/>
              </w:rPr>
              <w:t>post evaluation</w:t>
            </w:r>
          </w:p>
        </w:tc>
        <w:tc>
          <w:tcPr>
            <w:tcW w:w="1343" w:type="dxa"/>
            <w:tcBorders>
              <w:top w:val="nil"/>
              <w:left w:val="nil"/>
              <w:bottom w:val="nil"/>
              <w:right w:val="nil"/>
            </w:tcBorders>
          </w:tcPr>
          <w:p w14:paraId="08192780" w14:textId="77777777" w:rsidR="000D4AC4" w:rsidRPr="00A91C9C" w:rsidRDefault="000D4AC4" w:rsidP="000D4AC4">
            <w:pPr>
              <w:spacing w:line="240" w:lineRule="auto"/>
              <w:rPr>
                <w:rFonts w:cstheme="minorHAnsi"/>
              </w:rPr>
            </w:pPr>
            <w:r w:rsidRPr="00A91C9C">
              <w:rPr>
                <w:rFonts w:cstheme="minorHAnsi"/>
              </w:rPr>
              <w:t>189 survivors of childhood cancer (aged 6-18 years)</w:t>
            </w:r>
          </w:p>
        </w:tc>
        <w:tc>
          <w:tcPr>
            <w:tcW w:w="1506" w:type="dxa"/>
            <w:tcBorders>
              <w:top w:val="nil"/>
              <w:left w:val="nil"/>
              <w:bottom w:val="nil"/>
              <w:right w:val="nil"/>
            </w:tcBorders>
          </w:tcPr>
          <w:p w14:paraId="480D1691" w14:textId="77777777" w:rsidR="000D4AC4" w:rsidRPr="00A91C9C" w:rsidRDefault="000D4AC4" w:rsidP="000D4AC4">
            <w:pPr>
              <w:spacing w:line="240" w:lineRule="auto"/>
              <w:rPr>
                <w:rFonts w:cstheme="minorHAnsi"/>
              </w:rPr>
            </w:pPr>
            <w:r w:rsidRPr="00A91C9C">
              <w:rPr>
                <w:rFonts w:cstheme="minorHAnsi"/>
              </w:rPr>
              <w:t>45 min</w:t>
            </w:r>
            <w:r>
              <w:rPr>
                <w:rFonts w:cstheme="minorHAnsi"/>
              </w:rPr>
              <w:t>ute</w:t>
            </w:r>
            <w:r w:rsidRPr="00A91C9C">
              <w:rPr>
                <w:rFonts w:cstheme="minorHAnsi"/>
              </w:rPr>
              <w:t>-</w:t>
            </w:r>
            <w:r>
              <w:rPr>
                <w:rFonts w:cstheme="minorHAnsi"/>
              </w:rPr>
              <w:t xml:space="preserve"> </w:t>
            </w:r>
            <w:proofErr w:type="gramStart"/>
            <w:r w:rsidRPr="00A91C9C">
              <w:rPr>
                <w:rFonts w:cstheme="minorHAnsi"/>
              </w:rPr>
              <w:t>1</w:t>
            </w:r>
            <w:r>
              <w:rPr>
                <w:rFonts w:cstheme="minorHAnsi"/>
              </w:rPr>
              <w:t xml:space="preserve"> </w:t>
            </w:r>
            <w:r w:rsidRPr="00A91C9C">
              <w:rPr>
                <w:rFonts w:cstheme="minorHAnsi"/>
              </w:rPr>
              <w:t>hour</w:t>
            </w:r>
            <w:proofErr w:type="gramEnd"/>
            <w:r w:rsidRPr="00A91C9C">
              <w:rPr>
                <w:rFonts w:cstheme="minorHAnsi"/>
              </w:rPr>
              <w:t xml:space="preserve"> cooking class delivered in camp or </w:t>
            </w:r>
            <w:r>
              <w:rPr>
                <w:rFonts w:cstheme="minorHAnsi"/>
              </w:rPr>
              <w:t>out</w:t>
            </w:r>
            <w:r w:rsidRPr="00A91C9C">
              <w:rPr>
                <w:rFonts w:cstheme="minorHAnsi"/>
              </w:rPr>
              <w:t>-patient setting</w:t>
            </w:r>
          </w:p>
        </w:tc>
        <w:tc>
          <w:tcPr>
            <w:tcW w:w="1323" w:type="dxa"/>
            <w:tcBorders>
              <w:top w:val="nil"/>
              <w:left w:val="nil"/>
              <w:bottom w:val="nil"/>
              <w:right w:val="nil"/>
            </w:tcBorders>
          </w:tcPr>
          <w:p w14:paraId="392793F0" w14:textId="77777777" w:rsidR="000D4AC4" w:rsidRPr="00A91C9C" w:rsidRDefault="000D4AC4" w:rsidP="000D4AC4">
            <w:pPr>
              <w:spacing w:line="240" w:lineRule="auto"/>
              <w:rPr>
                <w:rFonts w:cstheme="minorHAnsi"/>
              </w:rPr>
            </w:pPr>
            <w:r w:rsidRPr="00A91C9C">
              <w:rPr>
                <w:rFonts w:cstheme="minorHAnsi"/>
              </w:rPr>
              <w:t>None</w:t>
            </w:r>
          </w:p>
        </w:tc>
        <w:tc>
          <w:tcPr>
            <w:tcW w:w="1993" w:type="dxa"/>
            <w:tcBorders>
              <w:top w:val="nil"/>
              <w:left w:val="nil"/>
              <w:bottom w:val="nil"/>
              <w:right w:val="nil"/>
            </w:tcBorders>
          </w:tcPr>
          <w:p w14:paraId="3E63412B" w14:textId="77777777" w:rsidR="000D4AC4" w:rsidRPr="00A91C9C" w:rsidRDefault="000D4AC4" w:rsidP="000D4AC4">
            <w:pPr>
              <w:spacing w:line="240" w:lineRule="auto"/>
              <w:rPr>
                <w:rFonts w:cstheme="minorHAnsi"/>
              </w:rPr>
            </w:pPr>
            <w:r w:rsidRPr="00A91C9C">
              <w:rPr>
                <w:rFonts w:cstheme="minorHAnsi"/>
              </w:rPr>
              <w:t>Feasibility, acceptability</w:t>
            </w:r>
          </w:p>
        </w:tc>
        <w:tc>
          <w:tcPr>
            <w:tcW w:w="1811" w:type="dxa"/>
            <w:tcBorders>
              <w:top w:val="nil"/>
              <w:left w:val="nil"/>
              <w:bottom w:val="nil"/>
              <w:right w:val="nil"/>
            </w:tcBorders>
          </w:tcPr>
          <w:p w14:paraId="00C7E671" w14:textId="77777777" w:rsidR="000D4AC4" w:rsidRPr="00A91C9C" w:rsidRDefault="000D4AC4" w:rsidP="000D4AC4">
            <w:pPr>
              <w:spacing w:line="240" w:lineRule="auto"/>
              <w:rPr>
                <w:rFonts w:cstheme="minorHAnsi"/>
              </w:rPr>
            </w:pPr>
            <w:r w:rsidRPr="00A91C9C">
              <w:rPr>
                <w:rFonts w:cstheme="minorHAnsi"/>
              </w:rPr>
              <w:t>Intervention was well attended and well received</w:t>
            </w:r>
          </w:p>
        </w:tc>
        <w:tc>
          <w:tcPr>
            <w:tcW w:w="1771" w:type="dxa"/>
            <w:tcBorders>
              <w:top w:val="nil"/>
              <w:left w:val="nil"/>
              <w:bottom w:val="nil"/>
              <w:right w:val="nil"/>
            </w:tcBorders>
          </w:tcPr>
          <w:p w14:paraId="0FE02C09" w14:textId="77777777" w:rsidR="000D4AC4" w:rsidRPr="00A91C9C" w:rsidRDefault="000D4AC4" w:rsidP="000D4AC4">
            <w:pPr>
              <w:spacing w:line="240" w:lineRule="auto"/>
              <w:rPr>
                <w:rFonts w:cstheme="minorHAnsi"/>
              </w:rPr>
            </w:pPr>
            <w:r w:rsidRPr="00A91C9C">
              <w:rPr>
                <w:rFonts w:cstheme="minorHAnsi"/>
              </w:rPr>
              <w:t>No outcomes reported</w:t>
            </w:r>
          </w:p>
        </w:tc>
      </w:tr>
      <w:tr w:rsidR="000D4AC4" w:rsidRPr="00A91C9C" w14:paraId="6801203B" w14:textId="77777777" w:rsidTr="00322166">
        <w:tc>
          <w:tcPr>
            <w:tcW w:w="1164" w:type="dxa"/>
            <w:tcBorders>
              <w:top w:val="nil"/>
              <w:left w:val="nil"/>
              <w:right w:val="nil"/>
            </w:tcBorders>
          </w:tcPr>
          <w:p w14:paraId="4FE68BEE" w14:textId="77777777" w:rsidR="000D4AC4" w:rsidRPr="00A91C9C" w:rsidRDefault="000D4AC4" w:rsidP="000D4AC4">
            <w:pPr>
              <w:spacing w:line="240" w:lineRule="auto"/>
              <w:rPr>
                <w:rFonts w:cstheme="minorHAnsi"/>
              </w:rPr>
            </w:pPr>
            <w:proofErr w:type="spellStart"/>
            <w:r w:rsidRPr="00A91C9C">
              <w:rPr>
                <w:rFonts w:cstheme="minorHAnsi"/>
              </w:rPr>
              <w:t>Tyc</w:t>
            </w:r>
            <w:proofErr w:type="spellEnd"/>
            <w:r w:rsidRPr="00A91C9C">
              <w:rPr>
                <w:rFonts w:cstheme="minorHAnsi"/>
              </w:rPr>
              <w:t xml:space="preserve"> et al</w:t>
            </w:r>
            <w:r>
              <w:rPr>
                <w:rFonts w:cstheme="minorHAnsi"/>
              </w:rPr>
              <w:t>.</w:t>
            </w:r>
            <w:r w:rsidRPr="00A91C9C">
              <w:rPr>
                <w:rFonts w:cstheme="minorHAnsi"/>
              </w:rPr>
              <w:t>, 2003</w:t>
            </w:r>
          </w:p>
        </w:tc>
        <w:tc>
          <w:tcPr>
            <w:tcW w:w="1631" w:type="dxa"/>
            <w:tcBorders>
              <w:top w:val="nil"/>
              <w:left w:val="nil"/>
              <w:right w:val="nil"/>
            </w:tcBorders>
          </w:tcPr>
          <w:p w14:paraId="57C841F3" w14:textId="538566BD" w:rsidR="000D4AC4" w:rsidRPr="00A91C9C" w:rsidRDefault="000D4AC4" w:rsidP="000D4AC4">
            <w:pPr>
              <w:spacing w:line="240" w:lineRule="auto"/>
              <w:rPr>
                <w:rFonts w:cstheme="minorHAnsi"/>
              </w:rPr>
            </w:pPr>
            <w:r w:rsidRPr="00A91C9C">
              <w:rPr>
                <w:rFonts w:cstheme="minorHAnsi"/>
              </w:rPr>
              <w:t>Risk counselling (tobacco use) intervention</w:t>
            </w:r>
            <w:r w:rsidR="0022221A">
              <w:rPr>
                <w:rFonts w:cstheme="minorHAnsi"/>
              </w:rPr>
              <w:t xml:space="preserve"> </w:t>
            </w:r>
            <w:r>
              <w:rPr>
                <w:rFonts w:cstheme="minorHAnsi"/>
              </w:rPr>
              <w:t>Individual session</w:t>
            </w:r>
          </w:p>
        </w:tc>
        <w:tc>
          <w:tcPr>
            <w:tcW w:w="1406" w:type="dxa"/>
            <w:tcBorders>
              <w:top w:val="nil"/>
              <w:left w:val="nil"/>
              <w:right w:val="nil"/>
            </w:tcBorders>
          </w:tcPr>
          <w:p w14:paraId="3896FECA" w14:textId="77777777" w:rsidR="000D4AC4" w:rsidRPr="00A91C9C" w:rsidRDefault="000D4AC4" w:rsidP="000D4AC4">
            <w:pPr>
              <w:spacing w:line="240" w:lineRule="auto"/>
              <w:rPr>
                <w:rFonts w:cstheme="minorHAnsi"/>
              </w:rPr>
            </w:pPr>
            <w:r w:rsidRPr="00A91C9C">
              <w:rPr>
                <w:rFonts w:cstheme="minorHAnsi"/>
              </w:rPr>
              <w:t>RCT (</w:t>
            </w:r>
            <w:proofErr w:type="spellStart"/>
            <w:r w:rsidRPr="00A91C9C">
              <w:rPr>
                <w:rFonts w:cstheme="minorHAnsi"/>
              </w:rPr>
              <w:t>sc</w:t>
            </w:r>
            <w:proofErr w:type="spellEnd"/>
            <w:r w:rsidRPr="00A91C9C">
              <w:rPr>
                <w:rFonts w:cstheme="minorHAnsi"/>
              </w:rPr>
              <w:t>)</w:t>
            </w:r>
          </w:p>
        </w:tc>
        <w:tc>
          <w:tcPr>
            <w:tcW w:w="1343" w:type="dxa"/>
            <w:tcBorders>
              <w:top w:val="nil"/>
              <w:left w:val="nil"/>
              <w:right w:val="nil"/>
            </w:tcBorders>
          </w:tcPr>
          <w:p w14:paraId="48CC4022" w14:textId="452CFC09" w:rsidR="000D4AC4" w:rsidRPr="00A91C9C" w:rsidRDefault="000D4AC4" w:rsidP="000D4AC4">
            <w:pPr>
              <w:spacing w:line="240" w:lineRule="auto"/>
              <w:rPr>
                <w:rFonts w:cstheme="minorHAnsi"/>
              </w:rPr>
            </w:pPr>
            <w:r w:rsidRPr="00A91C9C">
              <w:rPr>
                <w:rFonts w:cstheme="minorHAnsi"/>
              </w:rPr>
              <w:t>103 childhood cancer survivors (groups), 10-18 years</w:t>
            </w:r>
            <w:r w:rsidR="00C30DF3">
              <w:rPr>
                <w:rFonts w:cstheme="minorHAnsi"/>
              </w:rPr>
              <w:t xml:space="preserve"> </w:t>
            </w:r>
            <w:r>
              <w:rPr>
                <w:rFonts w:cstheme="minorHAnsi"/>
              </w:rPr>
              <w:t xml:space="preserve">(I: 53, </w:t>
            </w:r>
            <w:proofErr w:type="spellStart"/>
            <w:r>
              <w:rPr>
                <w:rFonts w:cstheme="minorHAnsi"/>
              </w:rPr>
              <w:t>sc</w:t>
            </w:r>
            <w:proofErr w:type="spellEnd"/>
            <w:r>
              <w:rPr>
                <w:rFonts w:cstheme="minorHAnsi"/>
              </w:rPr>
              <w:t>: 50)</w:t>
            </w:r>
          </w:p>
        </w:tc>
        <w:tc>
          <w:tcPr>
            <w:tcW w:w="1506" w:type="dxa"/>
            <w:tcBorders>
              <w:top w:val="nil"/>
              <w:left w:val="nil"/>
              <w:right w:val="nil"/>
            </w:tcBorders>
          </w:tcPr>
          <w:p w14:paraId="5EC5217B" w14:textId="77777777" w:rsidR="000D4AC4" w:rsidRPr="00A91C9C" w:rsidRDefault="000D4AC4" w:rsidP="000D4AC4">
            <w:pPr>
              <w:spacing w:line="240" w:lineRule="auto"/>
              <w:rPr>
                <w:rFonts w:cstheme="minorHAnsi"/>
              </w:rPr>
            </w:pPr>
            <w:r w:rsidRPr="00A91C9C">
              <w:rPr>
                <w:rFonts w:cstheme="minorHAnsi"/>
              </w:rPr>
              <w:t xml:space="preserve">One </w:t>
            </w:r>
            <w:proofErr w:type="gramStart"/>
            <w:r w:rsidRPr="00A91C9C">
              <w:rPr>
                <w:rFonts w:cstheme="minorHAnsi"/>
              </w:rPr>
              <w:t>50-60 min</w:t>
            </w:r>
            <w:r>
              <w:rPr>
                <w:rFonts w:cstheme="minorHAnsi"/>
              </w:rPr>
              <w:t>ute</w:t>
            </w:r>
            <w:proofErr w:type="gramEnd"/>
            <w:r w:rsidRPr="00A91C9C">
              <w:rPr>
                <w:rFonts w:cstheme="minorHAnsi"/>
              </w:rPr>
              <w:t xml:space="preserve"> risk counselling session. Educational video.  Telephone reinforcement </w:t>
            </w:r>
          </w:p>
        </w:tc>
        <w:tc>
          <w:tcPr>
            <w:tcW w:w="1323" w:type="dxa"/>
            <w:tcBorders>
              <w:top w:val="nil"/>
              <w:left w:val="nil"/>
              <w:right w:val="nil"/>
            </w:tcBorders>
          </w:tcPr>
          <w:p w14:paraId="4BA25050" w14:textId="77777777" w:rsidR="000D4AC4" w:rsidRPr="00A91C9C" w:rsidRDefault="000D4AC4" w:rsidP="000D4AC4">
            <w:pPr>
              <w:spacing w:line="240" w:lineRule="auto"/>
              <w:rPr>
                <w:rFonts w:cstheme="minorHAnsi"/>
              </w:rPr>
            </w:pPr>
            <w:r w:rsidRPr="00A91C9C">
              <w:rPr>
                <w:rFonts w:cstheme="minorHAnsi"/>
              </w:rPr>
              <w:t>1 year</w:t>
            </w:r>
          </w:p>
        </w:tc>
        <w:tc>
          <w:tcPr>
            <w:tcW w:w="1993" w:type="dxa"/>
            <w:tcBorders>
              <w:top w:val="nil"/>
              <w:left w:val="nil"/>
              <w:right w:val="nil"/>
            </w:tcBorders>
          </w:tcPr>
          <w:p w14:paraId="2CEFE4BB" w14:textId="77777777" w:rsidR="000D4AC4" w:rsidRPr="00A91C9C" w:rsidRDefault="000D4AC4" w:rsidP="000D4AC4">
            <w:pPr>
              <w:spacing w:line="240" w:lineRule="auto"/>
              <w:rPr>
                <w:rFonts w:cstheme="minorHAnsi"/>
              </w:rPr>
            </w:pPr>
            <w:r w:rsidRPr="00A91C9C">
              <w:rPr>
                <w:rFonts w:cstheme="minorHAnsi"/>
              </w:rPr>
              <w:t>Knowledge, perceived vulnerability, intentions to use tobacco</w:t>
            </w:r>
          </w:p>
        </w:tc>
        <w:tc>
          <w:tcPr>
            <w:tcW w:w="1811" w:type="dxa"/>
            <w:tcBorders>
              <w:top w:val="nil"/>
              <w:left w:val="nil"/>
              <w:right w:val="nil"/>
            </w:tcBorders>
          </w:tcPr>
          <w:p w14:paraId="0A26A158" w14:textId="77777777" w:rsidR="000D4AC4" w:rsidRPr="00A91C9C" w:rsidRDefault="000D4AC4" w:rsidP="000D4AC4">
            <w:pPr>
              <w:spacing w:line="240" w:lineRule="auto"/>
              <w:rPr>
                <w:rFonts w:cstheme="minorHAnsi"/>
              </w:rPr>
            </w:pPr>
            <w:r w:rsidRPr="00A91C9C">
              <w:rPr>
                <w:rFonts w:cstheme="minorHAnsi"/>
              </w:rPr>
              <w:t>Knowledge, perceived vulnerability, intention to use tobacco at 12 months</w:t>
            </w:r>
          </w:p>
        </w:tc>
        <w:tc>
          <w:tcPr>
            <w:tcW w:w="1771" w:type="dxa"/>
            <w:tcBorders>
              <w:top w:val="nil"/>
              <w:left w:val="nil"/>
              <w:right w:val="nil"/>
            </w:tcBorders>
          </w:tcPr>
          <w:p w14:paraId="0708646B" w14:textId="77777777" w:rsidR="000D4AC4" w:rsidRPr="00A91C9C" w:rsidRDefault="000D4AC4" w:rsidP="000D4AC4">
            <w:pPr>
              <w:spacing w:line="240" w:lineRule="auto"/>
              <w:rPr>
                <w:rFonts w:cstheme="minorHAnsi"/>
              </w:rPr>
            </w:pPr>
            <w:r w:rsidRPr="00A91C9C">
              <w:rPr>
                <w:rFonts w:cstheme="minorHAnsi"/>
              </w:rPr>
              <w:t>None of the outcomes were significant at 6 months</w:t>
            </w:r>
          </w:p>
        </w:tc>
      </w:tr>
    </w:tbl>
    <w:p w14:paraId="0E3E5C97" w14:textId="77777777" w:rsidR="000D4AC4" w:rsidRPr="00A91C9C" w:rsidRDefault="000D4AC4" w:rsidP="000D4AC4">
      <w:pPr>
        <w:spacing w:line="240" w:lineRule="auto"/>
        <w:rPr>
          <w:rFonts w:cstheme="minorHAnsi"/>
        </w:rPr>
      </w:pPr>
      <w:r>
        <w:rPr>
          <w:rFonts w:cstheme="minorHAnsi"/>
        </w:rPr>
        <w:t xml:space="preserve">RCT: Randomised controlled trial, QoL: Quality of Life, I: intervention, </w:t>
      </w:r>
      <w:proofErr w:type="spellStart"/>
      <w:r>
        <w:rPr>
          <w:rFonts w:cstheme="minorHAnsi"/>
        </w:rPr>
        <w:t>sc</w:t>
      </w:r>
      <w:proofErr w:type="spellEnd"/>
      <w:r>
        <w:rPr>
          <w:rFonts w:cstheme="minorHAnsi"/>
        </w:rPr>
        <w:t>: standard care control group, ac: attention control group, BMI: body mass index.</w:t>
      </w:r>
    </w:p>
    <w:p w14:paraId="1A3971A4" w14:textId="1C44ACA7" w:rsidR="000D4AC4" w:rsidRDefault="0011242A" w:rsidP="00322166">
      <w:pPr>
        <w:spacing w:after="160" w:line="259" w:lineRule="auto"/>
      </w:pPr>
      <w:r>
        <w:br w:type="page"/>
      </w:r>
    </w:p>
    <w:p w14:paraId="409DF4CD" w14:textId="69CDCB9F" w:rsidR="008755B4" w:rsidRDefault="000D4AC4" w:rsidP="000D4AC4">
      <w:pPr>
        <w:spacing w:line="240" w:lineRule="auto"/>
      </w:pPr>
      <w:r>
        <w:t xml:space="preserve">Table 4.5 </w:t>
      </w:r>
    </w:p>
    <w:p w14:paraId="13858054" w14:textId="2F9D4CF4" w:rsidR="000D4AC4" w:rsidRPr="00322166" w:rsidRDefault="000D4AC4" w:rsidP="000D4AC4">
      <w:pPr>
        <w:spacing w:line="240" w:lineRule="auto"/>
        <w:rPr>
          <w:i/>
          <w:iCs/>
        </w:rPr>
      </w:pPr>
      <w:r w:rsidRPr="00322166">
        <w:rPr>
          <w:i/>
          <w:iCs/>
        </w:rPr>
        <w:t>Systematic reviews of psychoeducational and psychosocial interventions for children with cancer and survivors</w:t>
      </w:r>
    </w:p>
    <w:tbl>
      <w:tblPr>
        <w:tblStyle w:val="TableGrid"/>
        <w:tblW w:w="0" w:type="auto"/>
        <w:tblLook w:val="04A0" w:firstRow="1" w:lastRow="0" w:firstColumn="1" w:lastColumn="0" w:noHBand="0" w:noVBand="1"/>
      </w:tblPr>
      <w:tblGrid>
        <w:gridCol w:w="1353"/>
        <w:gridCol w:w="2044"/>
        <w:gridCol w:w="1263"/>
        <w:gridCol w:w="2990"/>
        <w:gridCol w:w="2977"/>
        <w:gridCol w:w="2976"/>
      </w:tblGrid>
      <w:tr w:rsidR="000D4AC4" w:rsidRPr="00A91C9C" w14:paraId="51F52FA4" w14:textId="77777777" w:rsidTr="00322166">
        <w:tc>
          <w:tcPr>
            <w:tcW w:w="1353" w:type="dxa"/>
            <w:tcBorders>
              <w:left w:val="nil"/>
              <w:bottom w:val="single" w:sz="4" w:space="0" w:color="auto"/>
              <w:right w:val="nil"/>
            </w:tcBorders>
          </w:tcPr>
          <w:p w14:paraId="0398D097" w14:textId="77777777" w:rsidR="000D4AC4" w:rsidRPr="00A91C9C" w:rsidRDefault="000D4AC4" w:rsidP="000D4AC4">
            <w:pPr>
              <w:spacing w:line="240" w:lineRule="auto"/>
              <w:rPr>
                <w:rFonts w:cstheme="minorHAnsi"/>
              </w:rPr>
            </w:pPr>
            <w:r w:rsidRPr="00A91C9C">
              <w:rPr>
                <w:rFonts w:cstheme="minorHAnsi"/>
              </w:rPr>
              <w:t>Authors</w:t>
            </w:r>
          </w:p>
        </w:tc>
        <w:tc>
          <w:tcPr>
            <w:tcW w:w="2044" w:type="dxa"/>
            <w:tcBorders>
              <w:left w:val="nil"/>
              <w:bottom w:val="single" w:sz="4" w:space="0" w:color="auto"/>
              <w:right w:val="nil"/>
            </w:tcBorders>
          </w:tcPr>
          <w:p w14:paraId="1886DB91" w14:textId="77777777" w:rsidR="000D4AC4" w:rsidRPr="00A91C9C" w:rsidRDefault="000D4AC4" w:rsidP="000D4AC4">
            <w:pPr>
              <w:spacing w:line="240" w:lineRule="auto"/>
              <w:rPr>
                <w:rFonts w:cstheme="minorHAnsi"/>
              </w:rPr>
            </w:pPr>
            <w:r w:rsidRPr="00A91C9C">
              <w:rPr>
                <w:rFonts w:cstheme="minorHAnsi"/>
              </w:rPr>
              <w:t>Scope of review</w:t>
            </w:r>
          </w:p>
        </w:tc>
        <w:tc>
          <w:tcPr>
            <w:tcW w:w="1263" w:type="dxa"/>
            <w:tcBorders>
              <w:left w:val="nil"/>
              <w:bottom w:val="single" w:sz="4" w:space="0" w:color="auto"/>
              <w:right w:val="nil"/>
            </w:tcBorders>
          </w:tcPr>
          <w:p w14:paraId="08A211B0" w14:textId="77777777" w:rsidR="000D4AC4" w:rsidRPr="00A91C9C" w:rsidRDefault="000D4AC4" w:rsidP="000D4AC4">
            <w:pPr>
              <w:spacing w:line="240" w:lineRule="auto"/>
              <w:rPr>
                <w:rFonts w:cstheme="minorHAnsi"/>
              </w:rPr>
            </w:pPr>
            <w:r>
              <w:rPr>
                <w:rFonts w:cstheme="minorHAnsi"/>
              </w:rPr>
              <w:t>S</w:t>
            </w:r>
            <w:r w:rsidRPr="00A91C9C">
              <w:rPr>
                <w:rFonts w:cstheme="minorHAnsi"/>
              </w:rPr>
              <w:t>tudies</w:t>
            </w:r>
          </w:p>
        </w:tc>
        <w:tc>
          <w:tcPr>
            <w:tcW w:w="2990" w:type="dxa"/>
            <w:tcBorders>
              <w:left w:val="nil"/>
              <w:bottom w:val="single" w:sz="4" w:space="0" w:color="auto"/>
              <w:right w:val="nil"/>
            </w:tcBorders>
          </w:tcPr>
          <w:p w14:paraId="4C8D2F67" w14:textId="77777777" w:rsidR="000D4AC4" w:rsidRPr="00A91C9C" w:rsidRDefault="000D4AC4" w:rsidP="000D4AC4">
            <w:pPr>
              <w:spacing w:line="240" w:lineRule="auto"/>
              <w:rPr>
                <w:rFonts w:cstheme="minorHAnsi"/>
              </w:rPr>
            </w:pPr>
            <w:r w:rsidRPr="00A91C9C">
              <w:rPr>
                <w:rFonts w:cstheme="minorHAnsi"/>
              </w:rPr>
              <w:t xml:space="preserve">Findings </w:t>
            </w:r>
          </w:p>
        </w:tc>
        <w:tc>
          <w:tcPr>
            <w:tcW w:w="2977" w:type="dxa"/>
            <w:tcBorders>
              <w:left w:val="nil"/>
              <w:bottom w:val="single" w:sz="4" w:space="0" w:color="auto"/>
              <w:right w:val="nil"/>
            </w:tcBorders>
          </w:tcPr>
          <w:p w14:paraId="5F607189" w14:textId="77777777" w:rsidR="000D4AC4" w:rsidRPr="00A91C9C" w:rsidRDefault="000D4AC4" w:rsidP="000D4AC4">
            <w:pPr>
              <w:spacing w:line="240" w:lineRule="auto"/>
              <w:rPr>
                <w:rFonts w:cstheme="minorHAnsi"/>
              </w:rPr>
            </w:pPr>
            <w:r>
              <w:rPr>
                <w:rFonts w:cstheme="minorHAnsi"/>
              </w:rPr>
              <w:t>Methodological issues</w:t>
            </w:r>
          </w:p>
        </w:tc>
        <w:tc>
          <w:tcPr>
            <w:tcW w:w="2976" w:type="dxa"/>
            <w:tcBorders>
              <w:left w:val="nil"/>
              <w:bottom w:val="single" w:sz="4" w:space="0" w:color="auto"/>
              <w:right w:val="nil"/>
            </w:tcBorders>
          </w:tcPr>
          <w:p w14:paraId="11F07CEC" w14:textId="77777777" w:rsidR="000D4AC4" w:rsidRPr="00A91C9C" w:rsidRDefault="000D4AC4" w:rsidP="000D4AC4">
            <w:pPr>
              <w:spacing w:line="240" w:lineRule="auto"/>
              <w:rPr>
                <w:rFonts w:cstheme="minorHAnsi"/>
              </w:rPr>
            </w:pPr>
            <w:r w:rsidRPr="00A91C9C">
              <w:rPr>
                <w:rFonts w:cstheme="minorHAnsi"/>
              </w:rPr>
              <w:t>Recommendations</w:t>
            </w:r>
          </w:p>
        </w:tc>
      </w:tr>
      <w:tr w:rsidR="000D4AC4" w:rsidRPr="00A91C9C" w14:paraId="38778FF5" w14:textId="77777777" w:rsidTr="00322166">
        <w:tc>
          <w:tcPr>
            <w:tcW w:w="1353" w:type="dxa"/>
            <w:tcBorders>
              <w:left w:val="nil"/>
              <w:bottom w:val="nil"/>
              <w:right w:val="nil"/>
            </w:tcBorders>
          </w:tcPr>
          <w:p w14:paraId="4631927A" w14:textId="77777777" w:rsidR="000D4AC4" w:rsidRPr="00A91C9C" w:rsidRDefault="000D4AC4" w:rsidP="000D4AC4">
            <w:pPr>
              <w:spacing w:line="240" w:lineRule="auto"/>
              <w:rPr>
                <w:rFonts w:cstheme="minorHAnsi"/>
              </w:rPr>
            </w:pPr>
            <w:proofErr w:type="spellStart"/>
            <w:r w:rsidRPr="00A91C9C">
              <w:rPr>
                <w:rFonts w:cstheme="minorHAnsi"/>
              </w:rPr>
              <w:t>Bradlyn</w:t>
            </w:r>
            <w:proofErr w:type="spellEnd"/>
            <w:r w:rsidRPr="00A91C9C">
              <w:rPr>
                <w:rFonts w:cstheme="minorHAnsi"/>
              </w:rPr>
              <w:t xml:space="preserve"> et al</w:t>
            </w:r>
            <w:r>
              <w:rPr>
                <w:rFonts w:cstheme="minorHAnsi"/>
              </w:rPr>
              <w:t>.,</w:t>
            </w:r>
            <w:r w:rsidRPr="00A91C9C">
              <w:rPr>
                <w:rFonts w:cstheme="minorHAnsi"/>
              </w:rPr>
              <w:t xml:space="preserve"> 2003</w:t>
            </w:r>
          </w:p>
          <w:p w14:paraId="76CD1B5F" w14:textId="77777777" w:rsidR="000D4AC4" w:rsidRPr="00A91C9C" w:rsidRDefault="000D4AC4" w:rsidP="000D4AC4">
            <w:pPr>
              <w:spacing w:line="240" w:lineRule="auto"/>
              <w:rPr>
                <w:rFonts w:cstheme="minorHAnsi"/>
              </w:rPr>
            </w:pPr>
            <w:r w:rsidRPr="00A91C9C">
              <w:rPr>
                <w:rFonts w:cstheme="minorHAnsi"/>
              </w:rPr>
              <w:t>Beale et al</w:t>
            </w:r>
            <w:r>
              <w:rPr>
                <w:rFonts w:cstheme="minorHAnsi"/>
              </w:rPr>
              <w:t>.,</w:t>
            </w:r>
            <w:r w:rsidRPr="00A91C9C">
              <w:rPr>
                <w:rFonts w:cstheme="minorHAnsi"/>
              </w:rPr>
              <w:t xml:space="preserve"> 2003</w:t>
            </w:r>
          </w:p>
        </w:tc>
        <w:tc>
          <w:tcPr>
            <w:tcW w:w="2044" w:type="dxa"/>
            <w:tcBorders>
              <w:left w:val="nil"/>
              <w:bottom w:val="nil"/>
              <w:right w:val="nil"/>
            </w:tcBorders>
          </w:tcPr>
          <w:p w14:paraId="35A00F89" w14:textId="77777777" w:rsidR="000D4AC4" w:rsidRPr="00A91C9C" w:rsidRDefault="000D4AC4" w:rsidP="000D4AC4">
            <w:pPr>
              <w:spacing w:line="240" w:lineRule="auto"/>
              <w:rPr>
                <w:rFonts w:cstheme="minorHAnsi"/>
              </w:rPr>
            </w:pPr>
            <w:r w:rsidRPr="00A91C9C">
              <w:rPr>
                <w:rFonts w:cstheme="minorHAnsi"/>
              </w:rPr>
              <w:t>Psychoeducational interventions for children with cancer</w:t>
            </w:r>
          </w:p>
          <w:p w14:paraId="5880D6B5" w14:textId="77777777" w:rsidR="000D4AC4" w:rsidRPr="00A91C9C" w:rsidRDefault="000D4AC4" w:rsidP="000D4AC4">
            <w:pPr>
              <w:spacing w:line="240" w:lineRule="auto"/>
              <w:rPr>
                <w:rFonts w:cstheme="minorHAnsi"/>
              </w:rPr>
            </w:pPr>
            <w:r w:rsidRPr="00A91C9C">
              <w:rPr>
                <w:rFonts w:cstheme="minorHAnsi"/>
              </w:rPr>
              <w:t>Part 1: information and knowledge</w:t>
            </w:r>
          </w:p>
          <w:p w14:paraId="61B9B2B9" w14:textId="77777777" w:rsidR="000D4AC4" w:rsidRPr="00A91C9C" w:rsidRDefault="000D4AC4" w:rsidP="000D4AC4">
            <w:pPr>
              <w:spacing w:line="240" w:lineRule="auto"/>
              <w:rPr>
                <w:rFonts w:cstheme="minorHAnsi"/>
              </w:rPr>
            </w:pPr>
            <w:r w:rsidRPr="00A91C9C">
              <w:rPr>
                <w:rFonts w:cstheme="minorHAnsi"/>
              </w:rPr>
              <w:t>Part 2: information and skills training</w:t>
            </w:r>
          </w:p>
        </w:tc>
        <w:tc>
          <w:tcPr>
            <w:tcW w:w="1263" w:type="dxa"/>
            <w:tcBorders>
              <w:left w:val="nil"/>
              <w:bottom w:val="nil"/>
              <w:right w:val="nil"/>
            </w:tcBorders>
          </w:tcPr>
          <w:p w14:paraId="2C0A3C4C" w14:textId="77777777" w:rsidR="000D4AC4" w:rsidRPr="00A91C9C" w:rsidRDefault="000D4AC4" w:rsidP="000D4AC4">
            <w:pPr>
              <w:spacing w:line="240" w:lineRule="auto"/>
              <w:rPr>
                <w:rFonts w:cstheme="minorHAnsi"/>
              </w:rPr>
            </w:pPr>
            <w:r>
              <w:rPr>
                <w:rFonts w:cstheme="minorHAnsi"/>
              </w:rPr>
              <w:t>Narrative review</w:t>
            </w:r>
          </w:p>
        </w:tc>
        <w:tc>
          <w:tcPr>
            <w:tcW w:w="2990" w:type="dxa"/>
            <w:tcBorders>
              <w:left w:val="nil"/>
              <w:bottom w:val="nil"/>
              <w:right w:val="nil"/>
            </w:tcBorders>
          </w:tcPr>
          <w:p w14:paraId="1FB80854" w14:textId="77777777" w:rsidR="000D4AC4" w:rsidRPr="00A91C9C" w:rsidRDefault="000D4AC4" w:rsidP="000D4AC4">
            <w:pPr>
              <w:spacing w:line="240" w:lineRule="auto"/>
              <w:rPr>
                <w:rFonts w:cstheme="minorHAnsi"/>
              </w:rPr>
            </w:pPr>
            <w:r w:rsidRPr="00A91C9C">
              <w:rPr>
                <w:rFonts w:cstheme="minorHAnsi"/>
              </w:rPr>
              <w:t xml:space="preserve">Interventions most effective where </w:t>
            </w:r>
            <w:bookmarkStart w:id="11" w:name="_Hlk18289887"/>
            <w:r w:rsidRPr="00A91C9C">
              <w:rPr>
                <w:rFonts w:cstheme="minorHAnsi"/>
              </w:rPr>
              <w:t>tailored to information and coping needs, interactive and addressing skills as well as information</w:t>
            </w:r>
            <w:bookmarkEnd w:id="11"/>
            <w:r w:rsidRPr="00A91C9C">
              <w:rPr>
                <w:rFonts w:cstheme="minorHAnsi"/>
              </w:rPr>
              <w:t>. Multimedia as a promising mode of delivery.</w:t>
            </w:r>
            <w:r>
              <w:rPr>
                <w:rFonts w:cstheme="minorHAnsi"/>
              </w:rPr>
              <w:t xml:space="preserve"> </w:t>
            </w:r>
          </w:p>
        </w:tc>
        <w:tc>
          <w:tcPr>
            <w:tcW w:w="2977" w:type="dxa"/>
            <w:tcBorders>
              <w:left w:val="nil"/>
              <w:bottom w:val="nil"/>
              <w:right w:val="nil"/>
            </w:tcBorders>
          </w:tcPr>
          <w:p w14:paraId="72243463" w14:textId="77777777" w:rsidR="000D4AC4" w:rsidRPr="00A91C9C" w:rsidRDefault="000D4AC4" w:rsidP="000D4AC4">
            <w:pPr>
              <w:spacing w:line="240" w:lineRule="auto"/>
              <w:rPr>
                <w:rFonts w:cstheme="minorHAnsi"/>
              </w:rPr>
            </w:pPr>
            <w:r w:rsidRPr="00A91C9C">
              <w:rPr>
                <w:rFonts w:cstheme="minorHAnsi"/>
              </w:rPr>
              <w:t>Lack of interventions with children and interventions addressing adherence. Wide range of outcomes which make it difficult to compare.</w:t>
            </w:r>
          </w:p>
        </w:tc>
        <w:tc>
          <w:tcPr>
            <w:tcW w:w="2976" w:type="dxa"/>
            <w:tcBorders>
              <w:left w:val="nil"/>
              <w:bottom w:val="nil"/>
              <w:right w:val="nil"/>
            </w:tcBorders>
          </w:tcPr>
          <w:p w14:paraId="71FAAACE" w14:textId="77777777" w:rsidR="000D4AC4" w:rsidRPr="00A91C9C" w:rsidRDefault="000D4AC4" w:rsidP="000D4AC4">
            <w:pPr>
              <w:spacing w:line="240" w:lineRule="auto"/>
              <w:rPr>
                <w:rFonts w:cstheme="minorHAnsi"/>
              </w:rPr>
            </w:pPr>
            <w:r w:rsidRPr="00A91C9C">
              <w:rPr>
                <w:rFonts w:cstheme="minorHAnsi"/>
              </w:rPr>
              <w:t xml:space="preserve">More interventions with children. Develop multimedia interventions as a way to reduce cost and increase acceptability and accessibility. Adherence interventions. </w:t>
            </w:r>
          </w:p>
        </w:tc>
      </w:tr>
      <w:tr w:rsidR="000D4AC4" w:rsidRPr="00A91C9C" w14:paraId="46D5C40B" w14:textId="77777777" w:rsidTr="00322166">
        <w:tc>
          <w:tcPr>
            <w:tcW w:w="1353" w:type="dxa"/>
            <w:tcBorders>
              <w:top w:val="nil"/>
              <w:left w:val="nil"/>
              <w:bottom w:val="nil"/>
              <w:right w:val="nil"/>
            </w:tcBorders>
          </w:tcPr>
          <w:p w14:paraId="5DDA6BDD" w14:textId="77777777" w:rsidR="000D4AC4" w:rsidRDefault="000D4AC4" w:rsidP="000D4AC4">
            <w:pPr>
              <w:spacing w:line="240" w:lineRule="auto"/>
              <w:rPr>
                <w:rFonts w:cstheme="minorHAnsi"/>
              </w:rPr>
            </w:pPr>
            <w:r w:rsidRPr="00A91C9C">
              <w:rPr>
                <w:rFonts w:cstheme="minorHAnsi"/>
              </w:rPr>
              <w:t>Brier et al</w:t>
            </w:r>
            <w:r>
              <w:rPr>
                <w:rFonts w:cstheme="minorHAnsi"/>
              </w:rPr>
              <w:t>.,</w:t>
            </w:r>
            <w:r w:rsidRPr="00A91C9C">
              <w:rPr>
                <w:rFonts w:cstheme="minorHAnsi"/>
              </w:rPr>
              <w:t xml:space="preserve"> 2015</w:t>
            </w:r>
          </w:p>
          <w:p w14:paraId="1F68F087" w14:textId="77777777" w:rsidR="000D4AC4" w:rsidRPr="00350A4C" w:rsidRDefault="000D4AC4" w:rsidP="000D4AC4">
            <w:pPr>
              <w:spacing w:line="240" w:lineRule="auto"/>
              <w:rPr>
                <w:rFonts w:cstheme="minorHAnsi"/>
              </w:rPr>
            </w:pPr>
          </w:p>
          <w:p w14:paraId="17E02C75" w14:textId="77777777" w:rsidR="000D4AC4" w:rsidRDefault="000D4AC4" w:rsidP="000D4AC4">
            <w:pPr>
              <w:spacing w:line="240" w:lineRule="auto"/>
              <w:rPr>
                <w:rFonts w:cstheme="minorHAnsi"/>
              </w:rPr>
            </w:pPr>
          </w:p>
          <w:p w14:paraId="0E164DF0" w14:textId="77777777" w:rsidR="000D4AC4" w:rsidRDefault="000D4AC4" w:rsidP="000D4AC4">
            <w:pPr>
              <w:spacing w:line="240" w:lineRule="auto"/>
              <w:rPr>
                <w:rFonts w:cstheme="minorHAnsi"/>
              </w:rPr>
            </w:pPr>
          </w:p>
          <w:p w14:paraId="08B8A3F7" w14:textId="77777777" w:rsidR="000D4AC4" w:rsidRDefault="000D4AC4" w:rsidP="000D4AC4">
            <w:pPr>
              <w:spacing w:line="240" w:lineRule="auto"/>
              <w:rPr>
                <w:rFonts w:cstheme="minorHAnsi"/>
              </w:rPr>
            </w:pPr>
          </w:p>
          <w:p w14:paraId="2E7701EA" w14:textId="77777777" w:rsidR="000D4AC4" w:rsidRPr="00350A4C" w:rsidRDefault="000D4AC4" w:rsidP="000D4AC4">
            <w:pPr>
              <w:spacing w:line="240" w:lineRule="auto"/>
              <w:jc w:val="center"/>
              <w:rPr>
                <w:rFonts w:cstheme="minorHAnsi"/>
              </w:rPr>
            </w:pPr>
          </w:p>
        </w:tc>
        <w:tc>
          <w:tcPr>
            <w:tcW w:w="2044" w:type="dxa"/>
            <w:tcBorders>
              <w:top w:val="nil"/>
              <w:left w:val="nil"/>
              <w:bottom w:val="nil"/>
              <w:right w:val="nil"/>
            </w:tcBorders>
          </w:tcPr>
          <w:p w14:paraId="269136EA" w14:textId="77777777" w:rsidR="000D4AC4" w:rsidRPr="00A91C9C" w:rsidRDefault="000D4AC4" w:rsidP="000D4AC4">
            <w:pPr>
              <w:spacing w:line="240" w:lineRule="auto"/>
              <w:rPr>
                <w:rFonts w:cstheme="minorHAnsi"/>
              </w:rPr>
            </w:pPr>
            <w:bookmarkStart w:id="12" w:name="_Hlk18290480"/>
            <w:r w:rsidRPr="00A91C9C">
              <w:rPr>
                <w:rFonts w:cstheme="minorHAnsi"/>
              </w:rPr>
              <w:t xml:space="preserve">Psychosocial, health promotion and neurocognitive interventions for survivors of childhood cancer </w:t>
            </w:r>
            <w:bookmarkEnd w:id="12"/>
          </w:p>
        </w:tc>
        <w:tc>
          <w:tcPr>
            <w:tcW w:w="1263" w:type="dxa"/>
            <w:tcBorders>
              <w:top w:val="nil"/>
              <w:left w:val="nil"/>
              <w:bottom w:val="nil"/>
              <w:right w:val="nil"/>
            </w:tcBorders>
          </w:tcPr>
          <w:p w14:paraId="2BF47EBC" w14:textId="77777777" w:rsidR="000D4AC4" w:rsidRPr="00A91C9C" w:rsidRDefault="000D4AC4" w:rsidP="000D4AC4">
            <w:pPr>
              <w:spacing w:line="240" w:lineRule="auto"/>
              <w:rPr>
                <w:rFonts w:cstheme="minorHAnsi"/>
              </w:rPr>
            </w:pPr>
            <w:r w:rsidRPr="00A91C9C">
              <w:rPr>
                <w:rFonts w:cstheme="minorHAnsi"/>
              </w:rPr>
              <w:t>24</w:t>
            </w:r>
          </w:p>
        </w:tc>
        <w:tc>
          <w:tcPr>
            <w:tcW w:w="2990" w:type="dxa"/>
            <w:tcBorders>
              <w:top w:val="nil"/>
              <w:left w:val="nil"/>
              <w:bottom w:val="nil"/>
              <w:right w:val="nil"/>
            </w:tcBorders>
          </w:tcPr>
          <w:p w14:paraId="5DAEAFF6" w14:textId="77777777" w:rsidR="000D4AC4" w:rsidRPr="00A91C9C" w:rsidRDefault="000D4AC4" w:rsidP="000D4AC4">
            <w:pPr>
              <w:spacing w:line="240" w:lineRule="auto"/>
              <w:rPr>
                <w:rFonts w:cstheme="minorHAnsi"/>
              </w:rPr>
            </w:pPr>
            <w:r w:rsidRPr="00A91C9C">
              <w:rPr>
                <w:rFonts w:cstheme="minorHAnsi"/>
              </w:rPr>
              <w:t xml:space="preserve">Medium to large effect sizes in 14 studies for a range of health behaviours. </w:t>
            </w:r>
            <w:bookmarkStart w:id="13" w:name="_Hlk18290469"/>
            <w:r w:rsidRPr="00A91C9C">
              <w:rPr>
                <w:rFonts w:cstheme="minorHAnsi"/>
              </w:rPr>
              <w:t xml:space="preserve">No specific intervention characteristics identified as more effective. </w:t>
            </w:r>
            <w:bookmarkEnd w:id="13"/>
          </w:p>
        </w:tc>
        <w:tc>
          <w:tcPr>
            <w:tcW w:w="2977" w:type="dxa"/>
            <w:tcBorders>
              <w:top w:val="nil"/>
              <w:left w:val="nil"/>
              <w:bottom w:val="nil"/>
              <w:right w:val="nil"/>
            </w:tcBorders>
          </w:tcPr>
          <w:p w14:paraId="11A15D04" w14:textId="77777777" w:rsidR="000D4AC4" w:rsidRPr="00A91C9C" w:rsidRDefault="000D4AC4" w:rsidP="000D4AC4">
            <w:pPr>
              <w:spacing w:line="240" w:lineRule="auto"/>
              <w:rPr>
                <w:rFonts w:cstheme="minorHAnsi"/>
              </w:rPr>
            </w:pPr>
            <w:r w:rsidRPr="00A91C9C">
              <w:rPr>
                <w:rFonts w:cstheme="minorHAnsi"/>
              </w:rPr>
              <w:t>Small samples, heterogeneity of outcomes, study design and follow-up. Lack of studies in middle childhood age range (8-12 years) and late adolescence.</w:t>
            </w:r>
          </w:p>
        </w:tc>
        <w:tc>
          <w:tcPr>
            <w:tcW w:w="2976" w:type="dxa"/>
            <w:tcBorders>
              <w:top w:val="nil"/>
              <w:left w:val="nil"/>
              <w:bottom w:val="nil"/>
              <w:right w:val="nil"/>
            </w:tcBorders>
          </w:tcPr>
          <w:p w14:paraId="767A2476" w14:textId="77777777" w:rsidR="000D4AC4" w:rsidRPr="00A91C9C" w:rsidRDefault="000D4AC4" w:rsidP="000D4AC4">
            <w:pPr>
              <w:spacing w:line="240" w:lineRule="auto"/>
              <w:rPr>
                <w:rFonts w:cstheme="minorHAnsi"/>
              </w:rPr>
            </w:pPr>
            <w:r w:rsidRPr="00A91C9C">
              <w:rPr>
                <w:rFonts w:cstheme="minorHAnsi"/>
              </w:rPr>
              <w:t xml:space="preserve">Alternative methods of delivery which reduce burden of participation should be tested </w:t>
            </w:r>
            <w:r>
              <w:rPr>
                <w:rFonts w:cstheme="minorHAnsi"/>
              </w:rPr>
              <w:t>(</w:t>
            </w:r>
            <w:r w:rsidRPr="00A91C9C">
              <w:rPr>
                <w:rFonts w:cstheme="minorHAnsi"/>
              </w:rPr>
              <w:t>e</w:t>
            </w:r>
            <w:r>
              <w:rPr>
                <w:rFonts w:cstheme="minorHAnsi"/>
              </w:rPr>
              <w:t>.</w:t>
            </w:r>
            <w:r w:rsidRPr="00A91C9C">
              <w:rPr>
                <w:rFonts w:cstheme="minorHAnsi"/>
              </w:rPr>
              <w:t>g. eHealth, telephone</w:t>
            </w:r>
            <w:r>
              <w:rPr>
                <w:rFonts w:cstheme="minorHAnsi"/>
              </w:rPr>
              <w:t>)</w:t>
            </w:r>
            <w:r w:rsidRPr="00A91C9C">
              <w:rPr>
                <w:rFonts w:cstheme="minorHAnsi"/>
              </w:rPr>
              <w:t>. Look at tailoring to needs of individual children (e</w:t>
            </w:r>
            <w:r>
              <w:rPr>
                <w:rFonts w:cstheme="minorHAnsi"/>
              </w:rPr>
              <w:t>.</w:t>
            </w:r>
            <w:r w:rsidRPr="00A91C9C">
              <w:rPr>
                <w:rFonts w:cstheme="minorHAnsi"/>
              </w:rPr>
              <w:t>g. developmental stage at treatment, age groups).</w:t>
            </w:r>
          </w:p>
        </w:tc>
      </w:tr>
      <w:tr w:rsidR="000D4AC4" w:rsidRPr="00A91C9C" w14:paraId="5B7783E2" w14:textId="77777777" w:rsidTr="00322166">
        <w:tc>
          <w:tcPr>
            <w:tcW w:w="1353" w:type="dxa"/>
            <w:tcBorders>
              <w:top w:val="nil"/>
              <w:left w:val="nil"/>
              <w:bottom w:val="nil"/>
              <w:right w:val="nil"/>
            </w:tcBorders>
          </w:tcPr>
          <w:p w14:paraId="11CEB988" w14:textId="77777777" w:rsidR="000D4AC4" w:rsidRPr="00A91C9C" w:rsidRDefault="000D4AC4" w:rsidP="000D4AC4">
            <w:pPr>
              <w:spacing w:line="240" w:lineRule="auto"/>
              <w:rPr>
                <w:rFonts w:cstheme="minorHAnsi"/>
              </w:rPr>
            </w:pPr>
            <w:r w:rsidRPr="00A91C9C">
              <w:rPr>
                <w:rFonts w:cstheme="minorHAnsi"/>
              </w:rPr>
              <w:t>Cohen et al., 2016</w:t>
            </w:r>
          </w:p>
        </w:tc>
        <w:tc>
          <w:tcPr>
            <w:tcW w:w="2044" w:type="dxa"/>
            <w:tcBorders>
              <w:top w:val="nil"/>
              <w:left w:val="nil"/>
              <w:bottom w:val="nil"/>
              <w:right w:val="nil"/>
            </w:tcBorders>
          </w:tcPr>
          <w:p w14:paraId="42B06096" w14:textId="77777777" w:rsidR="000D4AC4" w:rsidRPr="00A91C9C" w:rsidRDefault="000D4AC4" w:rsidP="000D4AC4">
            <w:pPr>
              <w:spacing w:line="240" w:lineRule="auto"/>
              <w:rPr>
                <w:rFonts w:cstheme="minorHAnsi"/>
              </w:rPr>
            </w:pPr>
            <w:r w:rsidRPr="00A91C9C">
              <w:rPr>
                <w:rFonts w:cstheme="minorHAnsi"/>
              </w:rPr>
              <w:t>Nutritional interventions for survivors of childhood cancer</w:t>
            </w:r>
          </w:p>
        </w:tc>
        <w:tc>
          <w:tcPr>
            <w:tcW w:w="1263" w:type="dxa"/>
            <w:tcBorders>
              <w:top w:val="nil"/>
              <w:left w:val="nil"/>
              <w:bottom w:val="nil"/>
              <w:right w:val="nil"/>
            </w:tcBorders>
          </w:tcPr>
          <w:p w14:paraId="03762D97" w14:textId="77777777" w:rsidR="000D4AC4" w:rsidRPr="00A91C9C" w:rsidRDefault="000D4AC4" w:rsidP="000D4AC4">
            <w:pPr>
              <w:spacing w:line="240" w:lineRule="auto"/>
              <w:rPr>
                <w:rFonts w:cstheme="minorHAnsi"/>
              </w:rPr>
            </w:pPr>
            <w:r w:rsidRPr="00A91C9C">
              <w:rPr>
                <w:rFonts w:cstheme="minorHAnsi"/>
              </w:rPr>
              <w:t>3</w:t>
            </w:r>
          </w:p>
        </w:tc>
        <w:tc>
          <w:tcPr>
            <w:tcW w:w="2990" w:type="dxa"/>
            <w:tcBorders>
              <w:top w:val="nil"/>
              <w:left w:val="nil"/>
              <w:bottom w:val="nil"/>
              <w:right w:val="nil"/>
            </w:tcBorders>
          </w:tcPr>
          <w:p w14:paraId="67BFBE30" w14:textId="77777777" w:rsidR="000D4AC4" w:rsidRPr="00A91C9C" w:rsidRDefault="000D4AC4" w:rsidP="000D4AC4">
            <w:pPr>
              <w:spacing w:line="240" w:lineRule="auto"/>
              <w:rPr>
                <w:rFonts w:cstheme="minorHAnsi"/>
              </w:rPr>
            </w:pPr>
            <w:bookmarkStart w:id="14" w:name="_Hlk18289964"/>
            <w:r w:rsidRPr="00A91C9C">
              <w:rPr>
                <w:rFonts w:cstheme="minorHAnsi"/>
              </w:rPr>
              <w:t>Lack of studies and very heterogenous in targets and outcomes. Low quality evidence of improvements in health behaviours but not whether it translated into future health behaviours and cardiovascular risk.</w:t>
            </w:r>
            <w:bookmarkEnd w:id="14"/>
          </w:p>
        </w:tc>
        <w:tc>
          <w:tcPr>
            <w:tcW w:w="2977" w:type="dxa"/>
            <w:tcBorders>
              <w:top w:val="nil"/>
              <w:left w:val="nil"/>
              <w:bottom w:val="nil"/>
              <w:right w:val="nil"/>
            </w:tcBorders>
          </w:tcPr>
          <w:p w14:paraId="41F02A74" w14:textId="77777777" w:rsidR="000D4AC4" w:rsidRPr="00A91C9C" w:rsidRDefault="000D4AC4" w:rsidP="000D4AC4">
            <w:pPr>
              <w:spacing w:line="240" w:lineRule="auto"/>
              <w:rPr>
                <w:rFonts w:cstheme="minorHAnsi"/>
              </w:rPr>
            </w:pPr>
            <w:r w:rsidRPr="00A91C9C">
              <w:rPr>
                <w:rFonts w:cstheme="minorHAnsi"/>
              </w:rPr>
              <w:t xml:space="preserve">Low quality evidence. Lack of studies. Lack of objective measures in studies. </w:t>
            </w:r>
          </w:p>
        </w:tc>
        <w:tc>
          <w:tcPr>
            <w:tcW w:w="2976" w:type="dxa"/>
            <w:tcBorders>
              <w:top w:val="nil"/>
              <w:left w:val="nil"/>
              <w:bottom w:val="nil"/>
              <w:right w:val="nil"/>
            </w:tcBorders>
          </w:tcPr>
          <w:p w14:paraId="35997703" w14:textId="77777777" w:rsidR="000D4AC4" w:rsidRPr="00A91C9C" w:rsidRDefault="000D4AC4" w:rsidP="000D4AC4">
            <w:pPr>
              <w:spacing w:line="240" w:lineRule="auto"/>
              <w:rPr>
                <w:rFonts w:cstheme="minorHAnsi"/>
              </w:rPr>
            </w:pPr>
            <w:r w:rsidRPr="00A91C9C">
              <w:rPr>
                <w:rFonts w:cstheme="minorHAnsi"/>
              </w:rPr>
              <w:t>Need for additional evidence and high-quality studies.</w:t>
            </w:r>
          </w:p>
        </w:tc>
      </w:tr>
      <w:tr w:rsidR="000D4AC4" w:rsidRPr="00A91C9C" w14:paraId="7F1A184B" w14:textId="77777777" w:rsidTr="00322166">
        <w:tc>
          <w:tcPr>
            <w:tcW w:w="1353" w:type="dxa"/>
            <w:tcBorders>
              <w:top w:val="nil"/>
              <w:left w:val="nil"/>
              <w:bottom w:val="nil"/>
              <w:right w:val="nil"/>
            </w:tcBorders>
          </w:tcPr>
          <w:p w14:paraId="130B4E1F" w14:textId="77777777" w:rsidR="000D4AC4" w:rsidRPr="00A91C9C" w:rsidRDefault="000D4AC4" w:rsidP="000D4AC4">
            <w:pPr>
              <w:spacing w:line="240" w:lineRule="auto"/>
              <w:rPr>
                <w:rFonts w:cstheme="minorHAnsi"/>
              </w:rPr>
            </w:pPr>
            <w:proofErr w:type="spellStart"/>
            <w:r w:rsidRPr="00A91C9C">
              <w:rPr>
                <w:rFonts w:cstheme="minorHAnsi"/>
                <w:color w:val="333132"/>
                <w:shd w:val="clear" w:color="auto" w:fill="FFFFFF"/>
              </w:rPr>
              <w:t>Coughtrey</w:t>
            </w:r>
            <w:proofErr w:type="spellEnd"/>
            <w:r w:rsidRPr="00A91C9C">
              <w:rPr>
                <w:rFonts w:cstheme="minorHAnsi"/>
                <w:color w:val="333132"/>
                <w:shd w:val="clear" w:color="auto" w:fill="FFFFFF"/>
              </w:rPr>
              <w:t xml:space="preserve"> et al., 2018</w:t>
            </w:r>
          </w:p>
        </w:tc>
        <w:tc>
          <w:tcPr>
            <w:tcW w:w="2044" w:type="dxa"/>
            <w:tcBorders>
              <w:top w:val="nil"/>
              <w:left w:val="nil"/>
              <w:bottom w:val="nil"/>
              <w:right w:val="nil"/>
            </w:tcBorders>
          </w:tcPr>
          <w:p w14:paraId="33C0A6A5" w14:textId="77777777" w:rsidR="000D4AC4" w:rsidRPr="00A91C9C" w:rsidRDefault="000D4AC4" w:rsidP="000D4AC4">
            <w:pPr>
              <w:spacing w:line="240" w:lineRule="auto"/>
              <w:rPr>
                <w:rFonts w:cstheme="minorHAnsi"/>
              </w:rPr>
            </w:pPr>
            <w:r w:rsidRPr="00A91C9C">
              <w:rPr>
                <w:rFonts w:cstheme="minorHAnsi"/>
                <w:color w:val="333132"/>
                <w:shd w:val="clear" w:color="auto" w:fill="FFFFFF"/>
              </w:rPr>
              <w:t xml:space="preserve">Psychosocial Interventions evaluated in RCTs for Psychological Outcomes in </w:t>
            </w:r>
            <w:proofErr w:type="spellStart"/>
            <w:r w:rsidRPr="00A91C9C">
              <w:rPr>
                <w:rFonts w:cstheme="minorHAnsi"/>
                <w:color w:val="333132"/>
                <w:shd w:val="clear" w:color="auto" w:fill="FFFFFF"/>
              </w:rPr>
              <w:t>Pediatric</w:t>
            </w:r>
            <w:proofErr w:type="spellEnd"/>
            <w:r w:rsidRPr="00A91C9C">
              <w:rPr>
                <w:rFonts w:cstheme="minorHAnsi"/>
                <w:color w:val="333132"/>
                <w:shd w:val="clear" w:color="auto" w:fill="FFFFFF"/>
              </w:rPr>
              <w:t xml:space="preserve"> Oncology</w:t>
            </w:r>
          </w:p>
        </w:tc>
        <w:tc>
          <w:tcPr>
            <w:tcW w:w="1263" w:type="dxa"/>
            <w:tcBorders>
              <w:top w:val="nil"/>
              <w:left w:val="nil"/>
              <w:bottom w:val="nil"/>
              <w:right w:val="nil"/>
            </w:tcBorders>
          </w:tcPr>
          <w:p w14:paraId="00C5E84E" w14:textId="77777777" w:rsidR="000D4AC4" w:rsidRPr="00A91C9C" w:rsidRDefault="000D4AC4" w:rsidP="000D4AC4">
            <w:pPr>
              <w:spacing w:line="240" w:lineRule="auto"/>
              <w:rPr>
                <w:rFonts w:cstheme="minorHAnsi"/>
              </w:rPr>
            </w:pPr>
            <w:r w:rsidRPr="00A91C9C">
              <w:rPr>
                <w:rFonts w:cstheme="minorHAnsi"/>
              </w:rPr>
              <w:t>12</w:t>
            </w:r>
          </w:p>
        </w:tc>
        <w:tc>
          <w:tcPr>
            <w:tcW w:w="2990" w:type="dxa"/>
            <w:tcBorders>
              <w:top w:val="nil"/>
              <w:left w:val="nil"/>
              <w:bottom w:val="nil"/>
              <w:right w:val="nil"/>
            </w:tcBorders>
          </w:tcPr>
          <w:p w14:paraId="436D9C14" w14:textId="77777777" w:rsidR="000D4AC4" w:rsidRPr="00A91C9C" w:rsidRDefault="000D4AC4" w:rsidP="000D4AC4">
            <w:pPr>
              <w:spacing w:line="240" w:lineRule="auto"/>
              <w:rPr>
                <w:rFonts w:cstheme="minorHAnsi"/>
              </w:rPr>
            </w:pPr>
            <w:r w:rsidRPr="00A91C9C">
              <w:rPr>
                <w:rFonts w:cstheme="minorHAnsi"/>
              </w:rPr>
              <w:t xml:space="preserve">Psychosocial interventions improved psychological symptoms in 9 studies and physical symptoms in 6 (including procedural distress). CBT was effective in reducing psychological symptoms. </w:t>
            </w:r>
          </w:p>
        </w:tc>
        <w:tc>
          <w:tcPr>
            <w:tcW w:w="2977" w:type="dxa"/>
            <w:tcBorders>
              <w:top w:val="nil"/>
              <w:left w:val="nil"/>
              <w:bottom w:val="nil"/>
              <w:right w:val="nil"/>
            </w:tcBorders>
          </w:tcPr>
          <w:p w14:paraId="5F097764" w14:textId="77777777" w:rsidR="000D4AC4" w:rsidRPr="00A91C9C" w:rsidRDefault="000D4AC4" w:rsidP="000D4AC4">
            <w:pPr>
              <w:spacing w:line="240" w:lineRule="auto"/>
              <w:rPr>
                <w:rFonts w:cstheme="minorHAnsi"/>
              </w:rPr>
            </w:pPr>
            <w:r w:rsidRPr="00A91C9C">
              <w:rPr>
                <w:rFonts w:cstheme="minorHAnsi"/>
              </w:rPr>
              <w:t xml:space="preserve">Small number of RCTs in this area. Lack of RCTs used to evaluate treatment modalities used in practise </w:t>
            </w:r>
            <w:proofErr w:type="spellStart"/>
            <w:r w:rsidRPr="00A91C9C">
              <w:rPr>
                <w:rFonts w:cstheme="minorHAnsi"/>
              </w:rPr>
              <w:t>eg.</w:t>
            </w:r>
            <w:proofErr w:type="spellEnd"/>
            <w:r w:rsidRPr="00A91C9C">
              <w:rPr>
                <w:rFonts w:cstheme="minorHAnsi"/>
              </w:rPr>
              <w:t xml:space="preserve"> psychotherapy, narrative therapy. </w:t>
            </w:r>
          </w:p>
        </w:tc>
        <w:tc>
          <w:tcPr>
            <w:tcW w:w="2976" w:type="dxa"/>
            <w:tcBorders>
              <w:top w:val="nil"/>
              <w:left w:val="nil"/>
              <w:bottom w:val="nil"/>
              <w:right w:val="nil"/>
            </w:tcBorders>
          </w:tcPr>
          <w:p w14:paraId="0936319D" w14:textId="77777777" w:rsidR="000D4AC4" w:rsidRPr="00A91C9C" w:rsidRDefault="000D4AC4" w:rsidP="000D4AC4">
            <w:pPr>
              <w:spacing w:line="240" w:lineRule="auto"/>
              <w:rPr>
                <w:rFonts w:cstheme="minorHAnsi"/>
              </w:rPr>
            </w:pPr>
            <w:r w:rsidRPr="00A91C9C">
              <w:rPr>
                <w:rFonts w:cstheme="minorHAnsi"/>
              </w:rPr>
              <w:t xml:space="preserve">Need for more RCTs in this area, especially of interventions which are already used in clinical care. </w:t>
            </w:r>
          </w:p>
        </w:tc>
      </w:tr>
      <w:tr w:rsidR="000D4AC4" w:rsidRPr="00A91C9C" w14:paraId="7F378335" w14:textId="77777777" w:rsidTr="00322166">
        <w:tc>
          <w:tcPr>
            <w:tcW w:w="1353" w:type="dxa"/>
            <w:tcBorders>
              <w:top w:val="nil"/>
              <w:left w:val="nil"/>
              <w:bottom w:val="nil"/>
              <w:right w:val="nil"/>
            </w:tcBorders>
          </w:tcPr>
          <w:p w14:paraId="2722E14B" w14:textId="17097140" w:rsidR="000D4AC4" w:rsidRPr="00A91C9C" w:rsidRDefault="000D4AC4" w:rsidP="000D4AC4">
            <w:pPr>
              <w:spacing w:line="240" w:lineRule="auto"/>
              <w:rPr>
                <w:rFonts w:cstheme="minorHAnsi"/>
              </w:rPr>
            </w:pPr>
            <w:r w:rsidRPr="00A91C9C">
              <w:rPr>
                <w:rFonts w:cstheme="minorHAnsi"/>
                <w:color w:val="333132"/>
                <w:shd w:val="clear" w:color="auto" w:fill="FFFFFF"/>
              </w:rPr>
              <w:t>Kazak</w:t>
            </w:r>
            <w:r>
              <w:rPr>
                <w:rFonts w:cstheme="minorHAnsi"/>
                <w:color w:val="333132"/>
                <w:shd w:val="clear" w:color="auto" w:fill="FFFFFF"/>
              </w:rPr>
              <w:t>,</w:t>
            </w:r>
            <w:r w:rsidRPr="00A91C9C">
              <w:rPr>
                <w:rFonts w:cstheme="minorHAnsi"/>
                <w:color w:val="333132"/>
                <w:shd w:val="clear" w:color="auto" w:fill="FFFFFF"/>
              </w:rPr>
              <w:t xml:space="preserve"> 2005</w:t>
            </w:r>
          </w:p>
        </w:tc>
        <w:tc>
          <w:tcPr>
            <w:tcW w:w="2044" w:type="dxa"/>
            <w:tcBorders>
              <w:top w:val="nil"/>
              <w:left w:val="nil"/>
              <w:bottom w:val="nil"/>
              <w:right w:val="nil"/>
            </w:tcBorders>
          </w:tcPr>
          <w:p w14:paraId="0029D164" w14:textId="77777777" w:rsidR="000D4AC4" w:rsidRPr="00A91C9C" w:rsidRDefault="000D4AC4" w:rsidP="000D4AC4">
            <w:pPr>
              <w:spacing w:line="240" w:lineRule="auto"/>
              <w:rPr>
                <w:rFonts w:cstheme="minorHAnsi"/>
              </w:rPr>
            </w:pPr>
            <w:r w:rsidRPr="00A91C9C">
              <w:rPr>
                <w:rFonts w:cstheme="minorHAnsi"/>
              </w:rPr>
              <w:t>Interventions for survivors of childhood cancer and families</w:t>
            </w:r>
          </w:p>
        </w:tc>
        <w:tc>
          <w:tcPr>
            <w:tcW w:w="1263" w:type="dxa"/>
            <w:tcBorders>
              <w:top w:val="nil"/>
              <w:left w:val="nil"/>
              <w:bottom w:val="nil"/>
              <w:right w:val="nil"/>
            </w:tcBorders>
          </w:tcPr>
          <w:p w14:paraId="5F52A651" w14:textId="77777777" w:rsidR="000D4AC4" w:rsidRPr="00A91C9C" w:rsidRDefault="000D4AC4" w:rsidP="000D4AC4">
            <w:pPr>
              <w:spacing w:line="240" w:lineRule="auto"/>
              <w:rPr>
                <w:rFonts w:cstheme="minorHAnsi"/>
              </w:rPr>
            </w:pPr>
            <w:r w:rsidRPr="00A91C9C">
              <w:rPr>
                <w:rFonts w:cstheme="minorHAnsi"/>
              </w:rPr>
              <w:t>Narrative review</w:t>
            </w:r>
          </w:p>
        </w:tc>
        <w:tc>
          <w:tcPr>
            <w:tcW w:w="2990" w:type="dxa"/>
            <w:tcBorders>
              <w:top w:val="nil"/>
              <w:left w:val="nil"/>
              <w:bottom w:val="nil"/>
              <w:right w:val="nil"/>
            </w:tcBorders>
          </w:tcPr>
          <w:p w14:paraId="00C36C17" w14:textId="77777777" w:rsidR="000D4AC4" w:rsidRPr="00A91C9C" w:rsidRDefault="000D4AC4" w:rsidP="000D4AC4">
            <w:pPr>
              <w:spacing w:line="240" w:lineRule="auto"/>
              <w:rPr>
                <w:rFonts w:cstheme="minorHAnsi"/>
              </w:rPr>
            </w:pPr>
            <w:bookmarkStart w:id="15" w:name="_Hlk18290082"/>
            <w:r w:rsidRPr="00A91C9C">
              <w:rPr>
                <w:rFonts w:cstheme="minorHAnsi"/>
              </w:rPr>
              <w:t>Interventions for procedural distress were effective. Effective interventions are carefully timed and tailored to specific outcomes.</w:t>
            </w:r>
            <w:bookmarkEnd w:id="15"/>
          </w:p>
        </w:tc>
        <w:tc>
          <w:tcPr>
            <w:tcW w:w="2977" w:type="dxa"/>
            <w:tcBorders>
              <w:top w:val="nil"/>
              <w:left w:val="nil"/>
              <w:bottom w:val="nil"/>
              <w:right w:val="nil"/>
            </w:tcBorders>
          </w:tcPr>
          <w:p w14:paraId="6416571D" w14:textId="77777777" w:rsidR="000D4AC4" w:rsidRPr="00A91C9C" w:rsidRDefault="000D4AC4" w:rsidP="000D4AC4">
            <w:pPr>
              <w:spacing w:line="240" w:lineRule="auto"/>
              <w:rPr>
                <w:rFonts w:cstheme="minorHAnsi"/>
              </w:rPr>
            </w:pPr>
            <w:r w:rsidRPr="00A91C9C">
              <w:rPr>
                <w:rFonts w:cstheme="minorHAnsi"/>
              </w:rPr>
              <w:t xml:space="preserve">Little evidence for the consistent application of interventions in medical practise. Lack of interventions for relapsed and palliative patients. Lack of fathers and siblings in interventions. Lack of diversity in samples. </w:t>
            </w:r>
          </w:p>
        </w:tc>
        <w:tc>
          <w:tcPr>
            <w:tcW w:w="2976" w:type="dxa"/>
            <w:tcBorders>
              <w:top w:val="nil"/>
              <w:left w:val="nil"/>
              <w:bottom w:val="nil"/>
              <w:right w:val="nil"/>
            </w:tcBorders>
          </w:tcPr>
          <w:p w14:paraId="4818EC8C" w14:textId="77777777" w:rsidR="000D4AC4" w:rsidRPr="00A91C9C" w:rsidRDefault="000D4AC4" w:rsidP="000D4AC4">
            <w:pPr>
              <w:spacing w:line="240" w:lineRule="auto"/>
              <w:rPr>
                <w:rFonts w:cstheme="minorHAnsi"/>
              </w:rPr>
            </w:pPr>
            <w:r w:rsidRPr="00A91C9C">
              <w:rPr>
                <w:rFonts w:cstheme="minorHAnsi"/>
              </w:rPr>
              <w:t xml:space="preserve">Need for interventions addressing issues around survivorship. Tailor interventions specifically to cancer populations rather than general psychopathology. Move from deficit to competency models. Target subgroups with problems. </w:t>
            </w:r>
          </w:p>
        </w:tc>
      </w:tr>
      <w:tr w:rsidR="000D4AC4" w:rsidRPr="00A91C9C" w14:paraId="3D6D38BF" w14:textId="77777777" w:rsidTr="00322166">
        <w:tc>
          <w:tcPr>
            <w:tcW w:w="1353" w:type="dxa"/>
            <w:tcBorders>
              <w:top w:val="nil"/>
              <w:left w:val="nil"/>
              <w:bottom w:val="nil"/>
              <w:right w:val="nil"/>
            </w:tcBorders>
          </w:tcPr>
          <w:p w14:paraId="0FB18BFB" w14:textId="77777777" w:rsidR="000D4AC4" w:rsidRPr="00A91C9C" w:rsidRDefault="000D4AC4" w:rsidP="000D4AC4">
            <w:pPr>
              <w:spacing w:line="240" w:lineRule="auto"/>
              <w:rPr>
                <w:rFonts w:cstheme="minorHAnsi"/>
                <w:color w:val="333132"/>
                <w:shd w:val="clear" w:color="auto" w:fill="FFFFFF"/>
              </w:rPr>
            </w:pPr>
            <w:r w:rsidRPr="00A91C9C">
              <w:rPr>
                <w:rFonts w:cstheme="minorHAnsi"/>
              </w:rPr>
              <w:t>Kopp et al., 2017</w:t>
            </w:r>
          </w:p>
        </w:tc>
        <w:tc>
          <w:tcPr>
            <w:tcW w:w="2044" w:type="dxa"/>
            <w:tcBorders>
              <w:top w:val="nil"/>
              <w:left w:val="nil"/>
              <w:bottom w:val="nil"/>
              <w:right w:val="nil"/>
            </w:tcBorders>
          </w:tcPr>
          <w:p w14:paraId="2953DC40" w14:textId="77777777" w:rsidR="000D4AC4" w:rsidRPr="00A91C9C" w:rsidRDefault="000D4AC4" w:rsidP="000D4AC4">
            <w:pPr>
              <w:spacing w:line="240" w:lineRule="auto"/>
              <w:rPr>
                <w:rFonts w:cstheme="minorHAnsi"/>
              </w:rPr>
            </w:pPr>
            <w:bookmarkStart w:id="16" w:name="_Hlk18293164"/>
            <w:r w:rsidRPr="00A91C9C">
              <w:rPr>
                <w:rFonts w:cstheme="minorHAnsi"/>
                <w:color w:val="333132"/>
                <w:shd w:val="clear" w:color="auto" w:fill="FFFFFF"/>
              </w:rPr>
              <w:t>Lifestyle behavio</w:t>
            </w:r>
            <w:r>
              <w:rPr>
                <w:rFonts w:cstheme="minorHAnsi"/>
                <w:color w:val="333132"/>
                <w:shd w:val="clear" w:color="auto" w:fill="FFFFFF"/>
              </w:rPr>
              <w:t>u</w:t>
            </w:r>
            <w:r w:rsidRPr="00A91C9C">
              <w:rPr>
                <w:rFonts w:cstheme="minorHAnsi"/>
                <w:color w:val="333132"/>
                <w:shd w:val="clear" w:color="auto" w:fill="FFFFFF"/>
              </w:rPr>
              <w:t>r interventions delivered using technology in childhood, adolescent, and young adult cancer survivors</w:t>
            </w:r>
            <w:bookmarkEnd w:id="16"/>
          </w:p>
        </w:tc>
        <w:tc>
          <w:tcPr>
            <w:tcW w:w="1263" w:type="dxa"/>
            <w:tcBorders>
              <w:top w:val="nil"/>
              <w:left w:val="nil"/>
              <w:bottom w:val="nil"/>
              <w:right w:val="nil"/>
            </w:tcBorders>
          </w:tcPr>
          <w:p w14:paraId="11354258" w14:textId="77777777" w:rsidR="000D4AC4" w:rsidRPr="00A91C9C" w:rsidRDefault="000D4AC4" w:rsidP="000D4AC4">
            <w:pPr>
              <w:spacing w:line="240" w:lineRule="auto"/>
              <w:rPr>
                <w:rFonts w:cstheme="minorHAnsi"/>
              </w:rPr>
            </w:pPr>
            <w:r w:rsidRPr="00A91C9C">
              <w:rPr>
                <w:rFonts w:cstheme="minorHAnsi"/>
              </w:rPr>
              <w:t>6</w:t>
            </w:r>
          </w:p>
        </w:tc>
        <w:tc>
          <w:tcPr>
            <w:tcW w:w="2990" w:type="dxa"/>
            <w:tcBorders>
              <w:top w:val="nil"/>
              <w:left w:val="nil"/>
              <w:bottom w:val="nil"/>
              <w:right w:val="nil"/>
            </w:tcBorders>
          </w:tcPr>
          <w:p w14:paraId="433EDB32" w14:textId="77777777" w:rsidR="000D4AC4" w:rsidRPr="00A91C9C" w:rsidRDefault="000D4AC4" w:rsidP="000D4AC4">
            <w:pPr>
              <w:spacing w:line="240" w:lineRule="auto"/>
              <w:rPr>
                <w:rFonts w:cstheme="minorHAnsi"/>
              </w:rPr>
            </w:pPr>
            <w:bookmarkStart w:id="17" w:name="_Hlk18290164"/>
            <w:r w:rsidRPr="00A91C9C">
              <w:rPr>
                <w:rFonts w:cstheme="minorHAnsi"/>
              </w:rPr>
              <w:t>Studies primarily targeted physical activity. Mostly delivered via the web. Modest improvements in outcomes and mostly in the older adolescent to young adult group. Moderate study quality. All studies demonstrated high feasibility and acceptability.</w:t>
            </w:r>
            <w:bookmarkEnd w:id="17"/>
          </w:p>
        </w:tc>
        <w:tc>
          <w:tcPr>
            <w:tcW w:w="2977" w:type="dxa"/>
            <w:tcBorders>
              <w:top w:val="nil"/>
              <w:left w:val="nil"/>
              <w:bottom w:val="nil"/>
              <w:right w:val="nil"/>
            </w:tcBorders>
          </w:tcPr>
          <w:p w14:paraId="5D6BF3F7" w14:textId="77777777" w:rsidR="000D4AC4" w:rsidRPr="00A91C9C" w:rsidRDefault="000D4AC4" w:rsidP="000D4AC4">
            <w:pPr>
              <w:spacing w:line="240" w:lineRule="auto"/>
              <w:rPr>
                <w:rFonts w:cstheme="minorHAnsi"/>
              </w:rPr>
            </w:pPr>
            <w:r w:rsidRPr="00A91C9C">
              <w:rPr>
                <w:rFonts w:cstheme="minorHAnsi"/>
              </w:rPr>
              <w:t>Small sample sizes so few significant improvements. Short duration interventions. One study had low adherence to program.</w:t>
            </w:r>
          </w:p>
        </w:tc>
        <w:tc>
          <w:tcPr>
            <w:tcW w:w="2976" w:type="dxa"/>
            <w:tcBorders>
              <w:top w:val="nil"/>
              <w:left w:val="nil"/>
              <w:bottom w:val="nil"/>
              <w:right w:val="nil"/>
            </w:tcBorders>
          </w:tcPr>
          <w:p w14:paraId="117B2CAA" w14:textId="77777777" w:rsidR="000D4AC4" w:rsidRPr="00A91C9C" w:rsidRDefault="000D4AC4" w:rsidP="000D4AC4">
            <w:pPr>
              <w:spacing w:line="240" w:lineRule="auto"/>
              <w:rPr>
                <w:rFonts w:cstheme="minorHAnsi"/>
              </w:rPr>
            </w:pPr>
            <w:r w:rsidRPr="00A91C9C">
              <w:rPr>
                <w:rFonts w:cstheme="minorHAnsi"/>
              </w:rPr>
              <w:t xml:space="preserve">Few interventions have been developed. Opportunity to develop and evaluate more. </w:t>
            </w:r>
          </w:p>
        </w:tc>
      </w:tr>
      <w:tr w:rsidR="000D4AC4" w:rsidRPr="00A91C9C" w14:paraId="7F4DC647" w14:textId="77777777" w:rsidTr="00322166">
        <w:tc>
          <w:tcPr>
            <w:tcW w:w="1353" w:type="dxa"/>
            <w:tcBorders>
              <w:top w:val="nil"/>
              <w:left w:val="nil"/>
              <w:bottom w:val="nil"/>
              <w:right w:val="nil"/>
            </w:tcBorders>
          </w:tcPr>
          <w:p w14:paraId="2226B9B3" w14:textId="77777777" w:rsidR="000D4AC4" w:rsidRPr="00A91C9C" w:rsidRDefault="000D4AC4" w:rsidP="000D4AC4">
            <w:pPr>
              <w:spacing w:line="240" w:lineRule="auto"/>
              <w:rPr>
                <w:rFonts w:cstheme="minorHAnsi"/>
              </w:rPr>
            </w:pPr>
            <w:proofErr w:type="spellStart"/>
            <w:r w:rsidRPr="00A91C9C">
              <w:rPr>
                <w:rFonts w:cstheme="minorHAnsi"/>
              </w:rPr>
              <w:t>Meyler</w:t>
            </w:r>
            <w:proofErr w:type="spellEnd"/>
            <w:r w:rsidRPr="00A91C9C">
              <w:rPr>
                <w:rFonts w:cstheme="minorHAnsi"/>
              </w:rPr>
              <w:t xml:space="preserve"> et al</w:t>
            </w:r>
            <w:r>
              <w:rPr>
                <w:rFonts w:cstheme="minorHAnsi"/>
              </w:rPr>
              <w:t>.</w:t>
            </w:r>
            <w:r w:rsidRPr="00A91C9C">
              <w:rPr>
                <w:rFonts w:cstheme="minorHAnsi"/>
              </w:rPr>
              <w:t>, 2010</w:t>
            </w:r>
          </w:p>
        </w:tc>
        <w:tc>
          <w:tcPr>
            <w:tcW w:w="2044" w:type="dxa"/>
            <w:tcBorders>
              <w:top w:val="nil"/>
              <w:left w:val="nil"/>
              <w:bottom w:val="nil"/>
              <w:right w:val="nil"/>
            </w:tcBorders>
          </w:tcPr>
          <w:p w14:paraId="42AED85A" w14:textId="77777777" w:rsidR="000D4AC4" w:rsidRPr="00A91C9C" w:rsidRDefault="000D4AC4" w:rsidP="000D4AC4">
            <w:pPr>
              <w:spacing w:line="240" w:lineRule="auto"/>
              <w:rPr>
                <w:rFonts w:cstheme="minorHAnsi"/>
              </w:rPr>
            </w:pPr>
            <w:bookmarkStart w:id="18" w:name="_Hlk18290620"/>
            <w:r w:rsidRPr="00A91C9C">
              <w:rPr>
                <w:rFonts w:cstheme="minorHAnsi"/>
              </w:rPr>
              <w:t>Family-based psychosocial interventions for childhood cancer</w:t>
            </w:r>
            <w:bookmarkEnd w:id="18"/>
          </w:p>
        </w:tc>
        <w:tc>
          <w:tcPr>
            <w:tcW w:w="1263" w:type="dxa"/>
            <w:tcBorders>
              <w:top w:val="nil"/>
              <w:left w:val="nil"/>
              <w:bottom w:val="nil"/>
              <w:right w:val="nil"/>
            </w:tcBorders>
          </w:tcPr>
          <w:p w14:paraId="48AEC3BF" w14:textId="77777777" w:rsidR="000D4AC4" w:rsidRPr="00A91C9C" w:rsidRDefault="000D4AC4" w:rsidP="000D4AC4">
            <w:pPr>
              <w:spacing w:line="240" w:lineRule="auto"/>
              <w:rPr>
                <w:rFonts w:cstheme="minorHAnsi"/>
              </w:rPr>
            </w:pPr>
            <w:r w:rsidRPr="00A91C9C">
              <w:rPr>
                <w:rFonts w:cstheme="minorHAnsi"/>
              </w:rPr>
              <w:t xml:space="preserve">21 </w:t>
            </w:r>
          </w:p>
        </w:tc>
        <w:tc>
          <w:tcPr>
            <w:tcW w:w="2990" w:type="dxa"/>
            <w:tcBorders>
              <w:top w:val="nil"/>
              <w:left w:val="nil"/>
              <w:bottom w:val="nil"/>
              <w:right w:val="nil"/>
            </w:tcBorders>
          </w:tcPr>
          <w:p w14:paraId="73984210" w14:textId="77777777" w:rsidR="000D4AC4" w:rsidRPr="00A91C9C" w:rsidRDefault="000D4AC4" w:rsidP="000D4AC4">
            <w:pPr>
              <w:spacing w:line="240" w:lineRule="auto"/>
              <w:rPr>
                <w:rFonts w:cstheme="minorHAnsi"/>
              </w:rPr>
            </w:pPr>
            <w:r w:rsidRPr="00A91C9C">
              <w:rPr>
                <w:rFonts w:cstheme="minorHAnsi"/>
              </w:rPr>
              <w:t>Behavioural interventions for procedural distress with family input were effective. Feasible to include family component. Included in a variety of ways.</w:t>
            </w:r>
          </w:p>
        </w:tc>
        <w:tc>
          <w:tcPr>
            <w:tcW w:w="2977" w:type="dxa"/>
            <w:tcBorders>
              <w:top w:val="nil"/>
              <w:left w:val="nil"/>
              <w:bottom w:val="nil"/>
              <w:right w:val="nil"/>
            </w:tcBorders>
          </w:tcPr>
          <w:p w14:paraId="332B4B30" w14:textId="77777777" w:rsidR="000D4AC4" w:rsidRPr="00A91C9C" w:rsidRDefault="000D4AC4" w:rsidP="000D4AC4">
            <w:pPr>
              <w:spacing w:line="240" w:lineRule="auto"/>
              <w:rPr>
                <w:rFonts w:cstheme="minorHAnsi"/>
              </w:rPr>
            </w:pPr>
            <w:r w:rsidRPr="00A91C9C">
              <w:rPr>
                <w:rFonts w:cstheme="minorHAnsi"/>
              </w:rPr>
              <w:t xml:space="preserve">While many showed beneficial outcomes, the majority were not empirically robust. Small sample sizes, no control group. Small number of studies. </w:t>
            </w:r>
            <w:bookmarkStart w:id="19" w:name="_Hlk18290608"/>
            <w:r w:rsidRPr="00A91C9C">
              <w:rPr>
                <w:rFonts w:cstheme="minorHAnsi"/>
              </w:rPr>
              <w:t>Not enough evidence to draw conclusions about best ways to include families.</w:t>
            </w:r>
            <w:bookmarkEnd w:id="19"/>
          </w:p>
        </w:tc>
        <w:tc>
          <w:tcPr>
            <w:tcW w:w="2976" w:type="dxa"/>
            <w:tcBorders>
              <w:top w:val="nil"/>
              <w:left w:val="nil"/>
              <w:bottom w:val="nil"/>
              <w:right w:val="nil"/>
            </w:tcBorders>
          </w:tcPr>
          <w:p w14:paraId="1EF02F28" w14:textId="77777777" w:rsidR="000D4AC4" w:rsidRPr="00A91C9C" w:rsidRDefault="000D4AC4" w:rsidP="000D4AC4">
            <w:pPr>
              <w:spacing w:line="240" w:lineRule="auto"/>
              <w:rPr>
                <w:rFonts w:cstheme="minorHAnsi"/>
              </w:rPr>
            </w:pPr>
            <w:r w:rsidRPr="00A91C9C">
              <w:rPr>
                <w:rFonts w:cstheme="minorHAnsi"/>
              </w:rPr>
              <w:t xml:space="preserve">Inclusion of control groups. Report effect sizes, clinical significance and theoretical basis. Cost effectiveness </w:t>
            </w:r>
            <w:r>
              <w:rPr>
                <w:rFonts w:cstheme="minorHAnsi"/>
              </w:rPr>
              <w:t xml:space="preserve">should be </w:t>
            </w:r>
            <w:r w:rsidRPr="00A91C9C">
              <w:rPr>
                <w:rFonts w:cstheme="minorHAnsi"/>
              </w:rPr>
              <w:t>included.</w:t>
            </w:r>
          </w:p>
        </w:tc>
      </w:tr>
      <w:tr w:rsidR="000D4AC4" w:rsidRPr="00A91C9C" w14:paraId="628DB32B" w14:textId="77777777" w:rsidTr="00322166">
        <w:tc>
          <w:tcPr>
            <w:tcW w:w="1353" w:type="dxa"/>
            <w:tcBorders>
              <w:top w:val="nil"/>
              <w:left w:val="nil"/>
              <w:bottom w:val="nil"/>
              <w:right w:val="nil"/>
            </w:tcBorders>
          </w:tcPr>
          <w:p w14:paraId="65BC8D33" w14:textId="77777777" w:rsidR="000D4AC4" w:rsidRPr="00A91C9C" w:rsidRDefault="000D4AC4" w:rsidP="000D4AC4">
            <w:pPr>
              <w:spacing w:line="240" w:lineRule="auto"/>
              <w:rPr>
                <w:rFonts w:cstheme="minorHAnsi"/>
              </w:rPr>
            </w:pPr>
            <w:proofErr w:type="spellStart"/>
            <w:r w:rsidRPr="00A91C9C">
              <w:rPr>
                <w:rFonts w:cstheme="minorHAnsi"/>
              </w:rPr>
              <w:t>Nunns</w:t>
            </w:r>
            <w:proofErr w:type="spellEnd"/>
            <w:r w:rsidRPr="00A91C9C">
              <w:rPr>
                <w:rFonts w:cstheme="minorHAnsi"/>
              </w:rPr>
              <w:t xml:space="preserve"> et al</w:t>
            </w:r>
            <w:r>
              <w:rPr>
                <w:rFonts w:cstheme="minorHAnsi"/>
              </w:rPr>
              <w:t>.,</w:t>
            </w:r>
            <w:r w:rsidRPr="00A91C9C">
              <w:rPr>
                <w:rFonts w:cstheme="minorHAnsi"/>
              </w:rPr>
              <w:t xml:space="preserve"> 2018</w:t>
            </w:r>
          </w:p>
        </w:tc>
        <w:tc>
          <w:tcPr>
            <w:tcW w:w="2044" w:type="dxa"/>
            <w:tcBorders>
              <w:top w:val="nil"/>
              <w:left w:val="nil"/>
              <w:bottom w:val="nil"/>
              <w:right w:val="nil"/>
            </w:tcBorders>
          </w:tcPr>
          <w:p w14:paraId="0D81BDAA" w14:textId="77777777" w:rsidR="000D4AC4" w:rsidRPr="00A91C9C" w:rsidRDefault="000D4AC4" w:rsidP="000D4AC4">
            <w:pPr>
              <w:spacing w:line="240" w:lineRule="auto"/>
              <w:rPr>
                <w:rFonts w:cstheme="minorHAnsi"/>
              </w:rPr>
            </w:pPr>
            <w:r w:rsidRPr="00A91C9C">
              <w:rPr>
                <w:rFonts w:cstheme="minorHAnsi"/>
              </w:rPr>
              <w:t>Non-pharmacological interventions to reduce procedural distress in children treated for cancer</w:t>
            </w:r>
          </w:p>
        </w:tc>
        <w:tc>
          <w:tcPr>
            <w:tcW w:w="1263" w:type="dxa"/>
            <w:tcBorders>
              <w:top w:val="nil"/>
              <w:left w:val="nil"/>
              <w:bottom w:val="nil"/>
              <w:right w:val="nil"/>
            </w:tcBorders>
          </w:tcPr>
          <w:p w14:paraId="4555D7F5" w14:textId="77777777" w:rsidR="000D4AC4" w:rsidRPr="00A91C9C" w:rsidRDefault="000D4AC4" w:rsidP="000D4AC4">
            <w:pPr>
              <w:spacing w:line="240" w:lineRule="auto"/>
              <w:rPr>
                <w:rFonts w:cstheme="minorHAnsi"/>
              </w:rPr>
            </w:pPr>
            <w:r w:rsidRPr="00A91C9C">
              <w:rPr>
                <w:rFonts w:cstheme="minorHAnsi"/>
              </w:rPr>
              <w:t>15</w:t>
            </w:r>
          </w:p>
        </w:tc>
        <w:tc>
          <w:tcPr>
            <w:tcW w:w="2990" w:type="dxa"/>
            <w:tcBorders>
              <w:top w:val="nil"/>
              <w:left w:val="nil"/>
              <w:bottom w:val="nil"/>
              <w:right w:val="nil"/>
            </w:tcBorders>
          </w:tcPr>
          <w:p w14:paraId="094AAA7F" w14:textId="77777777" w:rsidR="000D4AC4" w:rsidRPr="00A91C9C" w:rsidRDefault="000D4AC4" w:rsidP="000D4AC4">
            <w:pPr>
              <w:spacing w:line="240" w:lineRule="auto"/>
              <w:rPr>
                <w:rFonts w:cstheme="minorHAnsi"/>
              </w:rPr>
            </w:pPr>
            <w:bookmarkStart w:id="20" w:name="_Hlk18290226"/>
            <w:r w:rsidRPr="00A91C9C">
              <w:rPr>
                <w:rFonts w:cstheme="minorHAnsi"/>
              </w:rPr>
              <w:t>Efficacy for interventions using hypnosis on pain and anxiety. Less evidence for non-hypnosis-based interventions.</w:t>
            </w:r>
            <w:bookmarkEnd w:id="20"/>
          </w:p>
        </w:tc>
        <w:tc>
          <w:tcPr>
            <w:tcW w:w="2977" w:type="dxa"/>
            <w:tcBorders>
              <w:top w:val="nil"/>
              <w:left w:val="nil"/>
              <w:bottom w:val="nil"/>
              <w:right w:val="nil"/>
            </w:tcBorders>
          </w:tcPr>
          <w:p w14:paraId="107B9179" w14:textId="77777777" w:rsidR="000D4AC4" w:rsidRPr="00A91C9C" w:rsidRDefault="000D4AC4" w:rsidP="000D4AC4">
            <w:pPr>
              <w:spacing w:line="240" w:lineRule="auto"/>
              <w:rPr>
                <w:rFonts w:cstheme="minorHAnsi"/>
              </w:rPr>
            </w:pPr>
            <w:r w:rsidRPr="00A91C9C">
              <w:rPr>
                <w:rFonts w:cstheme="minorHAnsi"/>
              </w:rPr>
              <w:t>Non-hypnosis interventions were not rigorously tested. High heterogeneity.</w:t>
            </w:r>
          </w:p>
        </w:tc>
        <w:tc>
          <w:tcPr>
            <w:tcW w:w="2976" w:type="dxa"/>
            <w:tcBorders>
              <w:top w:val="nil"/>
              <w:left w:val="nil"/>
              <w:bottom w:val="nil"/>
              <w:right w:val="nil"/>
            </w:tcBorders>
          </w:tcPr>
          <w:p w14:paraId="6F887F6F" w14:textId="77777777" w:rsidR="000D4AC4" w:rsidRPr="00A91C9C" w:rsidRDefault="000D4AC4" w:rsidP="000D4AC4">
            <w:pPr>
              <w:spacing w:line="240" w:lineRule="auto"/>
              <w:rPr>
                <w:rFonts w:cstheme="minorHAnsi"/>
              </w:rPr>
            </w:pPr>
            <w:r w:rsidRPr="00A91C9C">
              <w:rPr>
                <w:rFonts w:cstheme="minorHAnsi"/>
              </w:rPr>
              <w:t>Need for more rigorous testing, especially in the older age range and for non-hypnosis interventions.</w:t>
            </w:r>
          </w:p>
        </w:tc>
      </w:tr>
      <w:tr w:rsidR="000D4AC4" w:rsidRPr="00A91C9C" w14:paraId="3F739B3D" w14:textId="77777777" w:rsidTr="00322166">
        <w:tc>
          <w:tcPr>
            <w:tcW w:w="1353" w:type="dxa"/>
            <w:tcBorders>
              <w:top w:val="nil"/>
              <w:left w:val="nil"/>
              <w:bottom w:val="nil"/>
              <w:right w:val="nil"/>
            </w:tcBorders>
          </w:tcPr>
          <w:p w14:paraId="711F5D8C" w14:textId="77777777" w:rsidR="000D4AC4" w:rsidRPr="00A91C9C" w:rsidRDefault="000D4AC4" w:rsidP="000D4AC4">
            <w:pPr>
              <w:spacing w:line="240" w:lineRule="auto"/>
              <w:rPr>
                <w:rFonts w:cstheme="minorHAnsi"/>
              </w:rPr>
            </w:pPr>
            <w:r w:rsidRPr="00A91C9C">
              <w:rPr>
                <w:rFonts w:cstheme="minorHAnsi"/>
              </w:rPr>
              <w:t>Pai et al., 2006</w:t>
            </w:r>
          </w:p>
        </w:tc>
        <w:tc>
          <w:tcPr>
            <w:tcW w:w="2044" w:type="dxa"/>
            <w:tcBorders>
              <w:top w:val="nil"/>
              <w:left w:val="nil"/>
              <w:bottom w:val="nil"/>
              <w:right w:val="nil"/>
            </w:tcBorders>
          </w:tcPr>
          <w:p w14:paraId="5B54B766" w14:textId="77777777" w:rsidR="000D4AC4" w:rsidRPr="00A91C9C" w:rsidRDefault="000D4AC4" w:rsidP="000D4AC4">
            <w:pPr>
              <w:spacing w:line="240" w:lineRule="auto"/>
              <w:rPr>
                <w:rFonts w:cstheme="minorHAnsi"/>
              </w:rPr>
            </w:pPr>
            <w:r w:rsidRPr="00A91C9C">
              <w:rPr>
                <w:rFonts w:cstheme="minorHAnsi"/>
              </w:rPr>
              <w:t xml:space="preserve">Meta-analysis of psychological interventions in </w:t>
            </w:r>
            <w:proofErr w:type="spellStart"/>
            <w:r w:rsidRPr="00A91C9C">
              <w:rPr>
                <w:rFonts w:cstheme="minorHAnsi"/>
              </w:rPr>
              <w:t>pediatric</w:t>
            </w:r>
            <w:proofErr w:type="spellEnd"/>
            <w:r w:rsidRPr="00A91C9C">
              <w:rPr>
                <w:rFonts w:cstheme="minorHAnsi"/>
              </w:rPr>
              <w:t xml:space="preserve"> oncology on psychological distress and adjustment</w:t>
            </w:r>
          </w:p>
        </w:tc>
        <w:tc>
          <w:tcPr>
            <w:tcW w:w="1263" w:type="dxa"/>
            <w:tcBorders>
              <w:top w:val="nil"/>
              <w:left w:val="nil"/>
              <w:bottom w:val="nil"/>
              <w:right w:val="nil"/>
            </w:tcBorders>
          </w:tcPr>
          <w:p w14:paraId="5C0CA17D" w14:textId="77777777" w:rsidR="000D4AC4" w:rsidRPr="00A91C9C" w:rsidRDefault="000D4AC4" w:rsidP="000D4AC4">
            <w:pPr>
              <w:spacing w:line="240" w:lineRule="auto"/>
              <w:rPr>
                <w:rFonts w:cstheme="minorHAnsi"/>
              </w:rPr>
            </w:pPr>
            <w:r w:rsidRPr="00A91C9C">
              <w:rPr>
                <w:rFonts w:cstheme="minorHAnsi"/>
              </w:rPr>
              <w:t>12</w:t>
            </w:r>
          </w:p>
        </w:tc>
        <w:tc>
          <w:tcPr>
            <w:tcW w:w="2990" w:type="dxa"/>
            <w:tcBorders>
              <w:top w:val="nil"/>
              <w:left w:val="nil"/>
              <w:bottom w:val="nil"/>
              <w:right w:val="nil"/>
            </w:tcBorders>
          </w:tcPr>
          <w:p w14:paraId="6B9C25A7" w14:textId="77777777" w:rsidR="000D4AC4" w:rsidRPr="00A91C9C" w:rsidRDefault="000D4AC4" w:rsidP="000D4AC4">
            <w:pPr>
              <w:spacing w:line="240" w:lineRule="auto"/>
              <w:rPr>
                <w:rFonts w:cstheme="minorHAnsi"/>
              </w:rPr>
            </w:pPr>
            <w:r w:rsidRPr="00A91C9C">
              <w:rPr>
                <w:rFonts w:cstheme="minorHAnsi"/>
              </w:rPr>
              <w:t>Small effects for parent distress and adjustment. Near zero effects for children.</w:t>
            </w:r>
          </w:p>
        </w:tc>
        <w:tc>
          <w:tcPr>
            <w:tcW w:w="2977" w:type="dxa"/>
            <w:tcBorders>
              <w:top w:val="nil"/>
              <w:left w:val="nil"/>
              <w:bottom w:val="nil"/>
              <w:right w:val="nil"/>
            </w:tcBorders>
          </w:tcPr>
          <w:p w14:paraId="605D716D" w14:textId="77777777" w:rsidR="000D4AC4" w:rsidRPr="00A91C9C" w:rsidRDefault="000D4AC4" w:rsidP="000D4AC4">
            <w:pPr>
              <w:spacing w:line="240" w:lineRule="auto"/>
              <w:rPr>
                <w:rFonts w:cstheme="minorHAnsi"/>
              </w:rPr>
            </w:pPr>
            <w:r w:rsidRPr="00A91C9C">
              <w:rPr>
                <w:rFonts w:cstheme="minorHAnsi"/>
              </w:rPr>
              <w:t>Many interventions unfocused</w:t>
            </w:r>
            <w:r>
              <w:rPr>
                <w:rFonts w:cstheme="minorHAnsi"/>
              </w:rPr>
              <w:t>. M</w:t>
            </w:r>
            <w:r w:rsidRPr="00A91C9C">
              <w:rPr>
                <w:rFonts w:cstheme="minorHAnsi"/>
              </w:rPr>
              <w:t xml:space="preserve">any modalities included. Lack of attention control groups. Lack of follow-up and reporting of clinical significance.  </w:t>
            </w:r>
          </w:p>
        </w:tc>
        <w:tc>
          <w:tcPr>
            <w:tcW w:w="2976" w:type="dxa"/>
            <w:tcBorders>
              <w:top w:val="nil"/>
              <w:left w:val="nil"/>
              <w:bottom w:val="nil"/>
              <w:right w:val="nil"/>
            </w:tcBorders>
          </w:tcPr>
          <w:p w14:paraId="7BD542E1" w14:textId="77777777" w:rsidR="000D4AC4" w:rsidRPr="00A91C9C" w:rsidRDefault="000D4AC4" w:rsidP="000D4AC4">
            <w:pPr>
              <w:spacing w:line="240" w:lineRule="auto"/>
              <w:rPr>
                <w:rFonts w:cstheme="minorHAnsi"/>
              </w:rPr>
            </w:pPr>
            <w:r w:rsidRPr="00A91C9C">
              <w:rPr>
                <w:rFonts w:cstheme="minorHAnsi"/>
              </w:rPr>
              <w:t xml:space="preserve">Include attention control groups. Longer follow up periods in interventions. Report effect sizes. Need for theoretical underpinning of interventions. </w:t>
            </w:r>
          </w:p>
        </w:tc>
      </w:tr>
      <w:tr w:rsidR="000D4AC4" w:rsidRPr="00A91C9C" w14:paraId="7C4C5958" w14:textId="77777777" w:rsidTr="00322166">
        <w:tc>
          <w:tcPr>
            <w:tcW w:w="1353" w:type="dxa"/>
            <w:tcBorders>
              <w:top w:val="nil"/>
              <w:left w:val="nil"/>
              <w:bottom w:val="nil"/>
              <w:right w:val="nil"/>
            </w:tcBorders>
          </w:tcPr>
          <w:p w14:paraId="51174368" w14:textId="77777777" w:rsidR="000D4AC4" w:rsidRPr="00A91C9C" w:rsidRDefault="000D4AC4" w:rsidP="000D4AC4">
            <w:pPr>
              <w:spacing w:line="240" w:lineRule="auto"/>
              <w:rPr>
                <w:rFonts w:cstheme="minorHAnsi"/>
              </w:rPr>
            </w:pPr>
            <w:proofErr w:type="spellStart"/>
            <w:r w:rsidRPr="00A91C9C">
              <w:rPr>
                <w:rFonts w:cstheme="minorHAnsi"/>
              </w:rPr>
              <w:t>Ranmal</w:t>
            </w:r>
            <w:proofErr w:type="spellEnd"/>
            <w:r w:rsidRPr="00A91C9C">
              <w:rPr>
                <w:rFonts w:cstheme="minorHAnsi"/>
              </w:rPr>
              <w:t xml:space="preserve"> et al., 2008</w:t>
            </w:r>
          </w:p>
        </w:tc>
        <w:tc>
          <w:tcPr>
            <w:tcW w:w="2044" w:type="dxa"/>
            <w:tcBorders>
              <w:top w:val="nil"/>
              <w:left w:val="nil"/>
              <w:bottom w:val="nil"/>
              <w:right w:val="nil"/>
            </w:tcBorders>
          </w:tcPr>
          <w:p w14:paraId="0481DB3B" w14:textId="77777777" w:rsidR="000D4AC4" w:rsidRPr="00A91C9C" w:rsidRDefault="000D4AC4" w:rsidP="000D4AC4">
            <w:pPr>
              <w:spacing w:line="240" w:lineRule="auto"/>
              <w:rPr>
                <w:rFonts w:cstheme="minorHAnsi"/>
                <w:color w:val="333132"/>
                <w:shd w:val="clear" w:color="auto" w:fill="FFFFFF"/>
              </w:rPr>
            </w:pPr>
            <w:r w:rsidRPr="00A91C9C">
              <w:rPr>
                <w:rFonts w:cstheme="minorHAnsi"/>
              </w:rPr>
              <w:t>Interventions to improve communication for children and adolescents with cancer</w:t>
            </w:r>
          </w:p>
        </w:tc>
        <w:tc>
          <w:tcPr>
            <w:tcW w:w="1263" w:type="dxa"/>
            <w:tcBorders>
              <w:top w:val="nil"/>
              <w:left w:val="nil"/>
              <w:bottom w:val="nil"/>
              <w:right w:val="nil"/>
            </w:tcBorders>
          </w:tcPr>
          <w:p w14:paraId="04C40FDF" w14:textId="77777777" w:rsidR="000D4AC4" w:rsidRPr="00A91C9C" w:rsidRDefault="000D4AC4" w:rsidP="000D4AC4">
            <w:pPr>
              <w:spacing w:line="240" w:lineRule="auto"/>
              <w:rPr>
                <w:rFonts w:cstheme="minorHAnsi"/>
              </w:rPr>
            </w:pPr>
            <w:r w:rsidRPr="00A91C9C">
              <w:rPr>
                <w:rFonts w:cstheme="minorHAnsi"/>
              </w:rPr>
              <w:t>10</w:t>
            </w:r>
          </w:p>
        </w:tc>
        <w:tc>
          <w:tcPr>
            <w:tcW w:w="2990" w:type="dxa"/>
            <w:tcBorders>
              <w:top w:val="nil"/>
              <w:left w:val="nil"/>
              <w:bottom w:val="nil"/>
              <w:right w:val="nil"/>
            </w:tcBorders>
          </w:tcPr>
          <w:p w14:paraId="70A1A2A5" w14:textId="77777777" w:rsidR="000D4AC4" w:rsidRPr="00A91C9C" w:rsidRDefault="000D4AC4" w:rsidP="000D4AC4">
            <w:pPr>
              <w:spacing w:line="240" w:lineRule="auto"/>
              <w:rPr>
                <w:rFonts w:cstheme="minorHAnsi"/>
              </w:rPr>
            </w:pPr>
            <w:bookmarkStart w:id="21" w:name="_Hlk18290291"/>
            <w:r w:rsidRPr="00A91C9C">
              <w:rPr>
                <w:rFonts w:cstheme="minorHAnsi"/>
              </w:rPr>
              <w:t xml:space="preserve">Weak evidence that specific information-based interventions are effective for painful procedures </w:t>
            </w:r>
            <w:bookmarkEnd w:id="21"/>
            <w:r w:rsidRPr="00A91C9C">
              <w:rPr>
                <w:rFonts w:cstheme="minorHAnsi"/>
              </w:rPr>
              <w:t>and reintegration into school/activities.</w:t>
            </w:r>
          </w:p>
        </w:tc>
        <w:tc>
          <w:tcPr>
            <w:tcW w:w="2977" w:type="dxa"/>
            <w:tcBorders>
              <w:top w:val="nil"/>
              <w:left w:val="nil"/>
              <w:bottom w:val="nil"/>
              <w:right w:val="nil"/>
            </w:tcBorders>
          </w:tcPr>
          <w:p w14:paraId="03E97C78" w14:textId="13ED39F1" w:rsidR="000D4AC4" w:rsidRPr="00A91C9C" w:rsidRDefault="000D4AC4" w:rsidP="000D4AC4">
            <w:pPr>
              <w:spacing w:line="240" w:lineRule="auto"/>
              <w:rPr>
                <w:rFonts w:cstheme="minorHAnsi"/>
              </w:rPr>
            </w:pPr>
            <w:bookmarkStart w:id="22" w:name="_Hlk18290334"/>
            <w:r w:rsidRPr="00A91C9C">
              <w:rPr>
                <w:rFonts w:cstheme="minorHAnsi"/>
              </w:rPr>
              <w:t xml:space="preserve">Interventions to </w:t>
            </w:r>
            <w:r w:rsidR="00502832">
              <w:rPr>
                <w:rFonts w:cstheme="minorHAnsi"/>
              </w:rPr>
              <w:t>improve</w:t>
            </w:r>
            <w:r w:rsidRPr="00A91C9C">
              <w:rPr>
                <w:rFonts w:cstheme="minorHAnsi"/>
              </w:rPr>
              <w:t xml:space="preserve"> communication</w:t>
            </w:r>
            <w:r w:rsidR="00502832">
              <w:rPr>
                <w:rFonts w:cstheme="minorHAnsi"/>
              </w:rPr>
              <w:t xml:space="preserve"> for</w:t>
            </w:r>
            <w:r w:rsidRPr="00A91C9C">
              <w:rPr>
                <w:rFonts w:cstheme="minorHAnsi"/>
              </w:rPr>
              <w:t xml:space="preserve"> children with cancer have not been </w:t>
            </w:r>
            <w:r w:rsidR="00502832">
              <w:rPr>
                <w:rFonts w:cstheme="minorHAnsi"/>
              </w:rPr>
              <w:t>tested widely or rigorously</w:t>
            </w:r>
            <w:r w:rsidRPr="00A91C9C">
              <w:rPr>
                <w:rFonts w:cstheme="minorHAnsi"/>
              </w:rPr>
              <w:t>. Heterogenous aims and outcomes of studies.</w:t>
            </w:r>
            <w:bookmarkEnd w:id="22"/>
          </w:p>
        </w:tc>
        <w:tc>
          <w:tcPr>
            <w:tcW w:w="2976" w:type="dxa"/>
            <w:tcBorders>
              <w:top w:val="nil"/>
              <w:left w:val="nil"/>
              <w:bottom w:val="nil"/>
              <w:right w:val="nil"/>
            </w:tcBorders>
          </w:tcPr>
          <w:p w14:paraId="2F58CA0E" w14:textId="77777777" w:rsidR="000D4AC4" w:rsidRPr="00A91C9C" w:rsidRDefault="000D4AC4" w:rsidP="000D4AC4">
            <w:pPr>
              <w:spacing w:line="240" w:lineRule="auto"/>
              <w:rPr>
                <w:rFonts w:cstheme="minorHAnsi"/>
              </w:rPr>
            </w:pPr>
            <w:r w:rsidRPr="00A91C9C">
              <w:rPr>
                <w:rFonts w:cstheme="minorHAnsi"/>
              </w:rPr>
              <w:t xml:space="preserve">Lack of evidence. More research needed. </w:t>
            </w:r>
          </w:p>
        </w:tc>
      </w:tr>
      <w:tr w:rsidR="000D4AC4" w:rsidRPr="00A91C9C" w14:paraId="1AEB6538" w14:textId="77777777" w:rsidTr="00322166">
        <w:tc>
          <w:tcPr>
            <w:tcW w:w="1353" w:type="dxa"/>
            <w:tcBorders>
              <w:top w:val="nil"/>
              <w:left w:val="nil"/>
              <w:bottom w:val="nil"/>
              <w:right w:val="nil"/>
            </w:tcBorders>
          </w:tcPr>
          <w:p w14:paraId="180C7224" w14:textId="77777777" w:rsidR="000D4AC4" w:rsidRPr="00A91C9C" w:rsidRDefault="000D4AC4" w:rsidP="000D4AC4">
            <w:pPr>
              <w:spacing w:line="240" w:lineRule="auto"/>
              <w:rPr>
                <w:rFonts w:cstheme="minorHAnsi"/>
                <w:color w:val="333132"/>
                <w:shd w:val="clear" w:color="auto" w:fill="FFFFFF"/>
              </w:rPr>
            </w:pPr>
            <w:r w:rsidRPr="00A91C9C">
              <w:rPr>
                <w:rFonts w:cstheme="minorHAnsi"/>
                <w:color w:val="333132"/>
                <w:shd w:val="clear" w:color="auto" w:fill="FFFFFF"/>
              </w:rPr>
              <w:t>Richter et al., 2015</w:t>
            </w:r>
          </w:p>
        </w:tc>
        <w:tc>
          <w:tcPr>
            <w:tcW w:w="2044" w:type="dxa"/>
            <w:tcBorders>
              <w:top w:val="nil"/>
              <w:left w:val="nil"/>
              <w:bottom w:val="nil"/>
              <w:right w:val="nil"/>
            </w:tcBorders>
          </w:tcPr>
          <w:p w14:paraId="30839B95" w14:textId="77777777" w:rsidR="000D4AC4" w:rsidRPr="00A91C9C" w:rsidRDefault="000D4AC4" w:rsidP="000D4AC4">
            <w:pPr>
              <w:spacing w:line="240" w:lineRule="auto"/>
              <w:rPr>
                <w:rFonts w:cstheme="minorHAnsi"/>
                <w:color w:val="333132"/>
                <w:shd w:val="clear" w:color="auto" w:fill="FFFFFF"/>
              </w:rPr>
            </w:pPr>
            <w:r w:rsidRPr="00A91C9C">
              <w:rPr>
                <w:rFonts w:cstheme="minorHAnsi"/>
                <w:color w:val="333132"/>
                <w:shd w:val="clear" w:color="auto" w:fill="FFFFFF"/>
              </w:rPr>
              <w:t>Psychosocial interventions for adolescents and young adult cancer patients</w:t>
            </w:r>
          </w:p>
        </w:tc>
        <w:tc>
          <w:tcPr>
            <w:tcW w:w="1263" w:type="dxa"/>
            <w:tcBorders>
              <w:top w:val="nil"/>
              <w:left w:val="nil"/>
              <w:bottom w:val="nil"/>
              <w:right w:val="nil"/>
            </w:tcBorders>
          </w:tcPr>
          <w:p w14:paraId="43F46810" w14:textId="77777777" w:rsidR="000D4AC4" w:rsidRPr="00A91C9C" w:rsidRDefault="000D4AC4" w:rsidP="000D4AC4">
            <w:pPr>
              <w:spacing w:line="240" w:lineRule="auto"/>
              <w:rPr>
                <w:rFonts w:cstheme="minorHAnsi"/>
              </w:rPr>
            </w:pPr>
            <w:r w:rsidRPr="00A91C9C">
              <w:rPr>
                <w:rFonts w:cstheme="minorHAnsi"/>
              </w:rPr>
              <w:t>12</w:t>
            </w:r>
          </w:p>
        </w:tc>
        <w:tc>
          <w:tcPr>
            <w:tcW w:w="2990" w:type="dxa"/>
            <w:tcBorders>
              <w:top w:val="nil"/>
              <w:left w:val="nil"/>
              <w:bottom w:val="nil"/>
              <w:right w:val="nil"/>
            </w:tcBorders>
          </w:tcPr>
          <w:p w14:paraId="12490BDA" w14:textId="77777777" w:rsidR="000D4AC4" w:rsidRPr="00A91C9C" w:rsidRDefault="000D4AC4" w:rsidP="000D4AC4">
            <w:pPr>
              <w:spacing w:line="240" w:lineRule="auto"/>
              <w:rPr>
                <w:rFonts w:cstheme="minorHAnsi"/>
              </w:rPr>
            </w:pPr>
            <w:r w:rsidRPr="00A91C9C">
              <w:rPr>
                <w:rFonts w:cstheme="minorHAnsi"/>
              </w:rPr>
              <w:t>Technology-based, psychoeducational, multicomponent and physical exercise interventions for this age group have very small, non-significant effects. The biggest improvements were in cancer-related knowledge</w:t>
            </w:r>
          </w:p>
        </w:tc>
        <w:tc>
          <w:tcPr>
            <w:tcW w:w="2977" w:type="dxa"/>
            <w:tcBorders>
              <w:top w:val="nil"/>
              <w:left w:val="nil"/>
              <w:bottom w:val="nil"/>
              <w:right w:val="nil"/>
            </w:tcBorders>
          </w:tcPr>
          <w:p w14:paraId="17585C1A" w14:textId="77777777" w:rsidR="000D4AC4" w:rsidRPr="00A91C9C" w:rsidRDefault="000D4AC4" w:rsidP="000D4AC4">
            <w:pPr>
              <w:spacing w:line="240" w:lineRule="auto"/>
              <w:rPr>
                <w:rFonts w:cstheme="minorHAnsi"/>
              </w:rPr>
            </w:pPr>
            <w:r w:rsidRPr="00A91C9C">
              <w:rPr>
                <w:rFonts w:cstheme="minorHAnsi"/>
              </w:rPr>
              <w:t xml:space="preserve">Difficulties recruiting adequate sample sizes to detect an effect. Lack of interventions for this age range. Pre-post designs cannot be used to evaluate effectiveness. Not possible to do subgroup analyses because of heterogeneity. </w:t>
            </w:r>
          </w:p>
        </w:tc>
        <w:tc>
          <w:tcPr>
            <w:tcW w:w="2976" w:type="dxa"/>
            <w:tcBorders>
              <w:top w:val="nil"/>
              <w:left w:val="nil"/>
              <w:bottom w:val="nil"/>
              <w:right w:val="nil"/>
            </w:tcBorders>
          </w:tcPr>
          <w:p w14:paraId="33D203E0" w14:textId="77777777" w:rsidR="000D4AC4" w:rsidRPr="00A91C9C" w:rsidRDefault="000D4AC4" w:rsidP="000D4AC4">
            <w:pPr>
              <w:spacing w:line="240" w:lineRule="auto"/>
              <w:rPr>
                <w:rFonts w:cstheme="minorHAnsi"/>
              </w:rPr>
            </w:pPr>
            <w:r w:rsidRPr="00A91C9C">
              <w:rPr>
                <w:rFonts w:cstheme="minorHAnsi"/>
              </w:rPr>
              <w:t xml:space="preserve">Need for more age-specific interventions. Larger sample sizes and RCT designs. </w:t>
            </w:r>
          </w:p>
        </w:tc>
      </w:tr>
      <w:tr w:rsidR="000D4AC4" w:rsidRPr="00A91C9C" w14:paraId="2E3E6BAE" w14:textId="77777777" w:rsidTr="00322166">
        <w:tc>
          <w:tcPr>
            <w:tcW w:w="1353" w:type="dxa"/>
            <w:tcBorders>
              <w:top w:val="nil"/>
              <w:left w:val="nil"/>
              <w:bottom w:val="nil"/>
              <w:right w:val="nil"/>
            </w:tcBorders>
          </w:tcPr>
          <w:p w14:paraId="5396DBB3" w14:textId="77777777" w:rsidR="000D4AC4" w:rsidRPr="00A91C9C" w:rsidRDefault="000D4AC4" w:rsidP="000D4AC4">
            <w:pPr>
              <w:spacing w:line="240" w:lineRule="auto"/>
              <w:rPr>
                <w:rFonts w:cstheme="minorHAnsi"/>
                <w:color w:val="333132"/>
                <w:shd w:val="clear" w:color="auto" w:fill="FFFFFF"/>
              </w:rPr>
            </w:pPr>
            <w:r w:rsidRPr="00A91C9C">
              <w:rPr>
                <w:rFonts w:cstheme="minorHAnsi"/>
                <w:color w:val="333132"/>
                <w:shd w:val="clear" w:color="auto" w:fill="FFFFFF"/>
              </w:rPr>
              <w:t>Ryan et al., 2018</w:t>
            </w:r>
          </w:p>
        </w:tc>
        <w:tc>
          <w:tcPr>
            <w:tcW w:w="2044" w:type="dxa"/>
            <w:tcBorders>
              <w:top w:val="nil"/>
              <w:left w:val="nil"/>
              <w:bottom w:val="nil"/>
              <w:right w:val="nil"/>
            </w:tcBorders>
          </w:tcPr>
          <w:p w14:paraId="5D77515F" w14:textId="77777777" w:rsidR="000D4AC4" w:rsidRPr="00A91C9C" w:rsidRDefault="000D4AC4" w:rsidP="000D4AC4">
            <w:pPr>
              <w:spacing w:line="240" w:lineRule="auto"/>
              <w:rPr>
                <w:rFonts w:cstheme="minorHAnsi"/>
                <w:color w:val="333132"/>
                <w:shd w:val="clear" w:color="auto" w:fill="FFFFFF"/>
              </w:rPr>
            </w:pPr>
            <w:bookmarkStart w:id="23" w:name="_Hlk18290852"/>
            <w:r w:rsidRPr="00A91C9C">
              <w:rPr>
                <w:rFonts w:cstheme="minorHAnsi"/>
                <w:color w:val="333132"/>
                <w:shd w:val="clear" w:color="auto" w:fill="FFFFFF"/>
              </w:rPr>
              <w:t>Interventions to improve the aftercare of survivors of childhood cancer</w:t>
            </w:r>
            <w:bookmarkEnd w:id="23"/>
          </w:p>
        </w:tc>
        <w:tc>
          <w:tcPr>
            <w:tcW w:w="1263" w:type="dxa"/>
            <w:tcBorders>
              <w:top w:val="nil"/>
              <w:left w:val="nil"/>
              <w:bottom w:val="nil"/>
              <w:right w:val="nil"/>
            </w:tcBorders>
          </w:tcPr>
          <w:p w14:paraId="45798034" w14:textId="77777777" w:rsidR="000D4AC4" w:rsidRPr="00A91C9C" w:rsidRDefault="000D4AC4" w:rsidP="000D4AC4">
            <w:pPr>
              <w:spacing w:line="240" w:lineRule="auto"/>
              <w:rPr>
                <w:rFonts w:cstheme="minorHAnsi"/>
              </w:rPr>
            </w:pPr>
            <w:r w:rsidRPr="00A91C9C">
              <w:rPr>
                <w:rFonts w:cstheme="minorHAnsi"/>
              </w:rPr>
              <w:t>29</w:t>
            </w:r>
          </w:p>
        </w:tc>
        <w:tc>
          <w:tcPr>
            <w:tcW w:w="2990" w:type="dxa"/>
            <w:tcBorders>
              <w:top w:val="nil"/>
              <w:left w:val="nil"/>
              <w:bottom w:val="nil"/>
              <w:right w:val="nil"/>
            </w:tcBorders>
          </w:tcPr>
          <w:p w14:paraId="61382ACC" w14:textId="77777777" w:rsidR="000D4AC4" w:rsidRPr="00A91C9C" w:rsidRDefault="000D4AC4" w:rsidP="000D4AC4">
            <w:pPr>
              <w:spacing w:line="240" w:lineRule="auto"/>
              <w:rPr>
                <w:rFonts w:cstheme="minorHAnsi"/>
              </w:rPr>
            </w:pPr>
            <w:r w:rsidRPr="00A91C9C">
              <w:rPr>
                <w:rFonts w:cstheme="minorHAnsi"/>
              </w:rPr>
              <w:t xml:space="preserve">Evidence that interventions are effective for children and families but lack of long-term follow-up. </w:t>
            </w:r>
            <w:bookmarkStart w:id="24" w:name="_Hlk18290405"/>
            <w:r w:rsidRPr="00A91C9C">
              <w:rPr>
                <w:rFonts w:cstheme="minorHAnsi"/>
              </w:rPr>
              <w:t xml:space="preserve">Not enough evidence to recommend particular approaches. </w:t>
            </w:r>
            <w:bookmarkEnd w:id="24"/>
          </w:p>
        </w:tc>
        <w:tc>
          <w:tcPr>
            <w:tcW w:w="2977" w:type="dxa"/>
            <w:tcBorders>
              <w:top w:val="nil"/>
              <w:left w:val="nil"/>
              <w:bottom w:val="nil"/>
              <w:right w:val="nil"/>
            </w:tcBorders>
          </w:tcPr>
          <w:p w14:paraId="42CEC121" w14:textId="77777777" w:rsidR="000D4AC4" w:rsidRPr="00A91C9C" w:rsidRDefault="000D4AC4" w:rsidP="000D4AC4">
            <w:pPr>
              <w:spacing w:line="240" w:lineRule="auto"/>
              <w:rPr>
                <w:rFonts w:cstheme="minorHAnsi"/>
              </w:rPr>
            </w:pPr>
            <w:r w:rsidRPr="00A91C9C">
              <w:rPr>
                <w:rFonts w:cstheme="minorHAnsi"/>
              </w:rPr>
              <w:t>Most interventions were at a pilot stage and had</w:t>
            </w:r>
            <w:r>
              <w:rPr>
                <w:rFonts w:cstheme="minorHAnsi"/>
              </w:rPr>
              <w:t xml:space="preserve"> </w:t>
            </w:r>
            <w:r w:rsidRPr="00A91C9C">
              <w:rPr>
                <w:rFonts w:cstheme="minorHAnsi"/>
              </w:rPr>
              <w:t>n</w:t>
            </w:r>
            <w:r>
              <w:rPr>
                <w:rFonts w:cstheme="minorHAnsi"/>
              </w:rPr>
              <w:t>o</w:t>
            </w:r>
            <w:r w:rsidRPr="00A91C9C">
              <w:rPr>
                <w:rFonts w:cstheme="minorHAnsi"/>
              </w:rPr>
              <w:t>t been evaluated over the long-term. Lack of validated measures. Heterogeneity of outcomes and study design.</w:t>
            </w:r>
          </w:p>
        </w:tc>
        <w:tc>
          <w:tcPr>
            <w:tcW w:w="2976" w:type="dxa"/>
            <w:tcBorders>
              <w:top w:val="nil"/>
              <w:left w:val="nil"/>
              <w:bottom w:val="nil"/>
              <w:right w:val="nil"/>
            </w:tcBorders>
          </w:tcPr>
          <w:p w14:paraId="10D3F3D8" w14:textId="53FE4C8C" w:rsidR="000D4AC4" w:rsidRPr="00A91C9C" w:rsidRDefault="000D4AC4" w:rsidP="000D4AC4">
            <w:pPr>
              <w:spacing w:line="240" w:lineRule="auto"/>
              <w:rPr>
                <w:rFonts w:cstheme="minorHAnsi"/>
              </w:rPr>
            </w:pPr>
            <w:r w:rsidRPr="00A91C9C">
              <w:rPr>
                <w:rFonts w:cstheme="minorHAnsi"/>
              </w:rPr>
              <w:t xml:space="preserve">Need larger sample sizes in multicentre interventions. Longer follow-ups and more RCTs. Look at whether </w:t>
            </w:r>
            <w:proofErr w:type="spellStart"/>
            <w:r w:rsidRPr="00A91C9C">
              <w:rPr>
                <w:rFonts w:cstheme="minorHAnsi"/>
              </w:rPr>
              <w:t>ehealth</w:t>
            </w:r>
            <w:proofErr w:type="spellEnd"/>
            <w:r w:rsidRPr="00A91C9C">
              <w:rPr>
                <w:rFonts w:cstheme="minorHAnsi"/>
              </w:rPr>
              <w:t xml:space="preserve"> interventions can reach enough to make these methods useful. </w:t>
            </w:r>
          </w:p>
        </w:tc>
      </w:tr>
      <w:tr w:rsidR="000D4AC4" w:rsidRPr="00A91C9C" w14:paraId="7167A670" w14:textId="77777777" w:rsidTr="008755B4">
        <w:tc>
          <w:tcPr>
            <w:tcW w:w="1353" w:type="dxa"/>
            <w:tcBorders>
              <w:top w:val="nil"/>
              <w:left w:val="nil"/>
              <w:bottom w:val="single" w:sz="4" w:space="0" w:color="auto"/>
              <w:right w:val="nil"/>
            </w:tcBorders>
          </w:tcPr>
          <w:p w14:paraId="2BB5AD42" w14:textId="77777777" w:rsidR="000D4AC4" w:rsidRPr="00A91C9C" w:rsidRDefault="000D4AC4" w:rsidP="000D4AC4">
            <w:pPr>
              <w:spacing w:line="240" w:lineRule="auto"/>
              <w:rPr>
                <w:rFonts w:cstheme="minorHAnsi"/>
                <w:color w:val="333132"/>
                <w:shd w:val="clear" w:color="auto" w:fill="FFFFFF"/>
              </w:rPr>
            </w:pPr>
            <w:r w:rsidRPr="00A91C9C">
              <w:rPr>
                <w:rFonts w:cstheme="minorHAnsi"/>
                <w:color w:val="333132"/>
                <w:shd w:val="clear" w:color="auto" w:fill="FFFFFF"/>
              </w:rPr>
              <w:t>Seitz et al., 2009</w:t>
            </w:r>
          </w:p>
        </w:tc>
        <w:tc>
          <w:tcPr>
            <w:tcW w:w="2044" w:type="dxa"/>
            <w:tcBorders>
              <w:top w:val="nil"/>
              <w:left w:val="nil"/>
              <w:bottom w:val="single" w:sz="4" w:space="0" w:color="auto"/>
              <w:right w:val="nil"/>
            </w:tcBorders>
          </w:tcPr>
          <w:p w14:paraId="73C4758B" w14:textId="77777777" w:rsidR="000D4AC4" w:rsidRPr="00A91C9C" w:rsidRDefault="000D4AC4" w:rsidP="000D4AC4">
            <w:pPr>
              <w:spacing w:line="240" w:lineRule="auto"/>
              <w:rPr>
                <w:rFonts w:cstheme="minorHAnsi"/>
                <w:color w:val="333132"/>
                <w:shd w:val="clear" w:color="auto" w:fill="FFFFFF"/>
              </w:rPr>
            </w:pPr>
            <w:r w:rsidRPr="00A91C9C">
              <w:rPr>
                <w:rFonts w:cstheme="minorHAnsi"/>
                <w:color w:val="333132"/>
                <w:shd w:val="clear" w:color="auto" w:fill="FFFFFF"/>
              </w:rPr>
              <w:t>Psychosocial interventions for adolescent cancer patients</w:t>
            </w:r>
          </w:p>
        </w:tc>
        <w:tc>
          <w:tcPr>
            <w:tcW w:w="1263" w:type="dxa"/>
            <w:tcBorders>
              <w:top w:val="nil"/>
              <w:left w:val="nil"/>
              <w:bottom w:val="single" w:sz="4" w:space="0" w:color="auto"/>
              <w:right w:val="nil"/>
            </w:tcBorders>
          </w:tcPr>
          <w:p w14:paraId="52DE5B04" w14:textId="77777777" w:rsidR="000D4AC4" w:rsidRPr="00A91C9C" w:rsidRDefault="000D4AC4" w:rsidP="000D4AC4">
            <w:pPr>
              <w:spacing w:line="240" w:lineRule="auto"/>
              <w:rPr>
                <w:rFonts w:cstheme="minorHAnsi"/>
              </w:rPr>
            </w:pPr>
            <w:r w:rsidRPr="00A91C9C">
              <w:rPr>
                <w:rFonts w:cstheme="minorHAnsi"/>
              </w:rPr>
              <w:t>4</w:t>
            </w:r>
          </w:p>
        </w:tc>
        <w:tc>
          <w:tcPr>
            <w:tcW w:w="2990" w:type="dxa"/>
            <w:tcBorders>
              <w:top w:val="nil"/>
              <w:left w:val="nil"/>
              <w:bottom w:val="single" w:sz="4" w:space="0" w:color="auto"/>
              <w:right w:val="nil"/>
            </w:tcBorders>
          </w:tcPr>
          <w:p w14:paraId="37569CAB" w14:textId="77777777" w:rsidR="000D4AC4" w:rsidRPr="00A91C9C" w:rsidRDefault="000D4AC4" w:rsidP="000D4AC4">
            <w:pPr>
              <w:spacing w:line="240" w:lineRule="auto"/>
              <w:rPr>
                <w:rFonts w:cstheme="minorHAnsi"/>
              </w:rPr>
            </w:pPr>
            <w:r w:rsidRPr="00A91C9C">
              <w:rPr>
                <w:rFonts w:cstheme="minorHAnsi"/>
              </w:rPr>
              <w:t>Lack of research exclusively for adolescents. 1 out of 4 studies reported positive outcomes in reducing distress, improving knowledge and improving body image. No effect in other 3 studies.</w:t>
            </w:r>
          </w:p>
        </w:tc>
        <w:tc>
          <w:tcPr>
            <w:tcW w:w="2977" w:type="dxa"/>
            <w:tcBorders>
              <w:top w:val="nil"/>
              <w:left w:val="nil"/>
              <w:bottom w:val="single" w:sz="4" w:space="0" w:color="auto"/>
              <w:right w:val="nil"/>
            </w:tcBorders>
          </w:tcPr>
          <w:p w14:paraId="10C51B66" w14:textId="604A5999" w:rsidR="000D4AC4" w:rsidRPr="00A91C9C" w:rsidRDefault="000D4AC4" w:rsidP="000D4AC4">
            <w:pPr>
              <w:spacing w:line="240" w:lineRule="auto"/>
              <w:rPr>
                <w:rFonts w:cstheme="minorHAnsi"/>
              </w:rPr>
            </w:pPr>
            <w:r w:rsidRPr="00A91C9C">
              <w:rPr>
                <w:rFonts w:cstheme="minorHAnsi"/>
              </w:rPr>
              <w:t>Lack of relevant evidence. Few studies. Most included studies were pilot studies with small sample sizes. High refusal rates and selective samples.</w:t>
            </w:r>
            <w:r>
              <w:rPr>
                <w:rFonts w:cstheme="minorHAnsi"/>
              </w:rPr>
              <w:t xml:space="preserve"> </w:t>
            </w:r>
            <w:r w:rsidRPr="00A91C9C">
              <w:rPr>
                <w:rFonts w:cstheme="minorHAnsi"/>
              </w:rPr>
              <w:t xml:space="preserve">Heterogenous samples (on, off treatment, tumour types). Possibly insensitive outcome scales. </w:t>
            </w:r>
          </w:p>
        </w:tc>
        <w:tc>
          <w:tcPr>
            <w:tcW w:w="2976" w:type="dxa"/>
            <w:tcBorders>
              <w:top w:val="nil"/>
              <w:left w:val="nil"/>
              <w:bottom w:val="single" w:sz="4" w:space="0" w:color="auto"/>
              <w:right w:val="nil"/>
            </w:tcBorders>
          </w:tcPr>
          <w:p w14:paraId="74B8D245" w14:textId="77777777" w:rsidR="000D4AC4" w:rsidRPr="00A91C9C" w:rsidRDefault="000D4AC4" w:rsidP="000D4AC4">
            <w:pPr>
              <w:spacing w:line="240" w:lineRule="auto"/>
              <w:rPr>
                <w:rFonts w:cstheme="minorHAnsi"/>
              </w:rPr>
            </w:pPr>
            <w:r w:rsidRPr="00A91C9C">
              <w:rPr>
                <w:rFonts w:cstheme="minorHAnsi"/>
              </w:rPr>
              <w:t xml:space="preserve">Need longitudinal studies with large sample sizes and sensitive instruments. Especially of interventions already being implemented in clinical practise. </w:t>
            </w:r>
          </w:p>
        </w:tc>
      </w:tr>
    </w:tbl>
    <w:p w14:paraId="01C4069A" w14:textId="1A3CFA24" w:rsidR="00094F30" w:rsidRPr="00094F30" w:rsidRDefault="000D4AC4" w:rsidP="00094F30">
      <w:pPr>
        <w:rPr>
          <w:rFonts w:ascii="Arial" w:hAnsi="Arial" w:cs="Arial"/>
        </w:rPr>
      </w:pPr>
      <w:r>
        <w:t>RCT: Randomised Controlled Trial; CBT: Cognitive Behavioural Therapy.</w:t>
      </w:r>
    </w:p>
    <w:p w14:paraId="38950E82" w14:textId="77777777" w:rsidR="000D4AC4" w:rsidRDefault="000D4AC4" w:rsidP="00094F30">
      <w:pPr>
        <w:rPr>
          <w:rFonts w:ascii="Arial" w:hAnsi="Arial" w:cs="Arial"/>
        </w:rPr>
        <w:sectPr w:rsidR="000D4AC4" w:rsidSect="000D4AC4">
          <w:pgSz w:w="16838" w:h="11906" w:orient="landscape"/>
          <w:pgMar w:top="2268" w:right="1134" w:bottom="1134" w:left="1134" w:header="709" w:footer="709" w:gutter="0"/>
          <w:cols w:space="708"/>
          <w:docGrid w:linePitch="360"/>
        </w:sectPr>
      </w:pPr>
    </w:p>
    <w:p w14:paraId="745C9508" w14:textId="77777777" w:rsidR="007B61E7" w:rsidRPr="00570F1F" w:rsidRDefault="007B61E7" w:rsidP="007B61E7">
      <w:pPr>
        <w:spacing w:line="480" w:lineRule="auto"/>
        <w:ind w:firstLine="720"/>
        <w:jc w:val="center"/>
        <w:rPr>
          <w:rFonts w:ascii="Arial" w:hAnsi="Arial" w:cs="Arial"/>
          <w:b/>
          <w:bCs/>
          <w:sz w:val="24"/>
          <w:szCs w:val="24"/>
        </w:rPr>
      </w:pPr>
      <w:r w:rsidRPr="00570F1F">
        <w:rPr>
          <w:rFonts w:ascii="Arial" w:hAnsi="Arial" w:cs="Arial"/>
          <w:b/>
          <w:bCs/>
          <w:sz w:val="24"/>
          <w:szCs w:val="24"/>
        </w:rPr>
        <w:t>Chapter 5</w:t>
      </w:r>
    </w:p>
    <w:p w14:paraId="1ECE5469" w14:textId="1F5C2903" w:rsidR="007B61E7" w:rsidRPr="00570F1F" w:rsidRDefault="007B61E7" w:rsidP="007B61E7">
      <w:pPr>
        <w:spacing w:line="480" w:lineRule="auto"/>
        <w:ind w:firstLine="720"/>
        <w:jc w:val="center"/>
        <w:rPr>
          <w:rFonts w:ascii="Arial" w:hAnsi="Arial" w:cs="Arial"/>
          <w:b/>
          <w:bCs/>
          <w:sz w:val="24"/>
          <w:szCs w:val="24"/>
        </w:rPr>
      </w:pPr>
      <w:r w:rsidRPr="00570F1F">
        <w:rPr>
          <w:rFonts w:ascii="Arial" w:hAnsi="Arial" w:cs="Arial"/>
          <w:b/>
          <w:bCs/>
          <w:sz w:val="24"/>
          <w:szCs w:val="24"/>
        </w:rPr>
        <w:t xml:space="preserve">Psychoeducation for children with chronic conditions: </w:t>
      </w:r>
      <w:r w:rsidR="0059019D">
        <w:rPr>
          <w:rFonts w:ascii="Arial" w:hAnsi="Arial" w:cs="Arial"/>
          <w:b/>
          <w:bCs/>
          <w:sz w:val="24"/>
          <w:szCs w:val="24"/>
        </w:rPr>
        <w:t>A</w:t>
      </w:r>
      <w:r w:rsidRPr="00570F1F">
        <w:rPr>
          <w:rFonts w:ascii="Arial" w:hAnsi="Arial" w:cs="Arial"/>
          <w:b/>
          <w:bCs/>
          <w:sz w:val="24"/>
          <w:szCs w:val="24"/>
        </w:rPr>
        <w:t xml:space="preserve"> systematic review and meta-analysis</w:t>
      </w:r>
    </w:p>
    <w:p w14:paraId="6C890766" w14:textId="77777777" w:rsidR="007B61E7" w:rsidRDefault="007B61E7" w:rsidP="007B61E7">
      <w:pPr>
        <w:shd w:val="clear" w:color="auto" w:fill="FFFFFF"/>
        <w:spacing w:after="0" w:line="240" w:lineRule="auto"/>
        <w:rPr>
          <w:rFonts w:ascii="Arial" w:hAnsi="Arial" w:cs="Arial"/>
        </w:rPr>
      </w:pPr>
      <w:r w:rsidRPr="00AB2220">
        <w:rPr>
          <w:rFonts w:ascii="Arial" w:eastAsia="Times New Roman" w:hAnsi="Arial" w:cs="Arial"/>
          <w:color w:val="222222"/>
          <w:sz w:val="24"/>
          <w:szCs w:val="24"/>
        </w:rPr>
        <w:br/>
      </w:r>
    </w:p>
    <w:p w14:paraId="5FEDCA4A" w14:textId="77777777" w:rsidR="007B61E7" w:rsidRDefault="007B61E7" w:rsidP="007B61E7">
      <w:pPr>
        <w:shd w:val="clear" w:color="auto" w:fill="FFFFFF"/>
        <w:spacing w:after="0" w:line="480" w:lineRule="auto"/>
        <w:ind w:firstLine="720"/>
        <w:rPr>
          <w:rFonts w:ascii="Arial" w:hAnsi="Arial" w:cs="Arial"/>
        </w:rPr>
      </w:pPr>
      <w:bookmarkStart w:id="25" w:name="_Hlk19022748"/>
      <w:r>
        <w:rPr>
          <w:rFonts w:ascii="Arial" w:hAnsi="Arial" w:cs="Arial"/>
        </w:rPr>
        <w:t>Chapter 4 discussed the potential of psychoeducation to improve outcomes for children with cancer, in a variety of populations, with different targets and different methods of delivery. The evidence from these psychoeducational interventions and systematic reviews suggested that it is possible to improve outcomes, but the qualitative review method could not quantify how effective they are or come to conclusions about which components, targets and modes of delivery are effective in this population. It was also not a systematic and comprehensive review of the literature. It is important to synthesise research on psychoeducation to support the development of novel interventions and to estimate the effect an intervention might have (Sackett et al., 1996). Therefore, this chapter will report a meta-analysis which attempted to comprehensively search the literature, to quantify the effect of psychoeducational interventions for children with leukaemia and to identify the key ingredients for successful intervention. Meta-analysis provides an effective method of systematically and statistically combining results from a large body of inconsistent literature (</w:t>
      </w:r>
      <w:proofErr w:type="spellStart"/>
      <w:r>
        <w:rPr>
          <w:rFonts w:ascii="Arial" w:hAnsi="Arial" w:cs="Arial"/>
        </w:rPr>
        <w:t>Borenstein</w:t>
      </w:r>
      <w:proofErr w:type="spellEnd"/>
      <w:r>
        <w:rPr>
          <w:rFonts w:ascii="Arial" w:hAnsi="Arial" w:cs="Arial"/>
        </w:rPr>
        <w:t xml:space="preserve"> et al., 2009; </w:t>
      </w:r>
      <w:proofErr w:type="spellStart"/>
      <w:r>
        <w:rPr>
          <w:rFonts w:ascii="Arial" w:hAnsi="Arial" w:cs="Arial"/>
        </w:rPr>
        <w:t>Haidich</w:t>
      </w:r>
      <w:proofErr w:type="spellEnd"/>
      <w:r>
        <w:rPr>
          <w:rFonts w:ascii="Arial" w:hAnsi="Arial" w:cs="Arial"/>
        </w:rPr>
        <w:t xml:space="preserve">, 2010). </w:t>
      </w:r>
    </w:p>
    <w:p w14:paraId="582C8069" w14:textId="77777777" w:rsidR="0059019D" w:rsidRDefault="007B61E7" w:rsidP="007B61E7">
      <w:pPr>
        <w:shd w:val="clear" w:color="auto" w:fill="FFFFFF"/>
        <w:spacing w:after="0" w:line="480" w:lineRule="auto"/>
        <w:ind w:firstLine="720"/>
        <w:rPr>
          <w:rFonts w:ascii="Arial" w:hAnsi="Arial" w:cs="Arial"/>
        </w:rPr>
      </w:pPr>
      <w:r>
        <w:rPr>
          <w:rFonts w:ascii="Arial" w:hAnsi="Arial" w:cs="Arial"/>
        </w:rPr>
        <w:t xml:space="preserve">The systematic review and meta-analysis reported in this chapter aimed to include interventions delivered to children with leukaemia and other cancers, but also included other chronic conditions. This broader range of illnesses was included to increase the amount of data available as it was not clear how many evaluations of interventions for children with leukaemia would be suitable for inclusion. Drawing on intervention studies from more common conditions might provide insight for how to </w:t>
      </w:r>
    </w:p>
    <w:p w14:paraId="0464936F" w14:textId="77777777" w:rsidR="00BC4938" w:rsidRDefault="007B61E7">
      <w:pPr>
        <w:shd w:val="clear" w:color="auto" w:fill="FFFFFF"/>
        <w:spacing w:after="0" w:line="480" w:lineRule="auto"/>
        <w:rPr>
          <w:rFonts w:ascii="Arial" w:hAnsi="Arial" w:cs="Arial"/>
        </w:rPr>
      </w:pPr>
      <w:r>
        <w:rPr>
          <w:rFonts w:ascii="Arial" w:hAnsi="Arial" w:cs="Arial"/>
        </w:rPr>
        <w:t>effectively intervene for children with leukaemia. This chapter will discuss the overlap of</w:t>
      </w:r>
      <w:r w:rsidR="00A32352">
        <w:rPr>
          <w:rFonts w:ascii="Arial" w:hAnsi="Arial" w:cs="Arial"/>
        </w:rPr>
        <w:t xml:space="preserve"> </w:t>
      </w:r>
    </w:p>
    <w:p w14:paraId="2ED622D2" w14:textId="282DB407" w:rsidR="00BC4938" w:rsidRPr="00BC4938" w:rsidRDefault="00BC4938">
      <w:pPr>
        <w:shd w:val="clear" w:color="auto" w:fill="FFFFFF"/>
        <w:spacing w:after="0" w:line="48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22166">
        <w:rPr>
          <w:rFonts w:ascii="Arial" w:hAnsi="Arial" w:cs="Arial"/>
          <w:color w:val="595959" w:themeColor="text1" w:themeTint="A6"/>
        </w:rPr>
        <w:t>82</w:t>
      </w:r>
    </w:p>
    <w:p w14:paraId="55E73B72" w14:textId="77777777" w:rsidR="00BC4938" w:rsidRDefault="00BC4938">
      <w:pPr>
        <w:shd w:val="clear" w:color="auto" w:fill="FFFFFF"/>
        <w:spacing w:after="0" w:line="480" w:lineRule="auto"/>
        <w:rPr>
          <w:rFonts w:ascii="Arial" w:hAnsi="Arial" w:cs="Arial"/>
        </w:rPr>
      </w:pPr>
    </w:p>
    <w:p w14:paraId="2A50F2FB" w14:textId="6D8C3E4D" w:rsidR="00BC4938" w:rsidRDefault="007B61E7">
      <w:pPr>
        <w:shd w:val="clear" w:color="auto" w:fill="FFFFFF"/>
        <w:spacing w:after="0" w:line="480" w:lineRule="auto"/>
        <w:rPr>
          <w:rFonts w:ascii="Arial" w:hAnsi="Arial" w:cs="Arial"/>
        </w:rPr>
      </w:pPr>
      <w:r>
        <w:rPr>
          <w:rFonts w:ascii="Arial" w:hAnsi="Arial" w:cs="Arial"/>
        </w:rPr>
        <w:t>characteristics between leukaemia and other chronic conditions. Discussion of the</w:t>
      </w:r>
    </w:p>
    <w:p w14:paraId="40766B00" w14:textId="2D9E172E" w:rsidR="007B61E7" w:rsidRDefault="007B61E7" w:rsidP="00322166">
      <w:pPr>
        <w:shd w:val="clear" w:color="auto" w:fill="FFFFFF"/>
        <w:spacing w:after="0" w:line="480" w:lineRule="auto"/>
        <w:rPr>
          <w:rFonts w:ascii="Arial" w:hAnsi="Arial" w:cs="Arial"/>
        </w:rPr>
      </w:pPr>
      <w:r>
        <w:rPr>
          <w:rFonts w:ascii="Arial" w:hAnsi="Arial" w:cs="Arial"/>
        </w:rPr>
        <w:t xml:space="preserve">meta-analysis will examine whether it is appropriate to generalise findings from other conditions to children with leukaemia. </w:t>
      </w:r>
    </w:p>
    <w:p w14:paraId="33F319B4" w14:textId="1046CBC7" w:rsidR="007B61E7" w:rsidRDefault="007B61E7" w:rsidP="00322166">
      <w:pPr>
        <w:shd w:val="clear" w:color="auto" w:fill="FFFFFF"/>
        <w:spacing w:after="0" w:line="480" w:lineRule="auto"/>
        <w:ind w:firstLine="720"/>
        <w:rPr>
          <w:rFonts w:ascii="Arial" w:hAnsi="Arial" w:cs="Arial"/>
        </w:rPr>
      </w:pPr>
      <w:r>
        <w:rPr>
          <w:rFonts w:ascii="Arial" w:hAnsi="Arial" w:cs="Arial"/>
        </w:rPr>
        <w:t xml:space="preserve">As described in Chapter 3, the risk-resistance model provided a framework for understanding how children adjust to illness. This model represented a non-illness specific approach to understanding illness adjustment. Wallander and </w:t>
      </w:r>
      <w:proofErr w:type="spellStart"/>
      <w:r>
        <w:rPr>
          <w:rFonts w:ascii="Arial" w:hAnsi="Arial" w:cs="Arial"/>
        </w:rPr>
        <w:t>Varni</w:t>
      </w:r>
      <w:proofErr w:type="spellEnd"/>
      <w:r>
        <w:rPr>
          <w:rFonts w:ascii="Arial" w:hAnsi="Arial" w:cs="Arial"/>
        </w:rPr>
        <w:t xml:space="preserve"> (1998) stated that ‘despite the biomedical uniqueness of each illness, there is considerable commonality in psychosocial ramifications’ (p.29). This was highlighted in studies of children with cancer which showed that disease-related factors are not the main predictors of adjustment outcomes (</w:t>
      </w:r>
      <w:proofErr w:type="spellStart"/>
      <w:r w:rsidR="0059019D">
        <w:rPr>
          <w:rFonts w:ascii="Arial" w:hAnsi="Arial" w:cs="Arial"/>
        </w:rPr>
        <w:t>Kanellopoulos</w:t>
      </w:r>
      <w:proofErr w:type="spellEnd"/>
      <w:r w:rsidR="0059019D">
        <w:rPr>
          <w:rFonts w:ascii="Arial" w:hAnsi="Arial" w:cs="Arial"/>
        </w:rPr>
        <w:t xml:space="preserve"> et al., 2013; </w:t>
      </w:r>
      <w:proofErr w:type="spellStart"/>
      <w:r>
        <w:rPr>
          <w:rFonts w:ascii="Arial" w:hAnsi="Arial" w:cs="Arial"/>
        </w:rPr>
        <w:t>Varni</w:t>
      </w:r>
      <w:proofErr w:type="spellEnd"/>
      <w:r>
        <w:rPr>
          <w:rFonts w:ascii="Arial" w:hAnsi="Arial" w:cs="Arial"/>
        </w:rPr>
        <w:t xml:space="preserve"> et al., 1996a). Therefore, it may not be the physical effects of an illness which are most important for how the child adjusts, but common psychosocial processes which the child utilises to adapt. These processes represent the targets for psychoeducational interventions. This meta-analysis aimed to quantify the effect of psychoeducation for children with leukaemia and also to examine whether this effect was indeed similar across a range of conditions. To reflect this focus on adjustment, the outcome measure used was QoL.</w:t>
      </w:r>
      <w:bookmarkEnd w:id="25"/>
    </w:p>
    <w:p w14:paraId="102DE2EA" w14:textId="77777777" w:rsidR="007B61E7" w:rsidRPr="009A57DB" w:rsidRDefault="007B61E7">
      <w:pPr>
        <w:shd w:val="clear" w:color="auto" w:fill="FFFFFF"/>
        <w:spacing w:after="0" w:line="480" w:lineRule="auto"/>
        <w:rPr>
          <w:rFonts w:ascii="Arial" w:hAnsi="Arial" w:cs="Arial"/>
        </w:rPr>
      </w:pPr>
      <w:r>
        <w:rPr>
          <w:rFonts w:ascii="Arial" w:hAnsi="Arial" w:cs="Arial"/>
          <w:b/>
          <w:bCs/>
        </w:rPr>
        <w:t>5.1.    The role of meta-analysis in evidence-based practise</w:t>
      </w:r>
    </w:p>
    <w:p w14:paraId="4B66DA4A" w14:textId="77777777" w:rsidR="007B61E7" w:rsidRDefault="007B61E7" w:rsidP="007B61E7">
      <w:pPr>
        <w:spacing w:before="240" w:line="480" w:lineRule="auto"/>
        <w:ind w:firstLine="567"/>
        <w:rPr>
          <w:rFonts w:ascii="Arial" w:hAnsi="Arial" w:cs="Arial"/>
        </w:rPr>
      </w:pPr>
      <w:r>
        <w:rPr>
          <w:rFonts w:ascii="Arial" w:hAnsi="Arial" w:cs="Arial"/>
        </w:rPr>
        <w:t>It has been argued that meta-analysis provides the highest quality platform for evidence-based practise (</w:t>
      </w:r>
      <w:proofErr w:type="spellStart"/>
      <w:r>
        <w:rPr>
          <w:rFonts w:ascii="Arial" w:hAnsi="Arial" w:cs="Arial"/>
        </w:rPr>
        <w:t>Borenstein</w:t>
      </w:r>
      <w:proofErr w:type="spellEnd"/>
      <w:r>
        <w:rPr>
          <w:rFonts w:ascii="Arial" w:hAnsi="Arial" w:cs="Arial"/>
        </w:rPr>
        <w:t xml:space="preserve"> et al., 2009; Murad et al., 2016). Meta-analysis collates evidence from a number of comparable studies and can provide a more meaningful estimate of the true effect of an intervention than any one study alone. It can be used to draw generalisable conclusions from what appears to be an inconsistent literature, can increase the power to detect an effect (especially with small samples in individual studies) and can explore the underlying reasons for heterogeneity between studies (</w:t>
      </w:r>
      <w:proofErr w:type="spellStart"/>
      <w:r>
        <w:rPr>
          <w:rFonts w:ascii="Arial" w:hAnsi="Arial" w:cs="Arial"/>
        </w:rPr>
        <w:t>Haidich</w:t>
      </w:r>
      <w:proofErr w:type="spellEnd"/>
      <w:r>
        <w:rPr>
          <w:rFonts w:ascii="Arial" w:hAnsi="Arial" w:cs="Arial"/>
        </w:rPr>
        <w:t xml:space="preserve">, 2010). </w:t>
      </w:r>
    </w:p>
    <w:p w14:paraId="43D113F6" w14:textId="77777777" w:rsidR="007B61E7" w:rsidRDefault="007B61E7" w:rsidP="007B61E7">
      <w:pPr>
        <w:spacing w:before="240" w:line="480" w:lineRule="auto"/>
        <w:ind w:firstLine="567"/>
        <w:rPr>
          <w:rFonts w:ascii="Arial" w:hAnsi="Arial" w:cs="Arial"/>
        </w:rPr>
      </w:pPr>
      <w:r>
        <w:rPr>
          <w:rFonts w:ascii="Arial" w:hAnsi="Arial" w:cs="Arial"/>
        </w:rPr>
        <w:t>The interventions and reviews considered in Chapter 4 identified the potential of psychoeducation to improve outcomes but suggested few generalisable conclusions. Therefore, there is a need for a review in this area which can address the problems highlighted in previous reviews (e.g. lack of RCTs and small sample sizes). The problem of small sample sizes is reduced by meta-analysis as it quant</w:t>
      </w:r>
      <w:r w:rsidRPr="008F3A0D">
        <w:rPr>
          <w:rFonts w:ascii="Arial" w:hAnsi="Arial" w:cs="Arial"/>
        </w:rPr>
        <w:t>itatively synthesise</w:t>
      </w:r>
      <w:r>
        <w:rPr>
          <w:rFonts w:ascii="Arial" w:hAnsi="Arial" w:cs="Arial"/>
        </w:rPr>
        <w:t>s</w:t>
      </w:r>
      <w:r w:rsidRPr="008F3A0D">
        <w:rPr>
          <w:rFonts w:ascii="Arial" w:hAnsi="Arial" w:cs="Arial"/>
        </w:rPr>
        <w:t xml:space="preserve"> results</w:t>
      </w:r>
      <w:r>
        <w:rPr>
          <w:rFonts w:ascii="Arial" w:hAnsi="Arial" w:cs="Arial"/>
        </w:rPr>
        <w:t>, providing a larger overall sample size than any one study (</w:t>
      </w:r>
      <w:proofErr w:type="spellStart"/>
      <w:r>
        <w:rPr>
          <w:rFonts w:ascii="Arial" w:hAnsi="Arial" w:cs="Arial"/>
        </w:rPr>
        <w:t>Borenstein</w:t>
      </w:r>
      <w:proofErr w:type="spellEnd"/>
      <w:r>
        <w:rPr>
          <w:rFonts w:ascii="Arial" w:hAnsi="Arial" w:cs="Arial"/>
        </w:rPr>
        <w:t xml:space="preserve"> et al., 2009)</w:t>
      </w:r>
      <w:r w:rsidRPr="008F3A0D">
        <w:rPr>
          <w:rFonts w:ascii="Arial" w:hAnsi="Arial" w:cs="Arial"/>
        </w:rPr>
        <w:t>.</w:t>
      </w:r>
      <w:r>
        <w:rPr>
          <w:rFonts w:ascii="Arial" w:hAnsi="Arial" w:cs="Arial"/>
        </w:rPr>
        <w:t xml:space="preserve"> Meta-analysis focuses on effect sizes rather than statistical significance meaning that all studies have a weighted contribution to the overall conclusion. </w:t>
      </w:r>
    </w:p>
    <w:p w14:paraId="46F79E5B" w14:textId="77777777" w:rsidR="007B61E7" w:rsidRDefault="007B61E7" w:rsidP="007B61E7">
      <w:pPr>
        <w:spacing w:before="240" w:line="480" w:lineRule="auto"/>
        <w:ind w:firstLine="567"/>
        <w:rPr>
          <w:rFonts w:ascii="Arial" w:hAnsi="Arial" w:cs="Arial"/>
        </w:rPr>
      </w:pPr>
      <w:r>
        <w:rPr>
          <w:rFonts w:ascii="Arial" w:hAnsi="Arial" w:cs="Arial"/>
        </w:rPr>
        <w:t>The inconsistent evidence from the interventions in Chapter 4 suggested a number of moderators of effect (e.g. age, length of the intervention) could be affecting the outcomes. Examining these moderators systematically in a meta-analysis allows hypotheses to be tested regarding differential effects (</w:t>
      </w:r>
      <w:proofErr w:type="spellStart"/>
      <w:r>
        <w:rPr>
          <w:rFonts w:ascii="Arial" w:hAnsi="Arial" w:cs="Arial"/>
        </w:rPr>
        <w:t>Haidich</w:t>
      </w:r>
      <w:proofErr w:type="spellEnd"/>
      <w:r>
        <w:rPr>
          <w:rFonts w:ascii="Arial" w:hAnsi="Arial" w:cs="Arial"/>
        </w:rPr>
        <w:t>, 2010). For example, analyses could test the hypothesis that psychoeducation is more effective in group interventions than in individual interventions.</w:t>
      </w:r>
    </w:p>
    <w:p w14:paraId="4D24B945" w14:textId="589F9043" w:rsidR="007B61E7" w:rsidRDefault="007B61E7" w:rsidP="00322166">
      <w:pPr>
        <w:spacing w:before="240" w:line="480" w:lineRule="auto"/>
        <w:ind w:firstLine="567"/>
        <w:rPr>
          <w:rFonts w:ascii="Arial" w:hAnsi="Arial" w:cs="Arial"/>
          <w:b/>
          <w:bCs/>
        </w:rPr>
      </w:pPr>
      <w:r>
        <w:rPr>
          <w:rFonts w:ascii="Arial" w:hAnsi="Arial" w:cs="Arial"/>
        </w:rPr>
        <w:t xml:space="preserve">However, while meta-analyses can explore heterogeneity, the included studies must be comparable, or the results may be meaningless and obscure otherwise important differences in the effect (Higgins &amp; Green, 2009). Some meta-analyses have been criticised for not comparing ‘like with like.’ For example, Simon </w:t>
      </w:r>
      <w:r w:rsidR="0059019D">
        <w:rPr>
          <w:rFonts w:ascii="Arial" w:hAnsi="Arial" w:cs="Arial"/>
        </w:rPr>
        <w:t>and</w:t>
      </w:r>
      <w:r>
        <w:rPr>
          <w:rFonts w:ascii="Arial" w:hAnsi="Arial" w:cs="Arial"/>
        </w:rPr>
        <w:t xml:space="preserve"> </w:t>
      </w:r>
      <w:proofErr w:type="spellStart"/>
      <w:r>
        <w:rPr>
          <w:rFonts w:ascii="Arial" w:hAnsi="Arial" w:cs="Arial"/>
        </w:rPr>
        <w:t>Bellver</w:t>
      </w:r>
      <w:proofErr w:type="spellEnd"/>
      <w:r>
        <w:rPr>
          <w:rFonts w:ascii="Arial" w:hAnsi="Arial" w:cs="Arial"/>
        </w:rPr>
        <w:t xml:space="preserve"> (2014) argued that the use of poor-quality studies and inappropriate pooling in meta-analyses, has led to medical recommendations which are erroneous and misleading in the context of an unrelated medical procedure (‘endometrial scratching’). One of the main sources of heterogeneity in </w:t>
      </w:r>
      <w:r w:rsidR="0059019D">
        <w:rPr>
          <w:rFonts w:ascii="Arial" w:hAnsi="Arial" w:cs="Arial"/>
        </w:rPr>
        <w:t>C</w:t>
      </w:r>
      <w:r>
        <w:rPr>
          <w:rFonts w:ascii="Arial" w:hAnsi="Arial" w:cs="Arial"/>
        </w:rPr>
        <w:t xml:space="preserve">hapter 4 was the variety of outcomes used (over 50 different outcomes). In a meta-analysis, only similar outcomes can be pooled to give an overall effect size (Higgins &amp; Green, 2009). </w:t>
      </w:r>
    </w:p>
    <w:p w14:paraId="178579B5" w14:textId="3E804BFA" w:rsidR="007B61E7" w:rsidRPr="00B57491" w:rsidRDefault="007B61E7" w:rsidP="007B61E7">
      <w:pPr>
        <w:shd w:val="clear" w:color="auto" w:fill="FFFFFF"/>
        <w:spacing w:after="0" w:line="480" w:lineRule="auto"/>
        <w:rPr>
          <w:rFonts w:ascii="Arial" w:hAnsi="Arial" w:cs="Arial"/>
          <w:b/>
          <w:bCs/>
        </w:rPr>
      </w:pPr>
      <w:r>
        <w:rPr>
          <w:rFonts w:ascii="Arial" w:hAnsi="Arial" w:cs="Arial"/>
          <w:b/>
          <w:bCs/>
        </w:rPr>
        <w:t>5.2.   The comparative burdens of leukaemia and chronic illness</w:t>
      </w:r>
    </w:p>
    <w:p w14:paraId="769ADDE2" w14:textId="77777777" w:rsidR="007B61E7" w:rsidRDefault="007B61E7" w:rsidP="007B61E7">
      <w:pPr>
        <w:shd w:val="clear" w:color="auto" w:fill="FFFFFF"/>
        <w:spacing w:after="0" w:line="480" w:lineRule="auto"/>
        <w:rPr>
          <w:rFonts w:ascii="Arial" w:hAnsi="Arial" w:cs="Arial"/>
        </w:rPr>
      </w:pPr>
      <w:r>
        <w:rPr>
          <w:rFonts w:ascii="Arial" w:hAnsi="Arial" w:cs="Arial"/>
        </w:rPr>
        <w:tab/>
        <w:t xml:space="preserve">Chapter 1 described chronic conditions as illnesses with symptoms which start gradually and persist over a long period of time. There is usually no ‘cure’ for chronic conditions and children are likely to require long-term medication, medical procedures and involvement with healthcare. Examples of </w:t>
      </w:r>
      <w:proofErr w:type="spellStart"/>
      <w:r>
        <w:rPr>
          <w:rFonts w:ascii="Arial" w:hAnsi="Arial" w:cs="Arial"/>
        </w:rPr>
        <w:t>pediatric</w:t>
      </w:r>
      <w:proofErr w:type="spellEnd"/>
      <w:r>
        <w:rPr>
          <w:rFonts w:ascii="Arial" w:hAnsi="Arial" w:cs="Arial"/>
        </w:rPr>
        <w:t xml:space="preserve"> chronic conditions include diabetes, asthma, cystic fibrosis and epilepsy. Chronic conditions are defined in contrast to acute illnesses which have sudden onset of symptoms, last for a short period of time and can be ‘cured’. As discussed in Chapter 1, childhood leukaemia has features of an acute and chronic illness (</w:t>
      </w:r>
      <w:proofErr w:type="spellStart"/>
      <w:r>
        <w:rPr>
          <w:rFonts w:ascii="Arial" w:hAnsi="Arial" w:cs="Arial"/>
        </w:rPr>
        <w:t>Eiser</w:t>
      </w:r>
      <w:proofErr w:type="spellEnd"/>
      <w:r>
        <w:rPr>
          <w:rFonts w:ascii="Arial" w:hAnsi="Arial" w:cs="Arial"/>
        </w:rPr>
        <w:t>, 2004; Turner-Cobb, 2014). The onset of symptoms in leukaemia is often sudden but the illness and its treatment last for many years during which time children will require medication, medical procedures and regular healthcare appointments.</w:t>
      </w:r>
    </w:p>
    <w:p w14:paraId="2E3F0BBB" w14:textId="77777777" w:rsidR="007B61E7" w:rsidRDefault="007B61E7" w:rsidP="007B61E7">
      <w:pPr>
        <w:shd w:val="clear" w:color="auto" w:fill="FFFFFF"/>
        <w:spacing w:after="0" w:line="480" w:lineRule="auto"/>
        <w:ind w:firstLine="720"/>
        <w:rPr>
          <w:rFonts w:ascii="Arial" w:hAnsi="Arial" w:cs="Arial"/>
        </w:rPr>
      </w:pPr>
      <w:r>
        <w:rPr>
          <w:rFonts w:ascii="Arial" w:hAnsi="Arial" w:cs="Arial"/>
        </w:rPr>
        <w:t xml:space="preserve">Wallander and </w:t>
      </w:r>
      <w:proofErr w:type="spellStart"/>
      <w:r>
        <w:rPr>
          <w:rFonts w:ascii="Arial" w:hAnsi="Arial" w:cs="Arial"/>
        </w:rPr>
        <w:t>Varni</w:t>
      </w:r>
      <w:proofErr w:type="spellEnd"/>
      <w:r>
        <w:rPr>
          <w:rFonts w:ascii="Arial" w:hAnsi="Arial" w:cs="Arial"/>
        </w:rPr>
        <w:t xml:space="preserve"> (1998) highlighted the common features of childhood chronic illnesses, including childhood cancer, in the development of the risk-resistance model and developed QoL measures to compare burdens across conditions (</w:t>
      </w:r>
      <w:proofErr w:type="spellStart"/>
      <w:r>
        <w:rPr>
          <w:rFonts w:ascii="Arial" w:hAnsi="Arial" w:cs="Arial"/>
        </w:rPr>
        <w:t>Varni</w:t>
      </w:r>
      <w:proofErr w:type="spellEnd"/>
      <w:r>
        <w:rPr>
          <w:rFonts w:ascii="Arial" w:hAnsi="Arial" w:cs="Arial"/>
        </w:rPr>
        <w:t xml:space="preserve"> et al., 2007; Wallander &amp; </w:t>
      </w:r>
      <w:proofErr w:type="spellStart"/>
      <w:r>
        <w:rPr>
          <w:rFonts w:ascii="Arial" w:hAnsi="Arial" w:cs="Arial"/>
        </w:rPr>
        <w:t>Varni</w:t>
      </w:r>
      <w:proofErr w:type="spellEnd"/>
      <w:r>
        <w:rPr>
          <w:rFonts w:ascii="Arial" w:hAnsi="Arial" w:cs="Arial"/>
        </w:rPr>
        <w:t>, 1992). They also suggested that their model could be used to develop interventions which targeted these common burdens.</w:t>
      </w:r>
    </w:p>
    <w:p w14:paraId="43B1DCAD" w14:textId="7C6E2E7B" w:rsidR="007B61E7" w:rsidRPr="00C0492D" w:rsidRDefault="007B61E7" w:rsidP="007B61E7">
      <w:pPr>
        <w:shd w:val="clear" w:color="auto" w:fill="FFFFFF"/>
        <w:spacing w:after="0" w:line="480" w:lineRule="auto"/>
        <w:rPr>
          <w:rFonts w:ascii="Arial" w:hAnsi="Arial" w:cs="Arial"/>
        </w:rPr>
      </w:pPr>
      <w:bookmarkStart w:id="26" w:name="_Hlk19052871"/>
      <w:r>
        <w:rPr>
          <w:rFonts w:ascii="Arial" w:hAnsi="Arial" w:cs="Arial"/>
        </w:rPr>
        <w:tab/>
      </w:r>
      <w:bookmarkEnd w:id="26"/>
      <w:r w:rsidRPr="00C0492D">
        <w:rPr>
          <w:rFonts w:ascii="Arial" w:hAnsi="Arial" w:cs="Arial"/>
        </w:rPr>
        <w:t xml:space="preserve">As suggested by the risk-resistance model (Wallander &amp; </w:t>
      </w:r>
      <w:proofErr w:type="spellStart"/>
      <w:r w:rsidRPr="00C0492D">
        <w:rPr>
          <w:rFonts w:ascii="Arial" w:hAnsi="Arial" w:cs="Arial"/>
        </w:rPr>
        <w:t>Varni</w:t>
      </w:r>
      <w:proofErr w:type="spellEnd"/>
      <w:r w:rsidRPr="00C0492D">
        <w:rPr>
          <w:rFonts w:ascii="Arial" w:hAnsi="Arial" w:cs="Arial"/>
        </w:rPr>
        <w:t xml:space="preserve">, 1998), </w:t>
      </w:r>
      <w:proofErr w:type="spellStart"/>
      <w:r w:rsidRPr="00C0492D">
        <w:rPr>
          <w:rFonts w:ascii="Arial" w:hAnsi="Arial" w:cs="Arial"/>
        </w:rPr>
        <w:t>pediatric</w:t>
      </w:r>
      <w:proofErr w:type="spellEnd"/>
      <w:r w:rsidRPr="00C0492D">
        <w:rPr>
          <w:rFonts w:ascii="Arial" w:hAnsi="Arial" w:cs="Arial"/>
        </w:rPr>
        <w:t xml:space="preserve"> chronic illnesses lead to impairment in adjustment outcomes (e.g. QoL) regardless of the condition (Beattie </w:t>
      </w:r>
      <w:r w:rsidR="0059019D">
        <w:rPr>
          <w:rFonts w:ascii="Arial" w:hAnsi="Arial" w:cs="Arial"/>
        </w:rPr>
        <w:t>&amp;</w:t>
      </w:r>
      <w:r w:rsidRPr="00C0492D">
        <w:rPr>
          <w:rFonts w:ascii="Arial" w:hAnsi="Arial" w:cs="Arial"/>
        </w:rPr>
        <w:t xml:space="preserve"> Lewis-Jones, 2006; </w:t>
      </w:r>
      <w:proofErr w:type="spellStart"/>
      <w:r w:rsidRPr="00C0492D">
        <w:rPr>
          <w:rFonts w:ascii="Arial" w:hAnsi="Arial" w:cs="Arial"/>
        </w:rPr>
        <w:t>Varni</w:t>
      </w:r>
      <w:proofErr w:type="spellEnd"/>
      <w:r w:rsidRPr="00C0492D">
        <w:rPr>
          <w:rFonts w:ascii="Arial" w:hAnsi="Arial" w:cs="Arial"/>
        </w:rPr>
        <w:t xml:space="preserve"> et al., 2007). </w:t>
      </w:r>
      <w:r w:rsidRPr="00496C21">
        <w:rPr>
          <w:rFonts w:ascii="Arial" w:hAnsi="Arial" w:cs="Arial"/>
        </w:rPr>
        <w:t>Chronic illnesses are a major cause of activity limitation</w:t>
      </w:r>
      <w:r>
        <w:rPr>
          <w:rFonts w:ascii="Arial" w:hAnsi="Arial" w:cs="Arial"/>
        </w:rPr>
        <w:t>s</w:t>
      </w:r>
      <w:r w:rsidRPr="00496C21">
        <w:rPr>
          <w:rFonts w:ascii="Arial" w:hAnsi="Arial" w:cs="Arial"/>
        </w:rPr>
        <w:t>, school absences and anxiety (Holt, 2017; Lozier et al., 2019).</w:t>
      </w:r>
      <w:r>
        <w:rPr>
          <w:rFonts w:ascii="Arial" w:hAnsi="Arial" w:cs="Arial"/>
          <w:color w:val="2E2E2E"/>
        </w:rPr>
        <w:t xml:space="preserve"> Many of the</w:t>
      </w:r>
      <w:r w:rsidRPr="00496C21">
        <w:rPr>
          <w:rFonts w:ascii="Arial" w:hAnsi="Arial" w:cs="Arial"/>
          <w:color w:val="2E2E2E"/>
        </w:rPr>
        <w:t xml:space="preserve"> </w:t>
      </w:r>
      <w:r>
        <w:rPr>
          <w:rFonts w:ascii="Arial" w:hAnsi="Arial" w:cs="Arial"/>
          <w:color w:val="2E2E2E"/>
        </w:rPr>
        <w:t>risk</w:t>
      </w:r>
      <w:r w:rsidRPr="00496C21">
        <w:rPr>
          <w:rFonts w:ascii="Arial" w:hAnsi="Arial" w:cs="Arial"/>
          <w:color w:val="2E2E2E"/>
        </w:rPr>
        <w:t xml:space="preserve"> factors which</w:t>
      </w:r>
      <w:r w:rsidRPr="001D0369">
        <w:rPr>
          <w:rFonts w:ascii="Arial" w:hAnsi="Arial" w:cs="Arial"/>
          <w:color w:val="2E2E2E"/>
        </w:rPr>
        <w:t xml:space="preserve"> were described for children with leukaemia in Chapter 3 (e.g. </w:t>
      </w:r>
      <w:r>
        <w:rPr>
          <w:rFonts w:ascii="Arial" w:hAnsi="Arial" w:cs="Arial"/>
          <w:color w:val="2E2E2E"/>
        </w:rPr>
        <w:t>hospitalisations, medication regimes</w:t>
      </w:r>
      <w:r w:rsidRPr="001D0369">
        <w:rPr>
          <w:rFonts w:ascii="Arial" w:hAnsi="Arial" w:cs="Arial"/>
          <w:color w:val="2E2E2E"/>
        </w:rPr>
        <w:t xml:space="preserve"> and </w:t>
      </w:r>
      <w:r>
        <w:rPr>
          <w:rFonts w:ascii="Arial" w:hAnsi="Arial" w:cs="Arial"/>
          <w:color w:val="2E2E2E"/>
        </w:rPr>
        <w:t>unpleasant</w:t>
      </w:r>
      <w:r w:rsidRPr="001D0369">
        <w:rPr>
          <w:rFonts w:ascii="Arial" w:hAnsi="Arial" w:cs="Arial"/>
          <w:color w:val="2E2E2E"/>
        </w:rPr>
        <w:t xml:space="preserve"> medical procedures) are also features of other chronic conditions.</w:t>
      </w:r>
      <w:r>
        <w:rPr>
          <w:rFonts w:ascii="Arial" w:hAnsi="Arial" w:cs="Arial"/>
          <w:color w:val="2E2E2E"/>
        </w:rPr>
        <w:t xml:space="preserve"> </w:t>
      </w:r>
    </w:p>
    <w:p w14:paraId="2058D3DD" w14:textId="72D9D26E" w:rsidR="0059019D" w:rsidRDefault="007B61E7" w:rsidP="007B61E7">
      <w:pPr>
        <w:shd w:val="clear" w:color="auto" w:fill="FFFFFF"/>
        <w:spacing w:after="0" w:line="480" w:lineRule="auto"/>
        <w:ind w:firstLine="720"/>
        <w:rPr>
          <w:rFonts w:ascii="Arial" w:hAnsi="Arial" w:cs="Arial"/>
          <w:color w:val="2E2E2E"/>
        </w:rPr>
      </w:pPr>
      <w:r w:rsidRPr="008F3A0D">
        <w:rPr>
          <w:rFonts w:ascii="Arial" w:hAnsi="Arial" w:cs="Arial"/>
          <w:color w:val="222222"/>
          <w:shd w:val="clear" w:color="auto" w:fill="FFFFFF"/>
        </w:rPr>
        <w:t xml:space="preserve">Chronic conditions during childhood require long-term management by </w:t>
      </w:r>
      <w:r>
        <w:rPr>
          <w:rFonts w:ascii="Arial" w:hAnsi="Arial" w:cs="Arial"/>
          <w:color w:val="222222"/>
          <w:shd w:val="clear" w:color="auto" w:fill="FFFFFF"/>
        </w:rPr>
        <w:t xml:space="preserve">children and </w:t>
      </w:r>
      <w:r w:rsidRPr="008F3A0D">
        <w:rPr>
          <w:rFonts w:ascii="Arial" w:hAnsi="Arial" w:cs="Arial"/>
          <w:color w:val="222222"/>
          <w:shd w:val="clear" w:color="auto" w:fill="FFFFFF"/>
        </w:rPr>
        <w:t xml:space="preserve">families. </w:t>
      </w:r>
      <w:r w:rsidRPr="008F3A0D">
        <w:rPr>
          <w:rFonts w:ascii="Arial" w:hAnsi="Arial" w:cs="Arial"/>
        </w:rPr>
        <w:t xml:space="preserve">Poor self-management </w:t>
      </w:r>
      <w:r>
        <w:rPr>
          <w:rFonts w:ascii="Arial" w:hAnsi="Arial" w:cs="Arial"/>
        </w:rPr>
        <w:t xml:space="preserve">behaviours </w:t>
      </w:r>
      <w:r w:rsidRPr="008F3A0D">
        <w:rPr>
          <w:rFonts w:ascii="Arial" w:hAnsi="Arial" w:cs="Arial"/>
        </w:rPr>
        <w:t>ha</w:t>
      </w:r>
      <w:r>
        <w:rPr>
          <w:rFonts w:ascii="Arial" w:hAnsi="Arial" w:cs="Arial"/>
        </w:rPr>
        <w:t>ve</w:t>
      </w:r>
      <w:r w:rsidRPr="008F3A0D">
        <w:rPr>
          <w:rFonts w:ascii="Arial" w:hAnsi="Arial" w:cs="Arial"/>
        </w:rPr>
        <w:t xml:space="preserve"> been associated with</w:t>
      </w:r>
      <w:r>
        <w:rPr>
          <w:rFonts w:ascii="Arial" w:hAnsi="Arial" w:cs="Arial"/>
        </w:rPr>
        <w:t xml:space="preserve"> higher levels of adjustment </w:t>
      </w:r>
      <w:r w:rsidRPr="008F3A0D">
        <w:rPr>
          <w:rFonts w:ascii="Arial" w:hAnsi="Arial" w:cs="Arial"/>
        </w:rPr>
        <w:t>impair</w:t>
      </w:r>
      <w:r>
        <w:rPr>
          <w:rFonts w:ascii="Arial" w:hAnsi="Arial" w:cs="Arial"/>
        </w:rPr>
        <w:t>ment</w:t>
      </w:r>
      <w:r w:rsidRPr="008F3A0D">
        <w:rPr>
          <w:rFonts w:ascii="Arial" w:hAnsi="Arial" w:cs="Arial"/>
        </w:rPr>
        <w:t xml:space="preserve"> (</w:t>
      </w:r>
      <w:r>
        <w:rPr>
          <w:rFonts w:ascii="Arial" w:hAnsi="Arial" w:cs="Arial"/>
        </w:rPr>
        <w:t xml:space="preserve">Dean et al., 2010; </w:t>
      </w:r>
      <w:r w:rsidRPr="008F3A0D">
        <w:rPr>
          <w:rFonts w:ascii="Arial" w:hAnsi="Arial" w:cs="Arial"/>
        </w:rPr>
        <w:t>Lozier et al., 2019)</w:t>
      </w:r>
      <w:r>
        <w:rPr>
          <w:rFonts w:ascii="Arial" w:hAnsi="Arial" w:cs="Arial"/>
        </w:rPr>
        <w:t xml:space="preserve"> while positive adjustment </w:t>
      </w:r>
      <w:r w:rsidRPr="008F3A0D">
        <w:rPr>
          <w:rFonts w:ascii="Arial" w:hAnsi="Arial" w:cs="Arial"/>
          <w:color w:val="2E2E2E"/>
        </w:rPr>
        <w:t xml:space="preserve">has been associated with </w:t>
      </w:r>
      <w:r>
        <w:rPr>
          <w:rFonts w:ascii="Arial" w:hAnsi="Arial" w:cs="Arial"/>
          <w:color w:val="2E2E2E"/>
        </w:rPr>
        <w:t xml:space="preserve">better </w:t>
      </w:r>
      <w:r w:rsidRPr="008F3A0D">
        <w:rPr>
          <w:rFonts w:ascii="Arial" w:hAnsi="Arial" w:cs="Arial"/>
          <w:color w:val="2E2E2E"/>
        </w:rPr>
        <w:t xml:space="preserve">treatment adherence and effective self-management (McGrady et al., 2015; Piercy et al., 2015). </w:t>
      </w:r>
      <w:r>
        <w:rPr>
          <w:rFonts w:ascii="Arial" w:hAnsi="Arial" w:cs="Arial"/>
          <w:color w:val="2E2E2E"/>
        </w:rPr>
        <w:t xml:space="preserve">Therefore, the focus of many interventions for children with chronic conditions is </w:t>
      </w:r>
      <w:r w:rsidR="00C30DF3">
        <w:rPr>
          <w:rFonts w:ascii="Arial" w:hAnsi="Arial" w:cs="Arial"/>
          <w:color w:val="2E2E2E"/>
        </w:rPr>
        <w:t xml:space="preserve">on </w:t>
      </w:r>
      <w:r>
        <w:rPr>
          <w:rFonts w:ascii="Arial" w:hAnsi="Arial" w:cs="Arial"/>
          <w:color w:val="2E2E2E"/>
        </w:rPr>
        <w:t xml:space="preserve">improving treatment adherence, self-management of symptoms and compliance with procedures. Non-adherence has </w:t>
      </w:r>
    </w:p>
    <w:p w14:paraId="5FB157C1" w14:textId="77777777" w:rsidR="008C2D0C" w:rsidRDefault="007B61E7">
      <w:pPr>
        <w:shd w:val="clear" w:color="auto" w:fill="FFFFFF"/>
        <w:spacing w:after="0" w:line="480" w:lineRule="auto"/>
        <w:rPr>
          <w:rFonts w:ascii="Arial" w:hAnsi="Arial" w:cs="Arial"/>
          <w:color w:val="2E2E2E"/>
        </w:rPr>
      </w:pPr>
      <w:r>
        <w:rPr>
          <w:rFonts w:ascii="Arial" w:hAnsi="Arial" w:cs="Arial"/>
          <w:color w:val="2E2E2E"/>
        </w:rPr>
        <w:t xml:space="preserve">serious consequences in many conditions. The majority of children with diabetes do not achieve optimal glycaemic control (control of blood sugars) which can have serious long-term health implications, including retinopathy and cardiovascular disease </w:t>
      </w:r>
    </w:p>
    <w:p w14:paraId="196BA73A" w14:textId="1FAA349E" w:rsidR="007B61E7" w:rsidRDefault="007B61E7" w:rsidP="00322166">
      <w:pPr>
        <w:shd w:val="clear" w:color="auto" w:fill="FFFFFF"/>
        <w:spacing w:after="0" w:line="480" w:lineRule="auto"/>
        <w:rPr>
          <w:rFonts w:ascii="Arial" w:hAnsi="Arial" w:cs="Arial"/>
          <w:color w:val="222222"/>
          <w:shd w:val="clear" w:color="auto" w:fill="FFFFFF"/>
        </w:rPr>
      </w:pPr>
      <w:r>
        <w:rPr>
          <w:rFonts w:ascii="Arial" w:hAnsi="Arial" w:cs="Arial"/>
          <w:color w:val="2E2E2E"/>
        </w:rPr>
        <w:t xml:space="preserve">(Nathan et al., 2009), while children with uncontrolled asthma are at higher risk of mortality (Peters et al., 2006). Suboptimal adherence to chemotherapy for children with leukaemia is also associated with poor health outcomes (Bhatia et al., 2012).  </w:t>
      </w:r>
    </w:p>
    <w:p w14:paraId="51FB0F65" w14:textId="77777777" w:rsidR="007B61E7" w:rsidRDefault="007B61E7" w:rsidP="007B61E7">
      <w:pPr>
        <w:shd w:val="clear" w:color="auto" w:fill="FFFFFF"/>
        <w:spacing w:after="0" w:line="480" w:lineRule="auto"/>
        <w:ind w:firstLine="720"/>
        <w:rPr>
          <w:rFonts w:ascii="Arial" w:hAnsi="Arial" w:cs="Arial"/>
        </w:rPr>
      </w:pPr>
      <w:r>
        <w:rPr>
          <w:rFonts w:ascii="Arial" w:hAnsi="Arial" w:cs="Arial"/>
        </w:rPr>
        <w:t>As discussed in Chapter 1 the majority</w:t>
      </w:r>
      <w:r w:rsidRPr="00DC4D6B">
        <w:rPr>
          <w:rFonts w:ascii="Arial" w:hAnsi="Arial" w:cs="Arial"/>
        </w:rPr>
        <w:t xml:space="preserve"> of survivors </w:t>
      </w:r>
      <w:r>
        <w:rPr>
          <w:rFonts w:ascii="Arial" w:hAnsi="Arial" w:cs="Arial"/>
        </w:rPr>
        <w:t xml:space="preserve">of childhood leukaemia </w:t>
      </w:r>
      <w:r w:rsidRPr="00DC4D6B">
        <w:rPr>
          <w:rFonts w:ascii="Arial" w:hAnsi="Arial" w:cs="Arial"/>
        </w:rPr>
        <w:t>have physical late effects and health vulnerabilities which require long-term treatment and monitoring (</w:t>
      </w:r>
      <w:proofErr w:type="spellStart"/>
      <w:r>
        <w:rPr>
          <w:rFonts w:ascii="Arial" w:hAnsi="Arial" w:cs="Arial"/>
        </w:rPr>
        <w:t>Berbis</w:t>
      </w:r>
      <w:proofErr w:type="spellEnd"/>
      <w:r>
        <w:rPr>
          <w:rFonts w:ascii="Arial" w:hAnsi="Arial" w:cs="Arial"/>
        </w:rPr>
        <w:t xml:space="preserve"> et al., 2013; Ness et al., 2011</w:t>
      </w:r>
      <w:r w:rsidRPr="00DC4D6B">
        <w:rPr>
          <w:rFonts w:ascii="Arial" w:hAnsi="Arial" w:cs="Arial"/>
        </w:rPr>
        <w:t>).</w:t>
      </w:r>
      <w:r>
        <w:rPr>
          <w:rFonts w:ascii="Arial" w:hAnsi="Arial" w:cs="Arial"/>
        </w:rPr>
        <w:t xml:space="preserve"> </w:t>
      </w:r>
      <w:r w:rsidRPr="00DC4D6B">
        <w:rPr>
          <w:rFonts w:ascii="Arial" w:hAnsi="Arial" w:cs="Arial"/>
        </w:rPr>
        <w:t>Preventative healthcare</w:t>
      </w:r>
      <w:r>
        <w:rPr>
          <w:rFonts w:ascii="Arial" w:hAnsi="Arial" w:cs="Arial"/>
        </w:rPr>
        <w:t>, which requires knowledge and perceived vulnerability to future health risks,</w:t>
      </w:r>
      <w:r w:rsidRPr="00DC4D6B">
        <w:rPr>
          <w:rFonts w:ascii="Arial" w:hAnsi="Arial" w:cs="Arial"/>
        </w:rPr>
        <w:t xml:space="preserve"> is </w:t>
      </w:r>
      <w:r>
        <w:rPr>
          <w:rFonts w:ascii="Arial" w:hAnsi="Arial" w:cs="Arial"/>
        </w:rPr>
        <w:t>also an</w:t>
      </w:r>
      <w:r w:rsidRPr="00DC4D6B">
        <w:rPr>
          <w:rFonts w:ascii="Arial" w:hAnsi="Arial" w:cs="Arial"/>
        </w:rPr>
        <w:t xml:space="preserve"> important part of self-management for children with </w:t>
      </w:r>
      <w:r>
        <w:rPr>
          <w:rFonts w:ascii="Arial" w:hAnsi="Arial" w:cs="Arial"/>
        </w:rPr>
        <w:t xml:space="preserve">other chronic conditions. </w:t>
      </w:r>
    </w:p>
    <w:p w14:paraId="278A7FCB" w14:textId="29FA2437" w:rsidR="007B61E7" w:rsidRPr="00C0492D" w:rsidRDefault="007B61E7" w:rsidP="007B61E7">
      <w:pPr>
        <w:pStyle w:val="NormalWeb"/>
        <w:spacing w:before="0" w:beforeAutospacing="0" w:after="0" w:afterAutospacing="0" w:line="480" w:lineRule="auto"/>
        <w:ind w:firstLine="567"/>
        <w:rPr>
          <w:rFonts w:ascii="Arial" w:hAnsi="Arial" w:cs="Arial"/>
          <w:color w:val="2E2E2E"/>
          <w:sz w:val="22"/>
          <w:szCs w:val="22"/>
        </w:rPr>
      </w:pPr>
      <w:r>
        <w:rPr>
          <w:rFonts w:ascii="Arial" w:hAnsi="Arial" w:cs="Arial"/>
          <w:color w:val="2E2E2E"/>
          <w:sz w:val="22"/>
          <w:szCs w:val="22"/>
        </w:rPr>
        <w:t xml:space="preserve">Children with leukaemia experience unpleasant physical symptoms during treatment and are at a greater risk of developing long-term chronic health conditions. Like other chronic conditions this can impair their physical functioning. Lower levels of physical activity, cardiorespiratory fitness and higher levels of obesity have been reported for children with leukaemia and other chronic conditions (Maggio et al., 2010; Van Brussel et al., 2006). Functional impairment was strongly associated with worse adjustment in Chapter 3. Therefore, encouraging children to maintain physical fitness and general health are a target in many interventions for children in a range of chronic conditions (e.g. </w:t>
      </w:r>
      <w:r w:rsidR="0059019D">
        <w:rPr>
          <w:rFonts w:ascii="Arial" w:hAnsi="Arial" w:cs="Arial"/>
          <w:color w:val="2E2E2E"/>
          <w:sz w:val="22"/>
          <w:szCs w:val="22"/>
        </w:rPr>
        <w:t xml:space="preserve">Huang &amp; Ness, 2011; </w:t>
      </w:r>
      <w:r>
        <w:rPr>
          <w:rFonts w:ascii="Arial" w:hAnsi="Arial" w:cs="Arial"/>
          <w:color w:val="2E2E2E"/>
          <w:sz w:val="22"/>
          <w:szCs w:val="22"/>
        </w:rPr>
        <w:t>Quirk et al., 2014).</w:t>
      </w:r>
    </w:p>
    <w:p w14:paraId="07554A05" w14:textId="7C4C0B72" w:rsidR="007B61E7" w:rsidRDefault="007B61E7" w:rsidP="007B61E7">
      <w:pPr>
        <w:pStyle w:val="NormalWeb"/>
        <w:spacing w:before="0" w:beforeAutospacing="0" w:after="0" w:afterAutospacing="0" w:line="480" w:lineRule="auto"/>
        <w:ind w:firstLine="720"/>
        <w:rPr>
          <w:rFonts w:ascii="Arial" w:hAnsi="Arial" w:cs="Arial"/>
          <w:color w:val="2E2E2E"/>
          <w:sz w:val="22"/>
          <w:szCs w:val="22"/>
        </w:rPr>
      </w:pPr>
      <w:r>
        <w:rPr>
          <w:rFonts w:ascii="Arial" w:hAnsi="Arial" w:cs="Arial"/>
          <w:color w:val="2E2E2E"/>
          <w:sz w:val="22"/>
          <w:szCs w:val="22"/>
        </w:rPr>
        <w:t xml:space="preserve">Chronic illnesses also share many of the psychosocial stresses which were described with reference to leukaemia in Chapter 3. </w:t>
      </w:r>
      <w:r>
        <w:rPr>
          <w:rFonts w:ascii="Arial" w:hAnsi="Arial" w:cs="Arial"/>
          <w:sz w:val="22"/>
          <w:szCs w:val="22"/>
        </w:rPr>
        <w:t xml:space="preserve">Chronic illnesses can restrict the child’s normal activities and peer relationships. Children with chronic illnesses often miss school which can affect their academic progress. </w:t>
      </w:r>
      <w:r w:rsidRPr="00DC4D6B">
        <w:rPr>
          <w:rFonts w:ascii="Arial" w:hAnsi="Arial" w:cs="Arial"/>
          <w:sz w:val="22"/>
          <w:szCs w:val="22"/>
        </w:rPr>
        <w:t>They may also experience</w:t>
      </w:r>
      <w:r>
        <w:rPr>
          <w:rFonts w:ascii="Arial" w:hAnsi="Arial" w:cs="Arial"/>
          <w:sz w:val="22"/>
          <w:szCs w:val="22"/>
        </w:rPr>
        <w:t xml:space="preserve"> </w:t>
      </w:r>
      <w:r w:rsidRPr="00DC4D6B">
        <w:rPr>
          <w:rFonts w:ascii="Arial" w:hAnsi="Arial" w:cs="Arial"/>
          <w:sz w:val="22"/>
          <w:szCs w:val="22"/>
        </w:rPr>
        <w:t>psychosocial</w:t>
      </w:r>
      <w:r>
        <w:rPr>
          <w:rFonts w:ascii="Arial" w:hAnsi="Arial" w:cs="Arial"/>
          <w:sz w:val="22"/>
          <w:szCs w:val="22"/>
        </w:rPr>
        <w:t xml:space="preserve"> stress</w:t>
      </w:r>
      <w:r w:rsidRPr="00DC4D6B">
        <w:rPr>
          <w:rFonts w:ascii="Arial" w:hAnsi="Arial" w:cs="Arial"/>
          <w:sz w:val="22"/>
          <w:szCs w:val="22"/>
        </w:rPr>
        <w:t xml:space="preserve"> in relation to peers, body-image and loss of independence (</w:t>
      </w:r>
      <w:r>
        <w:rPr>
          <w:rFonts w:ascii="Arial" w:hAnsi="Arial" w:cs="Arial"/>
          <w:sz w:val="22"/>
          <w:szCs w:val="22"/>
        </w:rPr>
        <w:t>Last et al., 2007</w:t>
      </w:r>
      <w:r w:rsidRPr="00DC4D6B">
        <w:rPr>
          <w:rFonts w:ascii="Arial" w:hAnsi="Arial" w:cs="Arial"/>
          <w:sz w:val="22"/>
          <w:szCs w:val="22"/>
        </w:rPr>
        <w:t xml:space="preserve">). </w:t>
      </w:r>
      <w:r>
        <w:rPr>
          <w:rFonts w:ascii="Arial" w:hAnsi="Arial" w:cs="Arial"/>
          <w:color w:val="2E2E2E"/>
          <w:sz w:val="22"/>
          <w:szCs w:val="22"/>
        </w:rPr>
        <w:t>Children with chronic illnesses report higher levels of behaviour problems and social withdrawal than their healthy peers (</w:t>
      </w:r>
      <w:r w:rsidR="0059019D">
        <w:rPr>
          <w:rFonts w:ascii="Arial" w:hAnsi="Arial" w:cs="Arial"/>
          <w:color w:val="2E2E2E"/>
          <w:sz w:val="22"/>
          <w:szCs w:val="22"/>
        </w:rPr>
        <w:t xml:space="preserve">Martinez et al., 2011; </w:t>
      </w:r>
      <w:proofErr w:type="spellStart"/>
      <w:r>
        <w:rPr>
          <w:rFonts w:ascii="Arial" w:hAnsi="Arial" w:cs="Arial"/>
          <w:color w:val="2E2E2E"/>
          <w:sz w:val="22"/>
          <w:szCs w:val="22"/>
        </w:rPr>
        <w:t>Pinquart</w:t>
      </w:r>
      <w:proofErr w:type="spellEnd"/>
      <w:r>
        <w:rPr>
          <w:rFonts w:ascii="Arial" w:hAnsi="Arial" w:cs="Arial"/>
          <w:color w:val="2E2E2E"/>
          <w:sz w:val="22"/>
          <w:szCs w:val="22"/>
        </w:rPr>
        <w:t xml:space="preserve"> &amp; Shen, 2011). </w:t>
      </w:r>
    </w:p>
    <w:p w14:paraId="6E0548ED" w14:textId="77777777" w:rsidR="007B61E7" w:rsidRDefault="007B61E7" w:rsidP="007B61E7">
      <w:pPr>
        <w:pStyle w:val="NormalWeb"/>
        <w:spacing w:before="0" w:beforeAutospacing="0" w:after="0" w:afterAutospacing="0" w:line="480" w:lineRule="auto"/>
        <w:ind w:firstLine="720"/>
        <w:rPr>
          <w:rFonts w:ascii="Arial" w:hAnsi="Arial" w:cs="Arial"/>
          <w:color w:val="2E2E2E"/>
          <w:sz w:val="22"/>
          <w:szCs w:val="22"/>
        </w:rPr>
      </w:pPr>
      <w:r>
        <w:rPr>
          <w:rFonts w:ascii="Arial" w:hAnsi="Arial" w:cs="Arial"/>
          <w:color w:val="2E2E2E"/>
          <w:sz w:val="22"/>
          <w:szCs w:val="22"/>
        </w:rPr>
        <w:t>The risk-resistance model highlighted the importance of cognitive appraisal and coping strategies in adjusting to illness. Illness uncertainty has been described as a stressor in cancer and other chronic conditions, in relation to uncertain long-term prognoses and effects of treatment (Hoff et al., 2002; Neville, 1998). In a review of studies of coping strategies, secondary control coping was reported to be a more effective coping strategy for children with cancer and other chronic conditions (</w:t>
      </w:r>
      <w:proofErr w:type="spellStart"/>
      <w:r>
        <w:rPr>
          <w:rFonts w:ascii="Arial" w:hAnsi="Arial" w:cs="Arial"/>
          <w:color w:val="2E2E2E"/>
          <w:sz w:val="22"/>
          <w:szCs w:val="22"/>
        </w:rPr>
        <w:t>Compas</w:t>
      </w:r>
      <w:proofErr w:type="spellEnd"/>
      <w:r>
        <w:rPr>
          <w:rFonts w:ascii="Arial" w:hAnsi="Arial" w:cs="Arial"/>
          <w:color w:val="2E2E2E"/>
          <w:sz w:val="22"/>
          <w:szCs w:val="22"/>
        </w:rPr>
        <w:t xml:space="preserve"> et al., 2012). This was related to the uncontrollable and intrusive features of chronic illnesses.  </w:t>
      </w:r>
    </w:p>
    <w:p w14:paraId="2E8FA3E1" w14:textId="0C6020D5" w:rsidR="007B61E7" w:rsidRDefault="007B61E7" w:rsidP="00322166">
      <w:pPr>
        <w:pStyle w:val="NormalWeb"/>
        <w:spacing w:before="0" w:beforeAutospacing="0" w:after="0" w:afterAutospacing="0" w:line="480" w:lineRule="auto"/>
        <w:ind w:firstLine="720"/>
      </w:pPr>
      <w:r>
        <w:rPr>
          <w:rFonts w:ascii="Arial" w:hAnsi="Arial" w:cs="Arial"/>
          <w:color w:val="2E2E2E"/>
          <w:sz w:val="22"/>
          <w:szCs w:val="22"/>
        </w:rPr>
        <w:t xml:space="preserve">Leukaemia places stress on families because of its life-threatening nature. Fear of relapse and death are common and can make communication within families more difficult (Young et al., 2003; </w:t>
      </w:r>
      <w:proofErr w:type="spellStart"/>
      <w:r>
        <w:rPr>
          <w:rFonts w:ascii="Arial" w:hAnsi="Arial" w:cs="Arial"/>
          <w:color w:val="2E2E2E"/>
          <w:sz w:val="22"/>
          <w:szCs w:val="22"/>
        </w:rPr>
        <w:t>Zebrack</w:t>
      </w:r>
      <w:proofErr w:type="spellEnd"/>
      <w:r>
        <w:rPr>
          <w:rFonts w:ascii="Arial" w:hAnsi="Arial" w:cs="Arial"/>
          <w:color w:val="2E2E2E"/>
          <w:sz w:val="22"/>
          <w:szCs w:val="22"/>
        </w:rPr>
        <w:t xml:space="preserve">, 2000). Other chronic conditions can also lead to early mortality and heightened anxiety in the child and family (LeBlanc et al., 2003). Both asthma and epilepsy cause deaths, and cystic fibrosis reduces the child’s life expectancy considerably (median survival = 36.6 years in 2009, Cystic Fibrosis Trust, 2013).   </w:t>
      </w:r>
      <w:bookmarkStart w:id="27" w:name="_Hlk15318570"/>
    </w:p>
    <w:p w14:paraId="578EAC7A" w14:textId="77777777" w:rsidR="007B61E7" w:rsidRPr="008F3A0D" w:rsidRDefault="007B61E7" w:rsidP="007B61E7">
      <w:pPr>
        <w:shd w:val="clear" w:color="auto" w:fill="FFFFFF"/>
        <w:spacing w:after="0" w:line="480" w:lineRule="auto"/>
        <w:rPr>
          <w:rFonts w:ascii="Arial" w:hAnsi="Arial" w:cs="Arial"/>
        </w:rPr>
      </w:pPr>
      <w:r>
        <w:rPr>
          <w:rFonts w:ascii="Arial" w:hAnsi="Arial" w:cs="Arial"/>
          <w:b/>
          <w:bCs/>
        </w:rPr>
        <w:t>5.3.   The role of psychoeducation in managing chronic illness</w:t>
      </w:r>
      <w:r w:rsidRPr="008F3A0D">
        <w:rPr>
          <w:rFonts w:ascii="Arial" w:hAnsi="Arial" w:cs="Arial"/>
        </w:rPr>
        <w:t xml:space="preserve"> </w:t>
      </w:r>
      <w:bookmarkEnd w:id="27"/>
    </w:p>
    <w:p w14:paraId="177BB7F0" w14:textId="296ABCDD" w:rsidR="007B61E7" w:rsidRDefault="007B61E7" w:rsidP="007B61E7">
      <w:pPr>
        <w:spacing w:line="480" w:lineRule="auto"/>
        <w:ind w:firstLine="720"/>
        <w:rPr>
          <w:rFonts w:ascii="Arial" w:hAnsi="Arial" w:cs="Arial"/>
        </w:rPr>
      </w:pPr>
      <w:r w:rsidRPr="008F3A0D">
        <w:rPr>
          <w:rFonts w:ascii="Arial" w:hAnsi="Arial" w:cs="Arial"/>
        </w:rPr>
        <w:t xml:space="preserve">To improve treatment adherence and self-management in chronic health conditions, the child and family </w:t>
      </w:r>
      <w:r>
        <w:rPr>
          <w:rFonts w:ascii="Arial" w:hAnsi="Arial" w:cs="Arial"/>
        </w:rPr>
        <w:t>often need to learn complex information and</w:t>
      </w:r>
      <w:r w:rsidRPr="008F3A0D">
        <w:rPr>
          <w:rFonts w:ascii="Arial" w:hAnsi="Arial" w:cs="Arial"/>
        </w:rPr>
        <w:t xml:space="preserve"> skills. This requires educational input and support from health professionals (Price et al., 201</w:t>
      </w:r>
      <w:r>
        <w:rPr>
          <w:rFonts w:ascii="Arial" w:hAnsi="Arial" w:cs="Arial"/>
        </w:rPr>
        <w:t>5</w:t>
      </w:r>
      <w:r w:rsidRPr="008F3A0D">
        <w:rPr>
          <w:rFonts w:ascii="Arial" w:hAnsi="Arial" w:cs="Arial"/>
        </w:rPr>
        <w:t>).</w:t>
      </w:r>
      <w:r>
        <w:rPr>
          <w:rFonts w:ascii="Arial" w:hAnsi="Arial" w:cs="Arial"/>
        </w:rPr>
        <w:t xml:space="preserve"> P</w:t>
      </w:r>
      <w:r w:rsidRPr="008F3A0D">
        <w:rPr>
          <w:rFonts w:ascii="Arial" w:hAnsi="Arial" w:cs="Arial"/>
        </w:rPr>
        <w:t xml:space="preserve">sychoeducation </w:t>
      </w:r>
      <w:r>
        <w:rPr>
          <w:rFonts w:ascii="Arial" w:hAnsi="Arial" w:cs="Arial"/>
        </w:rPr>
        <w:t>may be able to</w:t>
      </w:r>
      <w:r w:rsidRPr="008F3A0D">
        <w:rPr>
          <w:rFonts w:ascii="Arial" w:hAnsi="Arial" w:cs="Arial"/>
        </w:rPr>
        <w:t xml:space="preserve"> reduce </w:t>
      </w:r>
      <w:r>
        <w:rPr>
          <w:rFonts w:ascii="Arial" w:hAnsi="Arial" w:cs="Arial"/>
        </w:rPr>
        <w:t xml:space="preserve">illness-related </w:t>
      </w:r>
      <w:r w:rsidRPr="008F3A0D">
        <w:rPr>
          <w:rFonts w:ascii="Arial" w:hAnsi="Arial" w:cs="Arial"/>
        </w:rPr>
        <w:t>burden</w:t>
      </w:r>
      <w:r w:rsidR="00C30DF3">
        <w:rPr>
          <w:rFonts w:ascii="Arial" w:hAnsi="Arial" w:cs="Arial"/>
        </w:rPr>
        <w:t>s</w:t>
      </w:r>
      <w:r>
        <w:rPr>
          <w:rFonts w:ascii="Arial" w:hAnsi="Arial" w:cs="Arial"/>
        </w:rPr>
        <w:t xml:space="preserve"> by improving knowledge about the illness, improving treatment adherence and self-management, reducing treatment-related distress and improving social and communication skills (Barlow &amp; Ellard, 2004; D’Alessandro &amp; </w:t>
      </w:r>
      <w:proofErr w:type="spellStart"/>
      <w:r>
        <w:rPr>
          <w:rFonts w:ascii="Arial" w:hAnsi="Arial" w:cs="Arial"/>
        </w:rPr>
        <w:t>Dosa</w:t>
      </w:r>
      <w:proofErr w:type="spellEnd"/>
      <w:r>
        <w:rPr>
          <w:rFonts w:ascii="Arial" w:hAnsi="Arial" w:cs="Arial"/>
        </w:rPr>
        <w:t>, 2001).</w:t>
      </w:r>
      <w:r w:rsidRPr="008F3A0D">
        <w:rPr>
          <w:rFonts w:ascii="Arial" w:hAnsi="Arial" w:cs="Arial"/>
        </w:rPr>
        <w:t xml:space="preserve"> </w:t>
      </w:r>
    </w:p>
    <w:p w14:paraId="05DD4A75" w14:textId="4ADEE1AD" w:rsidR="007B61E7" w:rsidRDefault="007B61E7" w:rsidP="00322166">
      <w:pPr>
        <w:spacing w:line="480" w:lineRule="auto"/>
        <w:ind w:firstLine="720"/>
        <w:rPr>
          <w:rFonts w:ascii="Arial" w:hAnsi="Arial" w:cs="Arial"/>
        </w:rPr>
      </w:pPr>
      <w:r>
        <w:rPr>
          <w:rFonts w:ascii="Arial" w:hAnsi="Arial" w:cs="Arial"/>
        </w:rPr>
        <w:t>When children with leukaemia are first discharged from hospital to manage the illness at home, families require knowledge about neutropenic precautions (infections), medication adherence, bleeding precautions, steroid side effects, nutrition, anaemia, chemotherapy side effects, procedures and hospital visits (Haugen et al., 2016). In other chronic conditions families need to understand symptoms, treatment-regimes and how to incorporate illness management into normal activities. For example, a</w:t>
      </w:r>
      <w:r w:rsidRPr="008F3A0D">
        <w:rPr>
          <w:rFonts w:ascii="Arial" w:hAnsi="Arial" w:cs="Arial"/>
        </w:rPr>
        <w:t xml:space="preserve">sthma management requires knowledge about symptoms, triggers, proper use of medication and inhalers, and how to manage exacerbations (Gardner et al., 2015). Diabetes management involves maintaining optimal levels of blood sugar in a daily regimen of blood monitoring, insulin dose adjustment and meal planning (ISPAD, 2000). </w:t>
      </w:r>
    </w:p>
    <w:p w14:paraId="157E2028" w14:textId="77777777" w:rsidR="007B61E7" w:rsidRDefault="007B61E7" w:rsidP="007B61E7">
      <w:pPr>
        <w:spacing w:line="480" w:lineRule="auto"/>
        <w:rPr>
          <w:rFonts w:ascii="Arial" w:hAnsi="Arial" w:cs="Arial"/>
          <w:b/>
          <w:bCs/>
        </w:rPr>
      </w:pPr>
      <w:r>
        <w:rPr>
          <w:rFonts w:ascii="Arial" w:hAnsi="Arial" w:cs="Arial"/>
          <w:b/>
          <w:bCs/>
        </w:rPr>
        <w:t xml:space="preserve">5.4    Potential moderators of effect </w:t>
      </w:r>
      <w:bookmarkStart w:id="28" w:name="_Hlk15324983"/>
    </w:p>
    <w:p w14:paraId="22A4627B" w14:textId="77777777" w:rsidR="007B61E7" w:rsidRDefault="007B61E7" w:rsidP="007B61E7">
      <w:pPr>
        <w:spacing w:line="480" w:lineRule="auto"/>
        <w:ind w:firstLine="567"/>
        <w:rPr>
          <w:rFonts w:ascii="Arial" w:eastAsia="Times New Roman" w:hAnsi="Arial" w:cs="Arial"/>
          <w:color w:val="222222"/>
          <w:shd w:val="clear" w:color="auto" w:fill="FFFFFF"/>
        </w:rPr>
      </w:pPr>
      <w:r w:rsidRPr="008F3A0D">
        <w:rPr>
          <w:rFonts w:ascii="Arial" w:hAnsi="Arial" w:cs="Arial"/>
        </w:rPr>
        <w:t xml:space="preserve">Systematic reviews of psychoeducational interventions for children with chronic conditions </w:t>
      </w:r>
      <w:r>
        <w:rPr>
          <w:rFonts w:ascii="Arial" w:hAnsi="Arial" w:cs="Arial"/>
        </w:rPr>
        <w:t xml:space="preserve">have </w:t>
      </w:r>
      <w:r w:rsidRPr="008F3A0D">
        <w:rPr>
          <w:rFonts w:ascii="Arial" w:hAnsi="Arial" w:cs="Arial"/>
        </w:rPr>
        <w:t>highlight</w:t>
      </w:r>
      <w:r>
        <w:rPr>
          <w:rFonts w:ascii="Arial" w:hAnsi="Arial" w:cs="Arial"/>
        </w:rPr>
        <w:t>ed</w:t>
      </w:r>
      <w:r w:rsidRPr="008F3A0D">
        <w:rPr>
          <w:rFonts w:ascii="Arial" w:hAnsi="Arial" w:cs="Arial"/>
        </w:rPr>
        <w:t xml:space="preserve"> improvements in disease-related </w:t>
      </w:r>
      <w:r>
        <w:rPr>
          <w:rFonts w:ascii="Arial" w:hAnsi="Arial" w:cs="Arial"/>
        </w:rPr>
        <w:t>factors</w:t>
      </w:r>
      <w:r w:rsidRPr="008F3A0D">
        <w:rPr>
          <w:rFonts w:ascii="Arial" w:hAnsi="Arial" w:cs="Arial"/>
        </w:rPr>
        <w:t xml:space="preserve"> such as symptoms, self-efficacy and self-management with small to medium effect sizes (Boyd et al., 2009; Murphy et al., 2006), according to Cohen’s (1988) conventions. However, results are inconsistent across outcomes and intervention targets</w:t>
      </w:r>
      <w:r>
        <w:rPr>
          <w:rFonts w:ascii="Arial" w:hAnsi="Arial" w:cs="Arial"/>
        </w:rPr>
        <w:t xml:space="preserve"> (Barlow and Ellard, 2004).</w:t>
      </w:r>
      <w:r>
        <w:rPr>
          <w:rFonts w:ascii="Arial" w:eastAsia="Times New Roman" w:hAnsi="Arial" w:cs="Arial"/>
          <w:color w:val="222222"/>
          <w:shd w:val="clear" w:color="auto" w:fill="FFFFFF"/>
        </w:rPr>
        <w:t xml:space="preserve"> </w:t>
      </w:r>
      <w:r w:rsidRPr="008F3A0D">
        <w:rPr>
          <w:rFonts w:ascii="Arial" w:eastAsia="Times New Roman" w:hAnsi="Arial" w:cs="Arial"/>
          <w:color w:val="222222"/>
          <w:shd w:val="clear" w:color="auto" w:fill="FFFFFF"/>
        </w:rPr>
        <w:t>Given the</w:t>
      </w:r>
      <w:r>
        <w:rPr>
          <w:rFonts w:ascii="Arial" w:eastAsia="Times New Roman" w:hAnsi="Arial" w:cs="Arial"/>
          <w:color w:val="222222"/>
          <w:shd w:val="clear" w:color="auto" w:fill="FFFFFF"/>
        </w:rPr>
        <w:t>se</w:t>
      </w:r>
      <w:r w:rsidRPr="008F3A0D">
        <w:rPr>
          <w:rFonts w:ascii="Arial" w:eastAsia="Times New Roman" w:hAnsi="Arial" w:cs="Arial"/>
          <w:color w:val="222222"/>
          <w:shd w:val="clear" w:color="auto" w:fill="FFFFFF"/>
        </w:rPr>
        <w:t xml:space="preserve"> inconsistencies</w:t>
      </w:r>
      <w:r>
        <w:rPr>
          <w:rFonts w:ascii="Arial" w:eastAsia="Times New Roman" w:hAnsi="Arial" w:cs="Arial"/>
          <w:color w:val="222222"/>
          <w:shd w:val="clear" w:color="auto" w:fill="FFFFFF"/>
        </w:rPr>
        <w:t xml:space="preserve">, </w:t>
      </w:r>
      <w:r w:rsidRPr="008F3A0D">
        <w:rPr>
          <w:rFonts w:ascii="Arial" w:eastAsia="Times New Roman" w:hAnsi="Arial" w:cs="Arial"/>
          <w:color w:val="222222"/>
          <w:shd w:val="clear" w:color="auto" w:fill="FFFFFF"/>
        </w:rPr>
        <w:t>there are likely to be moderators of effect which have not been adequately explored</w:t>
      </w:r>
      <w:bookmarkEnd w:id="28"/>
      <w:r w:rsidRPr="008F3A0D">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Chapter 4 identified a number of potential moderators in psychoeducational interventions delivered to children with cancer (e.g. </w:t>
      </w:r>
      <w:r>
        <w:rPr>
          <w:rFonts w:ascii="Arial" w:hAnsi="Arial" w:cs="Arial"/>
        </w:rPr>
        <w:t>age, inclusion of other family members, intervention length, targeting and setting which can be explored using meta-analysis.</w:t>
      </w:r>
    </w:p>
    <w:p w14:paraId="1762C1F8" w14:textId="77777777" w:rsidR="007B61E7" w:rsidRPr="008F3A0D" w:rsidRDefault="007B61E7" w:rsidP="007B61E7">
      <w:pPr>
        <w:spacing w:line="480" w:lineRule="auto"/>
        <w:ind w:firstLine="720"/>
        <w:rPr>
          <w:rFonts w:ascii="Arial" w:hAnsi="Arial" w:cs="Arial"/>
        </w:rPr>
      </w:pPr>
      <w:r>
        <w:rPr>
          <w:rFonts w:ascii="Arial" w:hAnsi="Arial" w:cs="Arial"/>
        </w:rPr>
        <w:t>Previous r</w:t>
      </w:r>
      <w:r w:rsidRPr="008F3A0D">
        <w:rPr>
          <w:rFonts w:ascii="Arial" w:hAnsi="Arial" w:cs="Arial"/>
        </w:rPr>
        <w:t xml:space="preserve">eviews have reported positive outcomes for family interventions in a range of chronic conditions (Feldman et al., 2018; Law et al., 2014; Lohan et al., 2015). </w:t>
      </w:r>
      <w:r>
        <w:rPr>
          <w:rFonts w:ascii="Arial" w:hAnsi="Arial" w:cs="Arial"/>
        </w:rPr>
        <w:t xml:space="preserve">As described in Chapter 3, family communication and support were associated with better adjustment in children with cancer (Van </w:t>
      </w:r>
      <w:proofErr w:type="spellStart"/>
      <w:r>
        <w:rPr>
          <w:rFonts w:ascii="Arial" w:hAnsi="Arial" w:cs="Arial"/>
        </w:rPr>
        <w:t>Schoors</w:t>
      </w:r>
      <w:proofErr w:type="spellEnd"/>
      <w:r>
        <w:rPr>
          <w:rFonts w:ascii="Arial" w:hAnsi="Arial" w:cs="Arial"/>
        </w:rPr>
        <w:t xml:space="preserve"> et al., 2017; </w:t>
      </w:r>
      <w:proofErr w:type="spellStart"/>
      <w:r>
        <w:rPr>
          <w:rFonts w:ascii="Arial" w:hAnsi="Arial" w:cs="Arial"/>
        </w:rPr>
        <w:t>Varni</w:t>
      </w:r>
      <w:proofErr w:type="spellEnd"/>
      <w:r>
        <w:rPr>
          <w:rFonts w:ascii="Arial" w:hAnsi="Arial" w:cs="Arial"/>
        </w:rPr>
        <w:t xml:space="preserve"> et al., 1996b)</w:t>
      </w:r>
      <w:r w:rsidRPr="008F3A0D">
        <w:rPr>
          <w:rFonts w:ascii="Arial" w:hAnsi="Arial" w:cs="Arial"/>
        </w:rPr>
        <w:t>. Non-adherence and poor self-management have been associated with negative family functioning and family conflict, particularly during adolescence (Lewin et al., 2006; Lohan et al., 2015). Therefore, psychoeducational interventions might have more potential to improve outcomes in family interventions and for older children (adolescents). Time input (dosage) and the duration of intervention delivery might also moderate intervention effectiveness. The information required for effective self-management is likely to require considerable input. However, there is little evidence for optimal time inputs, with some reviews observing no effect</w:t>
      </w:r>
      <w:r>
        <w:rPr>
          <w:rFonts w:ascii="Arial" w:hAnsi="Arial" w:cs="Arial"/>
        </w:rPr>
        <w:t xml:space="preserve"> of dosage</w:t>
      </w:r>
      <w:r w:rsidRPr="008F3A0D">
        <w:rPr>
          <w:rFonts w:ascii="Arial" w:hAnsi="Arial" w:cs="Arial"/>
        </w:rPr>
        <w:t xml:space="preserve"> (Hood et al., 2010). </w:t>
      </w:r>
    </w:p>
    <w:p w14:paraId="292C9C98" w14:textId="50F6CD18" w:rsidR="007B61E7" w:rsidRDefault="007B61E7" w:rsidP="00322166">
      <w:pPr>
        <w:spacing w:line="480" w:lineRule="auto"/>
        <w:ind w:firstLine="720"/>
        <w:rPr>
          <w:rFonts w:ascii="Arial" w:hAnsi="Arial" w:cs="Arial"/>
        </w:rPr>
      </w:pPr>
      <w:r w:rsidRPr="008F3A0D">
        <w:rPr>
          <w:rFonts w:ascii="Arial" w:hAnsi="Arial" w:cs="Arial"/>
        </w:rPr>
        <w:t>Reviews of psychoeducational interventions have not been able to reach conclusions about the most effective modes of delivery (</w:t>
      </w:r>
      <w:r w:rsidR="0059019D" w:rsidRPr="008F3A0D">
        <w:rPr>
          <w:rFonts w:ascii="Arial" w:hAnsi="Arial" w:cs="Arial"/>
        </w:rPr>
        <w:t xml:space="preserve">Barlow </w:t>
      </w:r>
      <w:r w:rsidR="0059019D">
        <w:rPr>
          <w:rFonts w:ascii="Arial" w:hAnsi="Arial" w:cs="Arial"/>
        </w:rPr>
        <w:t>&amp;</w:t>
      </w:r>
      <w:r w:rsidR="0059019D" w:rsidRPr="008F3A0D">
        <w:rPr>
          <w:rFonts w:ascii="Arial" w:hAnsi="Arial" w:cs="Arial"/>
        </w:rPr>
        <w:t xml:space="preserve"> Ellard, 2004</w:t>
      </w:r>
      <w:r w:rsidR="0059019D">
        <w:rPr>
          <w:rFonts w:ascii="Arial" w:hAnsi="Arial" w:cs="Arial"/>
        </w:rPr>
        <w:t xml:space="preserve">; </w:t>
      </w:r>
      <w:r w:rsidRPr="008F3A0D">
        <w:rPr>
          <w:rFonts w:ascii="Arial" w:hAnsi="Arial" w:cs="Arial"/>
        </w:rPr>
        <w:t xml:space="preserve">Murphy et al., 2006). </w:t>
      </w:r>
      <w:bookmarkStart w:id="29" w:name="_Hlk15318864"/>
      <w:r w:rsidRPr="008F3A0D">
        <w:rPr>
          <w:rFonts w:ascii="Arial" w:hAnsi="Arial" w:cs="Arial"/>
        </w:rPr>
        <w:t xml:space="preserve">Reviews have often been limited by </w:t>
      </w:r>
      <w:r w:rsidRPr="008F3A0D">
        <w:rPr>
          <w:rFonts w:ascii="Arial" w:eastAsia="Times New Roman" w:hAnsi="Arial" w:cs="Arial"/>
          <w:color w:val="222222"/>
          <w:shd w:val="clear" w:color="auto" w:fill="FFFFFF"/>
        </w:rPr>
        <w:t xml:space="preserve">the existing literature which includes many uncontrolled and underpowered studies, poorly described interventions and inadequate reporting of results </w:t>
      </w:r>
      <w:r w:rsidRPr="008F3A0D">
        <w:rPr>
          <w:rFonts w:ascii="Arial" w:hAnsi="Arial" w:cs="Arial"/>
        </w:rPr>
        <w:t>(Barlow &amp; Ellard, 2004; Murphy et al., 2006)</w:t>
      </w:r>
      <w:r w:rsidRPr="008F3A0D">
        <w:rPr>
          <w:rFonts w:ascii="Arial" w:hAnsi="Arial" w:cs="Arial"/>
          <w:lang w:val="en"/>
        </w:rPr>
        <w:t xml:space="preserve">. </w:t>
      </w:r>
      <w:r w:rsidRPr="008F3A0D">
        <w:rPr>
          <w:rFonts w:ascii="Arial" w:eastAsia="Times New Roman" w:hAnsi="Arial" w:cs="Arial"/>
          <w:color w:val="222222"/>
          <w:shd w:val="clear" w:color="auto" w:fill="FFFFFF"/>
        </w:rPr>
        <w:t>The use of a wide range of intervention targets and outcome measures has also hampered attempts to summarize the literature</w:t>
      </w:r>
      <w:r>
        <w:rPr>
          <w:rFonts w:ascii="Arial" w:eastAsia="Times New Roman" w:hAnsi="Arial" w:cs="Arial"/>
          <w:color w:val="222222"/>
          <w:shd w:val="clear" w:color="auto" w:fill="FFFFFF"/>
        </w:rPr>
        <w:t xml:space="preserve"> for children with chronic illnesses</w:t>
      </w:r>
      <w:r w:rsidRPr="008F3A0D">
        <w:rPr>
          <w:rFonts w:ascii="Arial" w:eastAsia="Times New Roman" w:hAnsi="Arial" w:cs="Arial"/>
          <w:color w:val="222222"/>
          <w:shd w:val="clear" w:color="auto" w:fill="FFFFFF"/>
        </w:rPr>
        <w:t xml:space="preserve"> </w:t>
      </w:r>
      <w:r w:rsidRPr="008F3A0D">
        <w:rPr>
          <w:rFonts w:ascii="Arial" w:hAnsi="Arial" w:cs="Arial"/>
        </w:rPr>
        <w:t xml:space="preserve">(Hilliard et al., 2016). </w:t>
      </w:r>
      <w:r>
        <w:rPr>
          <w:rFonts w:ascii="Arial" w:hAnsi="Arial" w:cs="Arial"/>
        </w:rPr>
        <w:t xml:space="preserve">These are similar concerns to those raised </w:t>
      </w:r>
      <w:r w:rsidR="00D77B0E">
        <w:rPr>
          <w:rFonts w:ascii="Arial" w:hAnsi="Arial" w:cs="Arial"/>
        </w:rPr>
        <w:t>in</w:t>
      </w:r>
      <w:r>
        <w:rPr>
          <w:rFonts w:ascii="Arial" w:hAnsi="Arial" w:cs="Arial"/>
        </w:rPr>
        <w:t xml:space="preserve"> the systematic reviews reported in Chapter 4, suggesting that the same methodological concerns exist in both bodies of literature.</w:t>
      </w:r>
    </w:p>
    <w:p w14:paraId="2F803827" w14:textId="77777777" w:rsidR="007B61E7" w:rsidRDefault="007B61E7" w:rsidP="007B61E7">
      <w:pPr>
        <w:spacing w:line="480" w:lineRule="auto"/>
        <w:rPr>
          <w:rFonts w:ascii="Arial" w:hAnsi="Arial" w:cs="Arial"/>
        </w:rPr>
      </w:pPr>
      <w:r>
        <w:rPr>
          <w:rFonts w:ascii="Arial" w:hAnsi="Arial" w:cs="Arial"/>
          <w:b/>
          <w:bCs/>
        </w:rPr>
        <w:t>5.5.    Scope of the meta-analysis</w:t>
      </w:r>
    </w:p>
    <w:p w14:paraId="64F70E33" w14:textId="29C39DDF" w:rsidR="007B61E7" w:rsidRDefault="007B61E7" w:rsidP="007B61E7">
      <w:pPr>
        <w:shd w:val="clear" w:color="auto" w:fill="FFFFFF"/>
        <w:spacing w:after="0" w:line="480" w:lineRule="auto"/>
        <w:ind w:firstLine="567"/>
        <w:rPr>
          <w:rFonts w:ascii="Arial" w:hAnsi="Arial" w:cs="Arial"/>
        </w:rPr>
      </w:pPr>
      <w:r>
        <w:rPr>
          <w:rFonts w:ascii="Arial" w:hAnsi="Arial" w:cs="Arial"/>
        </w:rPr>
        <w:t xml:space="preserve">This meta-analysis included psychoeducational interventions delivered to children with chronic conditions, evaluated in an RCT. The sole inclusion of RCTs reflects the methodological concerns raised by previous reviews in regard to uncontrolled studies (e.g. Richter et al., 2015; Ryan et al., 2018). The inclusion of other chronic conditions extended the evidence base from the paediatric cancer literature reviewed in Chapter 4 and reflects the common burdens of leukaemia and other chronic conditions. Condition was included as a moderator of effect to examine whether psychoeducation had similar effects for </w:t>
      </w:r>
      <w:r w:rsidR="004342DE">
        <w:rPr>
          <w:rFonts w:ascii="Arial" w:hAnsi="Arial" w:cs="Arial"/>
        </w:rPr>
        <w:t xml:space="preserve">children with </w:t>
      </w:r>
      <w:r>
        <w:rPr>
          <w:rFonts w:ascii="Arial" w:hAnsi="Arial" w:cs="Arial"/>
        </w:rPr>
        <w:t xml:space="preserve">different chronic conditions. </w:t>
      </w:r>
    </w:p>
    <w:p w14:paraId="74E8B927" w14:textId="77777777" w:rsidR="007B61E7" w:rsidRDefault="007B61E7" w:rsidP="007B61E7">
      <w:pPr>
        <w:shd w:val="clear" w:color="auto" w:fill="FFFFFF"/>
        <w:spacing w:after="0" w:line="480" w:lineRule="auto"/>
        <w:ind w:firstLine="567"/>
        <w:rPr>
          <w:rFonts w:ascii="Arial" w:hAnsi="Arial" w:cs="Arial"/>
        </w:rPr>
      </w:pPr>
      <w:r>
        <w:rPr>
          <w:rFonts w:ascii="Arial" w:hAnsi="Arial" w:cs="Arial"/>
        </w:rPr>
        <w:t xml:space="preserve">To reduce heterogeneity arising from different outcomes and to allow the pooling of studies, QoL outcomes were meta-analysed. Other outcomes measuring symptoms, knowledge and self-management are likely to differ according to chronic condition (e.g. glycaemic control in diabetes, lung function in asthma) and are not directly comparable. However, adjustment to illness (operationalised as QoL) is modelled as a feature of all chronic illnesses (Wallander &amp; </w:t>
      </w:r>
      <w:proofErr w:type="spellStart"/>
      <w:r>
        <w:rPr>
          <w:rFonts w:ascii="Arial" w:hAnsi="Arial" w:cs="Arial"/>
        </w:rPr>
        <w:t>Varni</w:t>
      </w:r>
      <w:proofErr w:type="spellEnd"/>
      <w:r>
        <w:rPr>
          <w:rFonts w:ascii="Arial" w:hAnsi="Arial" w:cs="Arial"/>
        </w:rPr>
        <w:t xml:space="preserve">, 1998). </w:t>
      </w:r>
    </w:p>
    <w:p w14:paraId="284D3D33" w14:textId="77777777" w:rsidR="008C2D0C" w:rsidRDefault="007B61E7" w:rsidP="007B61E7">
      <w:pPr>
        <w:shd w:val="clear" w:color="auto" w:fill="FFFFFF"/>
        <w:spacing w:after="0" w:line="480" w:lineRule="auto"/>
        <w:ind w:firstLine="567"/>
        <w:rPr>
          <w:rFonts w:ascii="Arial" w:hAnsi="Arial" w:cs="Arial"/>
        </w:rPr>
      </w:pPr>
      <w:r>
        <w:rPr>
          <w:rFonts w:ascii="Arial" w:hAnsi="Arial" w:cs="Arial"/>
        </w:rPr>
        <w:t xml:space="preserve">The psychoeducational interventions described in Chapter 4 included interventions with illness-specific information and interventions with generic coping and </w:t>
      </w:r>
    </w:p>
    <w:p w14:paraId="1F140C53" w14:textId="31807675" w:rsidR="007B61E7" w:rsidRDefault="007B61E7" w:rsidP="00322166">
      <w:pPr>
        <w:shd w:val="clear" w:color="auto" w:fill="FFFFFF"/>
        <w:spacing w:after="0" w:line="480" w:lineRule="auto"/>
        <w:rPr>
          <w:rFonts w:ascii="Arial" w:hAnsi="Arial" w:cs="Arial"/>
        </w:rPr>
      </w:pPr>
      <w:r>
        <w:rPr>
          <w:rFonts w:ascii="Arial" w:hAnsi="Arial" w:cs="Arial"/>
        </w:rPr>
        <w:t xml:space="preserve">social skills. To reduce heterogeneity in intervention target, this meta-analysis focused on interventions which delivered illness-specific information (coping and social skills could be included alongside this component). While coping skills may provide motivation to apply illness knowledge, self-management of a chronic illness will require the transfer of illness-specific knowledge. </w:t>
      </w:r>
    </w:p>
    <w:p w14:paraId="42DB066F" w14:textId="1CBA7EFF" w:rsidR="007456B9" w:rsidRPr="008F3A0D" w:rsidRDefault="007B61E7" w:rsidP="00322166">
      <w:pPr>
        <w:spacing w:line="480" w:lineRule="auto"/>
        <w:rPr>
          <w:rFonts w:ascii="Arial" w:hAnsi="Arial" w:cs="Arial"/>
        </w:rPr>
      </w:pPr>
      <w:r>
        <w:rPr>
          <w:rFonts w:ascii="Arial" w:hAnsi="Arial" w:cs="Arial"/>
        </w:rPr>
        <w:t>The meta-analysis</w:t>
      </w:r>
      <w:bookmarkEnd w:id="29"/>
      <w:r w:rsidRPr="008F3A0D">
        <w:rPr>
          <w:rFonts w:ascii="Arial" w:hAnsi="Arial" w:cs="Arial"/>
        </w:rPr>
        <w:t xml:space="preserve"> (1) quantified the effectiveness of psychoeducational interventions across a range of conditions, (2) examined potential moderators of effect, such as </w:t>
      </w:r>
      <w:r>
        <w:rPr>
          <w:rFonts w:ascii="Arial" w:hAnsi="Arial" w:cs="Arial"/>
        </w:rPr>
        <w:t>chronic condition</w:t>
      </w:r>
      <w:r w:rsidRPr="008F3A0D">
        <w:rPr>
          <w:rFonts w:ascii="Arial" w:hAnsi="Arial" w:cs="Arial"/>
        </w:rPr>
        <w:t xml:space="preserve"> and mode of intervention delivery (setting, grouping, dose, duration) and (3) considered these results in light of the quality of the evidence. </w:t>
      </w:r>
      <w:bookmarkStart w:id="30" w:name="_Hlk15407886"/>
      <w:r>
        <w:rPr>
          <w:rFonts w:ascii="Arial" w:hAnsi="Arial" w:cs="Arial"/>
        </w:rPr>
        <w:t xml:space="preserve">Based on the literature reviewed to this point, the hypotheses tested were 1) </w:t>
      </w:r>
      <w:r w:rsidRPr="008F3A0D">
        <w:rPr>
          <w:rFonts w:ascii="Arial" w:hAnsi="Arial" w:cs="Arial"/>
        </w:rPr>
        <w:t>that psychoeducational interventions would improve child QoL</w:t>
      </w:r>
      <w:bookmarkStart w:id="31" w:name="_Hlk15301855"/>
      <w:r w:rsidRPr="008F3A0D">
        <w:rPr>
          <w:rFonts w:ascii="Arial" w:hAnsi="Arial" w:cs="Arial"/>
        </w:rPr>
        <w:t xml:space="preserve"> </w:t>
      </w:r>
      <w:r>
        <w:rPr>
          <w:rFonts w:ascii="Arial" w:hAnsi="Arial" w:cs="Arial"/>
        </w:rPr>
        <w:t xml:space="preserve">across a range of chronic conditions (Wallander &amp; </w:t>
      </w:r>
      <w:proofErr w:type="spellStart"/>
      <w:r>
        <w:rPr>
          <w:rFonts w:ascii="Arial" w:hAnsi="Arial" w:cs="Arial"/>
        </w:rPr>
        <w:t>Varni</w:t>
      </w:r>
      <w:proofErr w:type="spellEnd"/>
      <w:r>
        <w:rPr>
          <w:rFonts w:ascii="Arial" w:hAnsi="Arial" w:cs="Arial"/>
        </w:rPr>
        <w:t>, 1992), 2) that age would moderate the effect (</w:t>
      </w:r>
      <w:r w:rsidRPr="008F3A0D">
        <w:rPr>
          <w:rFonts w:ascii="Arial" w:hAnsi="Arial" w:cs="Arial"/>
        </w:rPr>
        <w:t>larger effects in interventions delivered to older children</w:t>
      </w:r>
      <w:r>
        <w:rPr>
          <w:rFonts w:ascii="Arial" w:hAnsi="Arial" w:cs="Arial"/>
        </w:rPr>
        <w:t>) (Lohan et al., 2015)</w:t>
      </w:r>
      <w:r w:rsidR="00C80423">
        <w:rPr>
          <w:rFonts w:ascii="Arial" w:hAnsi="Arial" w:cs="Arial"/>
        </w:rPr>
        <w:t>,</w:t>
      </w:r>
      <w:r w:rsidRPr="008F3A0D">
        <w:rPr>
          <w:rFonts w:ascii="Arial" w:hAnsi="Arial" w:cs="Arial"/>
        </w:rPr>
        <w:t xml:space="preserve"> </w:t>
      </w:r>
      <w:r>
        <w:rPr>
          <w:rFonts w:ascii="Arial" w:hAnsi="Arial" w:cs="Arial"/>
        </w:rPr>
        <w:t>3) that</w:t>
      </w:r>
      <w:r w:rsidRPr="008F3A0D">
        <w:rPr>
          <w:rFonts w:ascii="Arial" w:hAnsi="Arial" w:cs="Arial"/>
        </w:rPr>
        <w:t xml:space="preserve"> interventions which included a parent/caregiver</w:t>
      </w:r>
      <w:r>
        <w:rPr>
          <w:rFonts w:ascii="Arial" w:hAnsi="Arial" w:cs="Arial"/>
        </w:rPr>
        <w:t xml:space="preserve"> would have a larger effect</w:t>
      </w:r>
      <w:r w:rsidRPr="008F3A0D">
        <w:rPr>
          <w:rFonts w:ascii="Arial" w:hAnsi="Arial" w:cs="Arial"/>
        </w:rPr>
        <w:t xml:space="preserve"> </w:t>
      </w:r>
      <w:r>
        <w:rPr>
          <w:rFonts w:ascii="Arial" w:hAnsi="Arial" w:cs="Arial"/>
        </w:rPr>
        <w:t xml:space="preserve">(Feldman et al., 2018) </w:t>
      </w:r>
      <w:r w:rsidRPr="008F3A0D">
        <w:rPr>
          <w:rFonts w:ascii="Arial" w:hAnsi="Arial" w:cs="Arial"/>
        </w:rPr>
        <w:t xml:space="preserve">and </w:t>
      </w:r>
      <w:r>
        <w:rPr>
          <w:rFonts w:ascii="Arial" w:hAnsi="Arial" w:cs="Arial"/>
        </w:rPr>
        <w:t xml:space="preserve">4) that </w:t>
      </w:r>
      <w:r w:rsidRPr="008F3A0D">
        <w:rPr>
          <w:rFonts w:ascii="Arial" w:hAnsi="Arial" w:cs="Arial"/>
        </w:rPr>
        <w:t>interventions delivered over a longer duration and/or with a larger dose</w:t>
      </w:r>
      <w:bookmarkEnd w:id="30"/>
      <w:r>
        <w:rPr>
          <w:rFonts w:ascii="Arial" w:hAnsi="Arial" w:cs="Arial"/>
        </w:rPr>
        <w:t xml:space="preserve"> would have a larger effect (Hood et al., 2010)</w:t>
      </w:r>
      <w:r w:rsidRPr="008F3A0D">
        <w:rPr>
          <w:rFonts w:ascii="Arial" w:hAnsi="Arial" w:cs="Arial"/>
        </w:rPr>
        <w:t xml:space="preserve">. </w:t>
      </w:r>
      <w:bookmarkStart w:id="32" w:name="_Hlk15305450"/>
      <w:r w:rsidRPr="008F3A0D">
        <w:rPr>
          <w:rFonts w:ascii="Arial" w:hAnsi="Arial" w:cs="Arial"/>
        </w:rPr>
        <w:t>Due to a lack of evidence on the most effective modes of delivery</w:t>
      </w:r>
      <w:r>
        <w:rPr>
          <w:rFonts w:ascii="Arial" w:hAnsi="Arial" w:cs="Arial"/>
        </w:rPr>
        <w:t xml:space="preserve"> (</w:t>
      </w:r>
      <w:r w:rsidRPr="008F3A0D">
        <w:rPr>
          <w:rFonts w:ascii="Arial" w:hAnsi="Arial" w:cs="Arial"/>
        </w:rPr>
        <w:t>grouping and setting</w:t>
      </w:r>
      <w:r>
        <w:rPr>
          <w:rFonts w:ascii="Arial" w:hAnsi="Arial" w:cs="Arial"/>
        </w:rPr>
        <w:t xml:space="preserve">) from the </w:t>
      </w:r>
      <w:proofErr w:type="spellStart"/>
      <w:r>
        <w:rPr>
          <w:rFonts w:ascii="Arial" w:hAnsi="Arial" w:cs="Arial"/>
        </w:rPr>
        <w:t>pediatric</w:t>
      </w:r>
      <w:proofErr w:type="spellEnd"/>
      <w:r>
        <w:rPr>
          <w:rFonts w:ascii="Arial" w:hAnsi="Arial" w:cs="Arial"/>
        </w:rPr>
        <w:t xml:space="preserve"> cancer and chronic illness literatures,</w:t>
      </w:r>
      <w:r w:rsidRPr="008F3A0D">
        <w:rPr>
          <w:rFonts w:ascii="Arial" w:hAnsi="Arial" w:cs="Arial"/>
        </w:rPr>
        <w:t xml:space="preserve"> </w:t>
      </w:r>
      <w:r>
        <w:rPr>
          <w:rFonts w:ascii="Arial" w:hAnsi="Arial" w:cs="Arial"/>
        </w:rPr>
        <w:t xml:space="preserve">these </w:t>
      </w:r>
      <w:r w:rsidRPr="008F3A0D">
        <w:rPr>
          <w:rFonts w:ascii="Arial" w:hAnsi="Arial" w:cs="Arial"/>
        </w:rPr>
        <w:t>were exploratory moderators without directional hypotheses.</w:t>
      </w:r>
      <w:bookmarkEnd w:id="32"/>
    </w:p>
    <w:bookmarkEnd w:id="31"/>
    <w:p w14:paraId="556ABD82" w14:textId="77777777" w:rsidR="007B61E7" w:rsidRPr="008F3A0D" w:rsidRDefault="007B61E7" w:rsidP="007B61E7">
      <w:pPr>
        <w:shd w:val="clear" w:color="auto" w:fill="FFFFFF"/>
        <w:spacing w:after="0" w:line="480" w:lineRule="auto"/>
        <w:rPr>
          <w:rFonts w:ascii="Arial" w:hAnsi="Arial" w:cs="Arial"/>
          <w:b/>
        </w:rPr>
      </w:pPr>
      <w:r>
        <w:rPr>
          <w:rFonts w:ascii="Arial" w:hAnsi="Arial" w:cs="Arial"/>
          <w:b/>
        </w:rPr>
        <w:t xml:space="preserve">5.6.    </w:t>
      </w:r>
      <w:r w:rsidRPr="008F3A0D">
        <w:rPr>
          <w:rFonts w:ascii="Arial" w:hAnsi="Arial" w:cs="Arial"/>
          <w:b/>
        </w:rPr>
        <w:t>Methods</w:t>
      </w:r>
    </w:p>
    <w:p w14:paraId="7AF4FB4A" w14:textId="77777777" w:rsidR="007B61E7" w:rsidRPr="008F3A0D" w:rsidRDefault="007B61E7" w:rsidP="007B61E7">
      <w:pPr>
        <w:spacing w:line="480" w:lineRule="auto"/>
        <w:rPr>
          <w:rFonts w:ascii="Arial" w:hAnsi="Arial" w:cs="Arial"/>
          <w:b/>
        </w:rPr>
      </w:pPr>
      <w:r>
        <w:rPr>
          <w:rFonts w:ascii="Arial" w:hAnsi="Arial" w:cs="Arial"/>
          <w:b/>
        </w:rPr>
        <w:t xml:space="preserve">5.6.1.    </w:t>
      </w:r>
      <w:r w:rsidRPr="008F3A0D">
        <w:rPr>
          <w:rFonts w:ascii="Arial" w:hAnsi="Arial" w:cs="Arial"/>
          <w:b/>
        </w:rPr>
        <w:t xml:space="preserve">Literature Search Strategy  </w:t>
      </w:r>
    </w:p>
    <w:p w14:paraId="235948A2" w14:textId="3A0E032C" w:rsidR="007B61E7" w:rsidRDefault="007B61E7" w:rsidP="007B61E7">
      <w:pPr>
        <w:spacing w:after="0" w:line="480" w:lineRule="auto"/>
        <w:ind w:firstLine="720"/>
        <w:rPr>
          <w:rFonts w:ascii="Arial" w:hAnsi="Arial" w:cs="Arial"/>
        </w:rPr>
      </w:pPr>
      <w:r w:rsidRPr="008F3A0D">
        <w:rPr>
          <w:rFonts w:ascii="Arial" w:hAnsi="Arial" w:cs="Arial"/>
        </w:rPr>
        <w:t xml:space="preserve">Web of Science, </w:t>
      </w:r>
      <w:proofErr w:type="spellStart"/>
      <w:r w:rsidRPr="008F3A0D">
        <w:rPr>
          <w:rFonts w:ascii="Arial" w:hAnsi="Arial" w:cs="Arial"/>
        </w:rPr>
        <w:t>PsycInfo</w:t>
      </w:r>
      <w:proofErr w:type="spellEnd"/>
      <w:r w:rsidRPr="008F3A0D">
        <w:rPr>
          <w:rFonts w:ascii="Arial" w:hAnsi="Arial" w:cs="Arial"/>
        </w:rPr>
        <w:t xml:space="preserve">, Medline (via </w:t>
      </w:r>
      <w:proofErr w:type="spellStart"/>
      <w:r w:rsidRPr="008F3A0D">
        <w:rPr>
          <w:rFonts w:ascii="Arial" w:hAnsi="Arial" w:cs="Arial"/>
        </w:rPr>
        <w:t>Pubmed</w:t>
      </w:r>
      <w:proofErr w:type="spellEnd"/>
      <w:r w:rsidRPr="008F3A0D">
        <w:rPr>
          <w:rFonts w:ascii="Arial" w:hAnsi="Arial" w:cs="Arial"/>
        </w:rPr>
        <w:t xml:space="preserve">) and </w:t>
      </w:r>
      <w:r w:rsidRPr="008F3A0D">
        <w:rPr>
          <w:rFonts w:ascii="Arial" w:hAnsi="Arial" w:cs="Arial"/>
          <w:color w:val="222222"/>
          <w:shd w:val="clear" w:color="auto" w:fill="FFFFFF"/>
        </w:rPr>
        <w:t>Cumulative Index of Nursing and Allied Health Literature (</w:t>
      </w:r>
      <w:r w:rsidRPr="008F3A0D">
        <w:rPr>
          <w:rFonts w:ascii="Arial" w:hAnsi="Arial" w:cs="Arial"/>
        </w:rPr>
        <w:t>CINAHL) databases were searched for interventions published from 1</w:t>
      </w:r>
      <w:r w:rsidRPr="008F3A0D">
        <w:rPr>
          <w:rFonts w:ascii="Arial" w:hAnsi="Arial" w:cs="Arial"/>
          <w:vertAlign w:val="superscript"/>
        </w:rPr>
        <w:t>st</w:t>
      </w:r>
      <w:r w:rsidRPr="008F3A0D">
        <w:rPr>
          <w:rFonts w:ascii="Arial" w:hAnsi="Arial" w:cs="Arial"/>
        </w:rPr>
        <w:t xml:space="preserve"> January 1980 to 12th August 2018. The first QoL scale developed to measure outcomes for children with chronic conditions was used in 1985 (</w:t>
      </w:r>
      <w:proofErr w:type="spellStart"/>
      <w:r w:rsidRPr="008F3A0D">
        <w:rPr>
          <w:rFonts w:ascii="Arial" w:hAnsi="Arial" w:cs="Arial"/>
        </w:rPr>
        <w:t>Eiser</w:t>
      </w:r>
      <w:proofErr w:type="spellEnd"/>
      <w:r w:rsidRPr="008F3A0D">
        <w:rPr>
          <w:rFonts w:ascii="Arial" w:hAnsi="Arial" w:cs="Arial"/>
        </w:rPr>
        <w:t xml:space="preserve"> </w:t>
      </w:r>
      <w:r w:rsidR="00C80423">
        <w:rPr>
          <w:rFonts w:ascii="Arial" w:hAnsi="Arial" w:cs="Arial"/>
        </w:rPr>
        <w:t>&amp;</w:t>
      </w:r>
      <w:r w:rsidRPr="008F3A0D">
        <w:rPr>
          <w:rFonts w:ascii="Arial" w:hAnsi="Arial" w:cs="Arial"/>
        </w:rPr>
        <w:t xml:space="preserve"> Morse, 2001), so </w:t>
      </w:r>
      <w:r>
        <w:rPr>
          <w:rFonts w:ascii="Arial" w:hAnsi="Arial" w:cs="Arial"/>
        </w:rPr>
        <w:t>the</w:t>
      </w:r>
      <w:r w:rsidRPr="008F3A0D">
        <w:rPr>
          <w:rFonts w:ascii="Arial" w:hAnsi="Arial" w:cs="Arial"/>
        </w:rPr>
        <w:t xml:space="preserve"> start date ensured all relevant studies would be included. </w:t>
      </w:r>
      <w:bookmarkStart w:id="33" w:name="_Hlk16121114"/>
      <w:bookmarkStart w:id="34" w:name="_Hlk15326844"/>
      <w:r>
        <w:rPr>
          <w:rFonts w:ascii="Arial" w:hAnsi="Arial" w:cs="Arial"/>
        </w:rPr>
        <w:t>The</w:t>
      </w:r>
      <w:r w:rsidRPr="008F3A0D">
        <w:rPr>
          <w:rFonts w:ascii="Arial" w:hAnsi="Arial" w:cs="Arial"/>
        </w:rPr>
        <w:t xml:space="preserve"> search strategy used a PICO (Population, Intervention, Comparison group, Outcome) framework for searching the literature, including search terms for Population (children with chronic illnesses), Intervention (psychoeducation), Comparison group (RCT with non-treatment control group) and Outcome (QoL). An example search strategy is provided in</w:t>
      </w:r>
      <w:r>
        <w:rPr>
          <w:rFonts w:ascii="Arial" w:hAnsi="Arial" w:cs="Arial"/>
        </w:rPr>
        <w:t xml:space="preserve"> Figure 5.1</w:t>
      </w:r>
      <w:r w:rsidRPr="008F3A0D">
        <w:rPr>
          <w:rFonts w:ascii="Arial" w:hAnsi="Arial" w:cs="Arial"/>
        </w:rPr>
        <w:t xml:space="preserve">. </w:t>
      </w:r>
      <w:bookmarkEnd w:id="33"/>
      <w:bookmarkEnd w:id="34"/>
    </w:p>
    <w:p w14:paraId="29D24B69" w14:textId="469C9124" w:rsidR="007B61E7" w:rsidRPr="00B57491" w:rsidRDefault="007B61E7" w:rsidP="00B57491">
      <w:pPr>
        <w:spacing w:after="0" w:line="480" w:lineRule="auto"/>
        <w:rPr>
          <w:rFonts w:ascii="Times New Roman" w:hAnsi="Times New Roman" w:cs="Times New Roman"/>
          <w:sz w:val="24"/>
          <w:szCs w:val="24"/>
        </w:rPr>
      </w:pPr>
      <w:bookmarkStart w:id="35" w:name="_Hlk19849235"/>
      <w:r>
        <w:rPr>
          <w:noProof/>
        </w:rPr>
        <mc:AlternateContent>
          <mc:Choice Requires="wps">
            <w:drawing>
              <wp:anchor distT="45720" distB="45720" distL="114300" distR="114300" simplePos="0" relativeHeight="251696128" behindDoc="0" locked="0" layoutInCell="1" allowOverlap="1" wp14:anchorId="69E0DEAF" wp14:editId="72CBC387">
                <wp:simplePos x="0" y="0"/>
                <wp:positionH relativeFrom="column">
                  <wp:posOffset>0</wp:posOffset>
                </wp:positionH>
                <wp:positionV relativeFrom="paragraph">
                  <wp:posOffset>337185</wp:posOffset>
                </wp:positionV>
                <wp:extent cx="5340350" cy="1404620"/>
                <wp:effectExtent l="0" t="0" r="12700" b="120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404620"/>
                        </a:xfrm>
                        <a:prstGeom prst="rect">
                          <a:avLst/>
                        </a:prstGeom>
                        <a:solidFill>
                          <a:srgbClr val="FFFFFF"/>
                        </a:solidFill>
                        <a:ln w="9525">
                          <a:solidFill>
                            <a:srgbClr val="000000"/>
                          </a:solidFill>
                          <a:miter lim="800000"/>
                          <a:headEnd/>
                          <a:tailEnd/>
                        </a:ln>
                      </wps:spPr>
                      <wps:txbx>
                        <w:txbxContent>
                          <w:p w14:paraId="3536FA4A" w14:textId="77777777" w:rsidR="009879FC" w:rsidRPr="00597F6F" w:rsidRDefault="009879FC" w:rsidP="007B61E7">
                            <w:pPr>
                              <w:spacing w:line="480" w:lineRule="auto"/>
                              <w:rPr>
                                <w:rFonts w:ascii="Times New Roman" w:hAnsi="Times New Roman" w:cs="Times New Roman"/>
                                <w:sz w:val="24"/>
                                <w:szCs w:val="24"/>
                              </w:rPr>
                            </w:pPr>
                            <w:r>
                              <w:rPr>
                                <w:rFonts w:ascii="Times New Roman" w:hAnsi="Times New Roman" w:cs="Times New Roman"/>
                                <w:sz w:val="24"/>
                                <w:szCs w:val="24"/>
                              </w:rPr>
                              <w:t>Headings represent PICO search terms:</w:t>
                            </w:r>
                          </w:p>
                          <w:p w14:paraId="192CB1CA" w14:textId="77777777" w:rsidR="009879FC" w:rsidRPr="00597F6F" w:rsidRDefault="009879FC" w:rsidP="007B61E7">
                            <w:pPr>
                              <w:spacing w:line="480" w:lineRule="auto"/>
                              <w:rPr>
                                <w:rFonts w:ascii="Times New Roman" w:hAnsi="Times New Roman" w:cs="Times New Roman"/>
                                <w:sz w:val="24"/>
                                <w:szCs w:val="24"/>
                              </w:rPr>
                            </w:pPr>
                            <w:r w:rsidRPr="0028183B">
                              <w:rPr>
                                <w:rFonts w:ascii="Times New Roman" w:hAnsi="Times New Roman" w:cs="Times New Roman"/>
                                <w:sz w:val="24"/>
                                <w:szCs w:val="24"/>
                                <w:u w:val="single"/>
                              </w:rPr>
                              <w:t>P</w:t>
                            </w:r>
                            <w:r w:rsidRPr="00C0492D">
                              <w:rPr>
                                <w:rFonts w:ascii="Times New Roman" w:hAnsi="Times New Roman" w:cs="Times New Roman"/>
                                <w:sz w:val="24"/>
                                <w:szCs w:val="24"/>
                                <w:u w:val="single"/>
                              </w:rPr>
                              <w:t>opulation</w:t>
                            </w:r>
                            <w:r w:rsidRPr="00597F6F">
                              <w:rPr>
                                <w:rFonts w:ascii="Times New Roman" w:hAnsi="Times New Roman" w:cs="Times New Roman"/>
                                <w:sz w:val="24"/>
                                <w:szCs w:val="24"/>
                              </w:rPr>
                              <w:t>:</w:t>
                            </w:r>
                            <w:r>
                              <w:rPr>
                                <w:rFonts w:ascii="Times New Roman" w:hAnsi="Times New Roman" w:cs="Times New Roman"/>
                                <w:sz w:val="24"/>
                                <w:szCs w:val="24"/>
                              </w:rPr>
                              <w:t xml:space="preserve"> </w:t>
                            </w:r>
                            <w:r w:rsidRPr="00597F6F">
                              <w:rPr>
                                <w:rFonts w:ascii="Times New Roman" w:hAnsi="Times New Roman" w:cs="Times New Roman"/>
                                <w:sz w:val="24"/>
                                <w:szCs w:val="24"/>
                              </w:rPr>
                              <w:t xml:space="preserve">Topic= (Child* OR adolescent* OR teen* OR youth OR young* OR juvenile OR ped* OR paed* OR infant) AND Topic= (“Chronic disease” OR “chronic illness” OR “chronic condition” OR asthma OR diabetes OR epilepsy OR cancer OR leuk* OR arthritis OR eczema OR rhinitis OR rheumat*) AND </w:t>
                            </w:r>
                          </w:p>
                          <w:p w14:paraId="62AD621B" w14:textId="77777777" w:rsidR="009879FC" w:rsidRPr="00597F6F" w:rsidRDefault="009879FC" w:rsidP="007B61E7">
                            <w:pPr>
                              <w:spacing w:line="480" w:lineRule="auto"/>
                              <w:rPr>
                                <w:rFonts w:ascii="Times New Roman" w:hAnsi="Times New Roman" w:cs="Times New Roman"/>
                                <w:sz w:val="24"/>
                                <w:szCs w:val="24"/>
                              </w:rPr>
                            </w:pPr>
                            <w:r w:rsidRPr="0028183B">
                              <w:rPr>
                                <w:rFonts w:ascii="Times New Roman" w:hAnsi="Times New Roman" w:cs="Times New Roman"/>
                                <w:sz w:val="24"/>
                                <w:szCs w:val="24"/>
                                <w:u w:val="single"/>
                              </w:rPr>
                              <w:t>I</w:t>
                            </w:r>
                            <w:r w:rsidRPr="00C0492D">
                              <w:rPr>
                                <w:rFonts w:ascii="Times New Roman" w:hAnsi="Times New Roman" w:cs="Times New Roman"/>
                                <w:sz w:val="24"/>
                                <w:szCs w:val="24"/>
                                <w:u w:val="single"/>
                              </w:rPr>
                              <w:t>ntervention</w:t>
                            </w:r>
                            <w:r w:rsidRPr="00597F6F">
                              <w:rPr>
                                <w:rFonts w:ascii="Times New Roman" w:hAnsi="Times New Roman" w:cs="Times New Roman"/>
                                <w:sz w:val="24"/>
                                <w:szCs w:val="24"/>
                              </w:rPr>
                              <w:t>:</w:t>
                            </w:r>
                            <w:r>
                              <w:rPr>
                                <w:rFonts w:ascii="Times New Roman" w:hAnsi="Times New Roman" w:cs="Times New Roman"/>
                                <w:sz w:val="24"/>
                                <w:szCs w:val="24"/>
                              </w:rPr>
                              <w:t xml:space="preserve"> </w:t>
                            </w:r>
                            <w:r w:rsidRPr="00597F6F">
                              <w:rPr>
                                <w:rFonts w:ascii="Times New Roman" w:hAnsi="Times New Roman" w:cs="Times New Roman"/>
                                <w:sz w:val="24"/>
                                <w:szCs w:val="24"/>
                              </w:rPr>
                              <w:t>Topic= (Intervention* OR “pilot study” OR group OR therap* OR session OR program* OR training OR skills OR support OR workshop) AND Topic= (Psycholog* OR psychoeducation* OR psycho-education* OR psycho-soc* OR psychosoc* OR CBT OR “cognitive behaviour*” OR education*) AND</w:t>
                            </w:r>
                          </w:p>
                          <w:p w14:paraId="309989D7" w14:textId="77777777" w:rsidR="009879FC" w:rsidRPr="00597F6F" w:rsidRDefault="009879FC" w:rsidP="007B61E7">
                            <w:pPr>
                              <w:spacing w:line="480" w:lineRule="auto"/>
                              <w:rPr>
                                <w:rFonts w:ascii="Times New Roman" w:hAnsi="Times New Roman" w:cs="Times New Roman"/>
                                <w:sz w:val="24"/>
                                <w:szCs w:val="24"/>
                              </w:rPr>
                            </w:pPr>
                            <w:r w:rsidRPr="0028183B">
                              <w:rPr>
                                <w:rFonts w:ascii="Times New Roman" w:hAnsi="Times New Roman" w:cs="Times New Roman"/>
                                <w:sz w:val="24"/>
                                <w:szCs w:val="24"/>
                                <w:u w:val="single"/>
                              </w:rPr>
                              <w:t>C</w:t>
                            </w:r>
                            <w:r w:rsidRPr="00C0492D">
                              <w:rPr>
                                <w:rFonts w:ascii="Times New Roman" w:hAnsi="Times New Roman" w:cs="Times New Roman"/>
                                <w:sz w:val="24"/>
                                <w:szCs w:val="24"/>
                                <w:u w:val="single"/>
                              </w:rPr>
                              <w:t>omparison</w:t>
                            </w:r>
                            <w:r w:rsidRPr="00597F6F">
                              <w:rPr>
                                <w:rFonts w:ascii="Times New Roman" w:hAnsi="Times New Roman" w:cs="Times New Roman"/>
                                <w:sz w:val="24"/>
                                <w:szCs w:val="24"/>
                              </w:rPr>
                              <w:t>:</w:t>
                            </w:r>
                            <w:r>
                              <w:rPr>
                                <w:rFonts w:ascii="Times New Roman" w:hAnsi="Times New Roman" w:cs="Times New Roman"/>
                                <w:sz w:val="24"/>
                                <w:szCs w:val="24"/>
                              </w:rPr>
                              <w:t xml:space="preserve"> </w:t>
                            </w:r>
                            <w:r w:rsidRPr="00597F6F">
                              <w:rPr>
                                <w:rFonts w:ascii="Times New Roman" w:hAnsi="Times New Roman" w:cs="Times New Roman"/>
                                <w:sz w:val="24"/>
                                <w:szCs w:val="24"/>
                              </w:rPr>
                              <w:t xml:space="preserve">Topic= (RCT OR “randomised controlled trial” OR “controlled trial” OR “control group”) AND </w:t>
                            </w:r>
                          </w:p>
                          <w:p w14:paraId="0D49C364" w14:textId="77777777" w:rsidR="009879FC" w:rsidRPr="00597F6F" w:rsidRDefault="009879FC" w:rsidP="007B61E7">
                            <w:pPr>
                              <w:spacing w:line="480" w:lineRule="auto"/>
                              <w:rPr>
                                <w:rFonts w:ascii="Times New Roman" w:hAnsi="Times New Roman" w:cs="Times New Roman"/>
                                <w:sz w:val="24"/>
                                <w:szCs w:val="24"/>
                              </w:rPr>
                            </w:pPr>
                            <w:r w:rsidRPr="0028183B">
                              <w:rPr>
                                <w:rFonts w:ascii="Times New Roman" w:hAnsi="Times New Roman" w:cs="Times New Roman"/>
                                <w:sz w:val="24"/>
                                <w:szCs w:val="24"/>
                                <w:u w:val="single"/>
                              </w:rPr>
                              <w:t>O</w:t>
                            </w:r>
                            <w:r w:rsidRPr="00C0492D">
                              <w:rPr>
                                <w:rFonts w:ascii="Times New Roman" w:hAnsi="Times New Roman" w:cs="Times New Roman"/>
                                <w:sz w:val="24"/>
                                <w:szCs w:val="24"/>
                                <w:u w:val="single"/>
                              </w:rPr>
                              <w:t>utcome:</w:t>
                            </w:r>
                            <w:r>
                              <w:rPr>
                                <w:rFonts w:ascii="Times New Roman" w:hAnsi="Times New Roman" w:cs="Times New Roman"/>
                                <w:sz w:val="24"/>
                                <w:szCs w:val="24"/>
                              </w:rPr>
                              <w:t xml:space="preserve"> </w:t>
                            </w:r>
                            <w:r w:rsidRPr="00597F6F">
                              <w:rPr>
                                <w:rFonts w:ascii="Times New Roman" w:hAnsi="Times New Roman" w:cs="Times New Roman"/>
                                <w:sz w:val="24"/>
                                <w:szCs w:val="24"/>
                              </w:rPr>
                              <w:t>Topic= (QOL OR “quality of life” OR HrQOL OR “health related quality of life” OR PedsQL OR “child health questionnaire” OR PAQOL)</w:t>
                            </w:r>
                          </w:p>
                          <w:p w14:paraId="61D99557" w14:textId="77777777" w:rsidR="009879FC" w:rsidRPr="00597F6F" w:rsidRDefault="009879FC" w:rsidP="007B61E7">
                            <w:pPr>
                              <w:rPr>
                                <w:rFonts w:ascii="Times New Roman" w:hAnsi="Times New Roman" w:cs="Times New Roman"/>
                                <w:sz w:val="24"/>
                                <w:szCs w:val="24"/>
                              </w:rPr>
                            </w:pPr>
                            <w:r w:rsidRPr="00597F6F">
                              <w:rPr>
                                <w:rFonts w:ascii="Times New Roman" w:hAnsi="Times New Roman" w:cs="Times New Roman"/>
                                <w:sz w:val="24"/>
                                <w:szCs w:val="24"/>
                              </w:rPr>
                              <w:t>Timespan:  January 1980- August 2018</w:t>
                            </w:r>
                          </w:p>
                          <w:p w14:paraId="7343056A" w14:textId="77777777" w:rsidR="009879FC" w:rsidRDefault="009879FC" w:rsidP="007B61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0DEAF" id="_x0000_s1040" type="#_x0000_t202" style="position:absolute;margin-left:0;margin-top:26.55pt;width:420.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OZJwIAAE0EAAAOAAAAZHJzL2Uyb0RvYy54bWysVNuO2yAQfa/Uf0C8N7azzl6sOKtttqkq&#10;bS/Sbj8AYxyjAkOBxN5+fQecpNG2fanqB8Qww2HmnBkvb0etyF44L8HUtJjllAjDoZVmW9OvT5s3&#10;15T4wEzLFBhR02fh6e3q9avlYCsxhx5UKxxBEOOrwda0D8FWWeZ5LzTzM7DCoLMDp1lA022z1rEB&#10;0bXK5nl+mQ3gWuuAC+/x9H5y0lXC7zrBw+eu8yIQVVPMLaTVpbWJa7ZasmrrmO0lP6TB/iELzaTB&#10;R09Q9ywwsnPyNygtuQMPXZhx0Bl0neQi1YDVFPmLah57ZkWqBcnx9kST/3+w/NP+iyOyrekVJYZp&#10;lOhJjIG8hZHMIzuD9RUGPVoMCyMeo8qpUm8fgH/zxMC6Z2Yr7pyDoResxeyKeDM7uzrh+AjSDB+h&#10;xWfYLkACGjunI3VIBkF0VOn5pExMhePh4qLMLxbo4ugryry8nCftMlYdr1vnw3sBmsRNTR1Kn+DZ&#10;/sGHmA6rjiHxNQ9KthupVDLctlkrR/YM22STvlTBizBlyFDTm8V8MTHwV4g8fX+C0DJgvyupa3p9&#10;CmJV5O2daVM3BibVtMeUlTkQGbmbWAxjMybFivIoUAPtM1LrYOpvnEfc9OB+UDJgb9fUf98xJyhR&#10;HwzKc1OUZRyGZJSLK+SSuHNPc+5hhiNUTQMl03Yd0gAl4uwdyriRieCo95TJIWfs2cT7Yb7iUJzb&#10;KerXX2D1EwAA//8DAFBLAwQUAAYACAAAACEACZo2qd0AAAAHAQAADwAAAGRycy9kb3ducmV2Lnht&#10;bEyPwU7DMBBE70j8g7VIXCrqpGlKFeJUUKknTg3l7sZLEhGvg+226d+znOhxZ0Yzb8vNZAdxRh96&#10;RwrSeQICqXGmp1bB4WP3tAYRoiajB0eo4IoBNtX9XakL4y60x3MdW8ElFAqtoItxLKQMTYdWh7kb&#10;kdj7ct7qyKdvpfH6wuV2kIskWUmre+KFTo+47bD5rk9Wweqnzmbvn2ZG++vuzTc2N9tDrtTjw/T6&#10;AiLiFP/D8IfP6FAx09GdyAQxKOBHooI8S0Gwu16mLBwVLJ6XGciqlLf81S8AAAD//wMAUEsBAi0A&#10;FAAGAAgAAAAhALaDOJL+AAAA4QEAABMAAAAAAAAAAAAAAAAAAAAAAFtDb250ZW50X1R5cGVzXS54&#10;bWxQSwECLQAUAAYACAAAACEAOP0h/9YAAACUAQAACwAAAAAAAAAAAAAAAAAvAQAAX3JlbHMvLnJl&#10;bHNQSwECLQAUAAYACAAAACEAn/QzmScCAABNBAAADgAAAAAAAAAAAAAAAAAuAgAAZHJzL2Uyb0Rv&#10;Yy54bWxQSwECLQAUAAYACAAAACEACZo2qd0AAAAHAQAADwAAAAAAAAAAAAAAAACBBAAAZHJzL2Rv&#10;d25yZXYueG1sUEsFBgAAAAAEAAQA8wAAAIsFAAAAAA==&#10;">
                <v:textbox style="mso-fit-shape-to-text:t">
                  <w:txbxContent>
                    <w:p w14:paraId="3536FA4A" w14:textId="77777777" w:rsidR="009879FC" w:rsidRPr="00597F6F" w:rsidRDefault="009879FC" w:rsidP="007B61E7">
                      <w:pPr>
                        <w:spacing w:line="480" w:lineRule="auto"/>
                        <w:rPr>
                          <w:rFonts w:ascii="Times New Roman" w:hAnsi="Times New Roman" w:cs="Times New Roman"/>
                          <w:sz w:val="24"/>
                          <w:szCs w:val="24"/>
                        </w:rPr>
                      </w:pPr>
                      <w:r>
                        <w:rPr>
                          <w:rFonts w:ascii="Times New Roman" w:hAnsi="Times New Roman" w:cs="Times New Roman"/>
                          <w:sz w:val="24"/>
                          <w:szCs w:val="24"/>
                        </w:rPr>
                        <w:t>Headings represent PICO search terms:</w:t>
                      </w:r>
                    </w:p>
                    <w:p w14:paraId="192CB1CA" w14:textId="77777777" w:rsidR="009879FC" w:rsidRPr="00597F6F" w:rsidRDefault="009879FC" w:rsidP="007B61E7">
                      <w:pPr>
                        <w:spacing w:line="480" w:lineRule="auto"/>
                        <w:rPr>
                          <w:rFonts w:ascii="Times New Roman" w:hAnsi="Times New Roman" w:cs="Times New Roman"/>
                          <w:sz w:val="24"/>
                          <w:szCs w:val="24"/>
                        </w:rPr>
                      </w:pPr>
                      <w:r w:rsidRPr="0028183B">
                        <w:rPr>
                          <w:rFonts w:ascii="Times New Roman" w:hAnsi="Times New Roman" w:cs="Times New Roman"/>
                          <w:sz w:val="24"/>
                          <w:szCs w:val="24"/>
                          <w:u w:val="single"/>
                        </w:rPr>
                        <w:t>P</w:t>
                      </w:r>
                      <w:r w:rsidRPr="00C0492D">
                        <w:rPr>
                          <w:rFonts w:ascii="Times New Roman" w:hAnsi="Times New Roman" w:cs="Times New Roman"/>
                          <w:sz w:val="24"/>
                          <w:szCs w:val="24"/>
                          <w:u w:val="single"/>
                        </w:rPr>
                        <w:t>opulation</w:t>
                      </w:r>
                      <w:r w:rsidRPr="00597F6F">
                        <w:rPr>
                          <w:rFonts w:ascii="Times New Roman" w:hAnsi="Times New Roman" w:cs="Times New Roman"/>
                          <w:sz w:val="24"/>
                          <w:szCs w:val="24"/>
                        </w:rPr>
                        <w:t>:</w:t>
                      </w:r>
                      <w:r>
                        <w:rPr>
                          <w:rFonts w:ascii="Times New Roman" w:hAnsi="Times New Roman" w:cs="Times New Roman"/>
                          <w:sz w:val="24"/>
                          <w:szCs w:val="24"/>
                        </w:rPr>
                        <w:t xml:space="preserve"> </w:t>
                      </w:r>
                      <w:r w:rsidRPr="00597F6F">
                        <w:rPr>
                          <w:rFonts w:ascii="Times New Roman" w:hAnsi="Times New Roman" w:cs="Times New Roman"/>
                          <w:sz w:val="24"/>
                          <w:szCs w:val="24"/>
                        </w:rPr>
                        <w:t xml:space="preserve">Topic= (Child* OR adolescent* OR teen* OR youth OR young* OR juvenile OR ped* OR paed* OR infant) AND Topic= (“Chronic disease” OR “chronic illness” OR “chronic condition” OR asthma OR diabetes OR epilepsy OR cancer OR leuk* OR arthritis OR eczema OR rhinitis OR rheumat*) AND </w:t>
                      </w:r>
                    </w:p>
                    <w:p w14:paraId="62AD621B" w14:textId="77777777" w:rsidR="009879FC" w:rsidRPr="00597F6F" w:rsidRDefault="009879FC" w:rsidP="007B61E7">
                      <w:pPr>
                        <w:spacing w:line="480" w:lineRule="auto"/>
                        <w:rPr>
                          <w:rFonts w:ascii="Times New Roman" w:hAnsi="Times New Roman" w:cs="Times New Roman"/>
                          <w:sz w:val="24"/>
                          <w:szCs w:val="24"/>
                        </w:rPr>
                      </w:pPr>
                      <w:r w:rsidRPr="0028183B">
                        <w:rPr>
                          <w:rFonts w:ascii="Times New Roman" w:hAnsi="Times New Roman" w:cs="Times New Roman"/>
                          <w:sz w:val="24"/>
                          <w:szCs w:val="24"/>
                          <w:u w:val="single"/>
                        </w:rPr>
                        <w:t>I</w:t>
                      </w:r>
                      <w:r w:rsidRPr="00C0492D">
                        <w:rPr>
                          <w:rFonts w:ascii="Times New Roman" w:hAnsi="Times New Roman" w:cs="Times New Roman"/>
                          <w:sz w:val="24"/>
                          <w:szCs w:val="24"/>
                          <w:u w:val="single"/>
                        </w:rPr>
                        <w:t>ntervention</w:t>
                      </w:r>
                      <w:r w:rsidRPr="00597F6F">
                        <w:rPr>
                          <w:rFonts w:ascii="Times New Roman" w:hAnsi="Times New Roman" w:cs="Times New Roman"/>
                          <w:sz w:val="24"/>
                          <w:szCs w:val="24"/>
                        </w:rPr>
                        <w:t>:</w:t>
                      </w:r>
                      <w:r>
                        <w:rPr>
                          <w:rFonts w:ascii="Times New Roman" w:hAnsi="Times New Roman" w:cs="Times New Roman"/>
                          <w:sz w:val="24"/>
                          <w:szCs w:val="24"/>
                        </w:rPr>
                        <w:t xml:space="preserve"> </w:t>
                      </w:r>
                      <w:r w:rsidRPr="00597F6F">
                        <w:rPr>
                          <w:rFonts w:ascii="Times New Roman" w:hAnsi="Times New Roman" w:cs="Times New Roman"/>
                          <w:sz w:val="24"/>
                          <w:szCs w:val="24"/>
                        </w:rPr>
                        <w:t>Topic= (Intervention* OR “pilot study” OR group OR therap* OR session OR program* OR training OR skills OR support OR workshop) AND Topic= (Psycholog* OR psychoeducation* OR psycho-education* OR psycho-soc* OR psychosoc* OR CBT OR “cognitive behaviour*” OR education*) AND</w:t>
                      </w:r>
                    </w:p>
                    <w:p w14:paraId="309989D7" w14:textId="77777777" w:rsidR="009879FC" w:rsidRPr="00597F6F" w:rsidRDefault="009879FC" w:rsidP="007B61E7">
                      <w:pPr>
                        <w:spacing w:line="480" w:lineRule="auto"/>
                        <w:rPr>
                          <w:rFonts w:ascii="Times New Roman" w:hAnsi="Times New Roman" w:cs="Times New Roman"/>
                          <w:sz w:val="24"/>
                          <w:szCs w:val="24"/>
                        </w:rPr>
                      </w:pPr>
                      <w:r w:rsidRPr="0028183B">
                        <w:rPr>
                          <w:rFonts w:ascii="Times New Roman" w:hAnsi="Times New Roman" w:cs="Times New Roman"/>
                          <w:sz w:val="24"/>
                          <w:szCs w:val="24"/>
                          <w:u w:val="single"/>
                        </w:rPr>
                        <w:t>C</w:t>
                      </w:r>
                      <w:r w:rsidRPr="00C0492D">
                        <w:rPr>
                          <w:rFonts w:ascii="Times New Roman" w:hAnsi="Times New Roman" w:cs="Times New Roman"/>
                          <w:sz w:val="24"/>
                          <w:szCs w:val="24"/>
                          <w:u w:val="single"/>
                        </w:rPr>
                        <w:t>omparison</w:t>
                      </w:r>
                      <w:r w:rsidRPr="00597F6F">
                        <w:rPr>
                          <w:rFonts w:ascii="Times New Roman" w:hAnsi="Times New Roman" w:cs="Times New Roman"/>
                          <w:sz w:val="24"/>
                          <w:szCs w:val="24"/>
                        </w:rPr>
                        <w:t>:</w:t>
                      </w:r>
                      <w:r>
                        <w:rPr>
                          <w:rFonts w:ascii="Times New Roman" w:hAnsi="Times New Roman" w:cs="Times New Roman"/>
                          <w:sz w:val="24"/>
                          <w:szCs w:val="24"/>
                        </w:rPr>
                        <w:t xml:space="preserve"> </w:t>
                      </w:r>
                      <w:r w:rsidRPr="00597F6F">
                        <w:rPr>
                          <w:rFonts w:ascii="Times New Roman" w:hAnsi="Times New Roman" w:cs="Times New Roman"/>
                          <w:sz w:val="24"/>
                          <w:szCs w:val="24"/>
                        </w:rPr>
                        <w:t xml:space="preserve">Topic= (RCT OR “randomised controlled trial” OR “controlled trial” OR “control group”) AND </w:t>
                      </w:r>
                    </w:p>
                    <w:p w14:paraId="0D49C364" w14:textId="77777777" w:rsidR="009879FC" w:rsidRPr="00597F6F" w:rsidRDefault="009879FC" w:rsidP="007B61E7">
                      <w:pPr>
                        <w:spacing w:line="480" w:lineRule="auto"/>
                        <w:rPr>
                          <w:rFonts w:ascii="Times New Roman" w:hAnsi="Times New Roman" w:cs="Times New Roman"/>
                          <w:sz w:val="24"/>
                          <w:szCs w:val="24"/>
                        </w:rPr>
                      </w:pPr>
                      <w:r w:rsidRPr="0028183B">
                        <w:rPr>
                          <w:rFonts w:ascii="Times New Roman" w:hAnsi="Times New Roman" w:cs="Times New Roman"/>
                          <w:sz w:val="24"/>
                          <w:szCs w:val="24"/>
                          <w:u w:val="single"/>
                        </w:rPr>
                        <w:t>O</w:t>
                      </w:r>
                      <w:r w:rsidRPr="00C0492D">
                        <w:rPr>
                          <w:rFonts w:ascii="Times New Roman" w:hAnsi="Times New Roman" w:cs="Times New Roman"/>
                          <w:sz w:val="24"/>
                          <w:szCs w:val="24"/>
                          <w:u w:val="single"/>
                        </w:rPr>
                        <w:t>utcome:</w:t>
                      </w:r>
                      <w:r>
                        <w:rPr>
                          <w:rFonts w:ascii="Times New Roman" w:hAnsi="Times New Roman" w:cs="Times New Roman"/>
                          <w:sz w:val="24"/>
                          <w:szCs w:val="24"/>
                        </w:rPr>
                        <w:t xml:space="preserve"> </w:t>
                      </w:r>
                      <w:r w:rsidRPr="00597F6F">
                        <w:rPr>
                          <w:rFonts w:ascii="Times New Roman" w:hAnsi="Times New Roman" w:cs="Times New Roman"/>
                          <w:sz w:val="24"/>
                          <w:szCs w:val="24"/>
                        </w:rPr>
                        <w:t>Topic= (QOL OR “quality of life” OR HrQOL OR “health related quality of life” OR PedsQL OR “child health questionnaire” OR PAQOL)</w:t>
                      </w:r>
                    </w:p>
                    <w:p w14:paraId="61D99557" w14:textId="77777777" w:rsidR="009879FC" w:rsidRPr="00597F6F" w:rsidRDefault="009879FC" w:rsidP="007B61E7">
                      <w:pPr>
                        <w:rPr>
                          <w:rFonts w:ascii="Times New Roman" w:hAnsi="Times New Roman" w:cs="Times New Roman"/>
                          <w:sz w:val="24"/>
                          <w:szCs w:val="24"/>
                        </w:rPr>
                      </w:pPr>
                      <w:r w:rsidRPr="00597F6F">
                        <w:rPr>
                          <w:rFonts w:ascii="Times New Roman" w:hAnsi="Times New Roman" w:cs="Times New Roman"/>
                          <w:sz w:val="24"/>
                          <w:szCs w:val="24"/>
                        </w:rPr>
                        <w:t>Timespan:  January 1980- August 2018</w:t>
                      </w:r>
                    </w:p>
                    <w:p w14:paraId="7343056A" w14:textId="77777777" w:rsidR="009879FC" w:rsidRDefault="009879FC" w:rsidP="007B61E7"/>
                  </w:txbxContent>
                </v:textbox>
                <w10:wrap type="square"/>
              </v:shape>
            </w:pict>
          </mc:Fallback>
        </mc:AlternateContent>
      </w:r>
      <w:bookmarkEnd w:id="35"/>
    </w:p>
    <w:p w14:paraId="0B34FE3A" w14:textId="3F5B12E5" w:rsidR="005906E4" w:rsidRDefault="00E862F8" w:rsidP="007B61E7">
      <w:pPr>
        <w:tabs>
          <w:tab w:val="left" w:pos="5110"/>
        </w:tabs>
        <w:spacing w:line="480" w:lineRule="auto"/>
        <w:rPr>
          <w:rFonts w:ascii="Times New Roman" w:hAnsi="Times New Roman" w:cs="Times New Roman"/>
        </w:rPr>
      </w:pPr>
      <w:r w:rsidRPr="00322166">
        <w:rPr>
          <w:rFonts w:ascii="Times New Roman" w:hAnsi="Times New Roman" w:cs="Times New Roman"/>
          <w:i/>
          <w:iCs/>
        </w:rPr>
        <w:t>Figure 5.1</w:t>
      </w:r>
      <w:r w:rsidRPr="00322166">
        <w:rPr>
          <w:rFonts w:ascii="Times New Roman" w:hAnsi="Times New Roman" w:cs="Times New Roman"/>
        </w:rPr>
        <w:t xml:space="preserve"> Web of science search strategy</w:t>
      </w:r>
      <w:r>
        <w:rPr>
          <w:rFonts w:ascii="Times New Roman" w:hAnsi="Times New Roman" w:cs="Times New Roman"/>
        </w:rPr>
        <w:t xml:space="preserve"> used for identifying eligible studies for the meta-analysis.</w:t>
      </w:r>
    </w:p>
    <w:p w14:paraId="23F0BBB3" w14:textId="655D9A11" w:rsidR="008627DB" w:rsidRDefault="008627DB" w:rsidP="007B61E7">
      <w:pPr>
        <w:tabs>
          <w:tab w:val="left" w:pos="5110"/>
        </w:tabs>
        <w:spacing w:line="480" w:lineRule="auto"/>
        <w:rPr>
          <w:rFonts w:ascii="Times New Roman" w:hAnsi="Times New Roman" w:cs="Times New Roman"/>
        </w:rPr>
      </w:pPr>
    </w:p>
    <w:p w14:paraId="52EC686C" w14:textId="77777777" w:rsidR="008627DB" w:rsidRPr="00322166" w:rsidRDefault="008627DB" w:rsidP="007B61E7">
      <w:pPr>
        <w:tabs>
          <w:tab w:val="left" w:pos="5110"/>
        </w:tabs>
        <w:spacing w:line="480" w:lineRule="auto"/>
        <w:rPr>
          <w:rFonts w:ascii="Times New Roman" w:hAnsi="Times New Roman" w:cs="Times New Roman"/>
          <w:b/>
        </w:rPr>
      </w:pPr>
    </w:p>
    <w:p w14:paraId="03A3B9B7" w14:textId="01649857" w:rsidR="007B61E7" w:rsidRPr="008F3A0D" w:rsidRDefault="007B61E7" w:rsidP="007B61E7">
      <w:pPr>
        <w:tabs>
          <w:tab w:val="left" w:pos="5110"/>
        </w:tabs>
        <w:spacing w:line="480" w:lineRule="auto"/>
        <w:rPr>
          <w:rFonts w:ascii="Arial" w:hAnsi="Arial" w:cs="Arial"/>
          <w:b/>
        </w:rPr>
      </w:pPr>
      <w:r>
        <w:rPr>
          <w:rFonts w:ascii="Arial" w:hAnsi="Arial" w:cs="Arial"/>
          <w:b/>
        </w:rPr>
        <w:t xml:space="preserve">5.6.2.    </w:t>
      </w:r>
      <w:r w:rsidRPr="008F3A0D">
        <w:rPr>
          <w:rFonts w:ascii="Arial" w:hAnsi="Arial" w:cs="Arial"/>
          <w:b/>
        </w:rPr>
        <w:t xml:space="preserve">Inclusion/exclusion criteria </w:t>
      </w:r>
      <w:r>
        <w:rPr>
          <w:rFonts w:ascii="Arial" w:hAnsi="Arial" w:cs="Arial"/>
          <w:b/>
        </w:rPr>
        <w:tab/>
      </w:r>
    </w:p>
    <w:p w14:paraId="2D9A4289" w14:textId="7325E019" w:rsidR="007B61E7" w:rsidRPr="008F3A0D" w:rsidRDefault="007B61E7">
      <w:pPr>
        <w:spacing w:line="480" w:lineRule="auto"/>
        <w:ind w:firstLine="720"/>
        <w:rPr>
          <w:rFonts w:ascii="Arial" w:hAnsi="Arial" w:cs="Arial"/>
        </w:rPr>
      </w:pPr>
      <w:bookmarkStart w:id="36" w:name="_Hlk16121804"/>
      <w:bookmarkStart w:id="37" w:name="_Hlk15408766"/>
      <w:r>
        <w:rPr>
          <w:rFonts w:ascii="Arial" w:hAnsi="Arial" w:cs="Arial"/>
        </w:rPr>
        <w:t>The</w:t>
      </w:r>
      <w:r w:rsidRPr="008F3A0D">
        <w:rPr>
          <w:rFonts w:ascii="Arial" w:hAnsi="Arial" w:cs="Arial"/>
        </w:rPr>
        <w:t xml:space="preserve"> goal was to identify RCTs of psychoeducational interventions for children with chronic health conditions, which reported </w:t>
      </w:r>
      <w:r w:rsidR="004342DE">
        <w:rPr>
          <w:rFonts w:ascii="Arial" w:hAnsi="Arial" w:cs="Arial"/>
        </w:rPr>
        <w:t xml:space="preserve">QoL using </w:t>
      </w:r>
      <w:r w:rsidRPr="008F3A0D">
        <w:rPr>
          <w:rFonts w:ascii="Arial" w:hAnsi="Arial" w:cs="Arial"/>
        </w:rPr>
        <w:t xml:space="preserve">a validated QoL measure. </w:t>
      </w:r>
      <w:bookmarkEnd w:id="36"/>
      <w:r>
        <w:rPr>
          <w:rFonts w:ascii="Arial" w:hAnsi="Arial" w:cs="Arial"/>
        </w:rPr>
        <w:t>Studies were</w:t>
      </w:r>
      <w:r w:rsidRPr="008F3A0D">
        <w:rPr>
          <w:rFonts w:ascii="Arial" w:hAnsi="Arial" w:cs="Arial"/>
        </w:rPr>
        <w:t xml:space="preserve"> first eliminated on the basis of age and chronic health condition. </w:t>
      </w:r>
      <w:bookmarkEnd w:id="37"/>
      <w:r w:rsidRPr="008F3A0D">
        <w:rPr>
          <w:rFonts w:ascii="Arial" w:hAnsi="Arial" w:cs="Arial"/>
        </w:rPr>
        <w:t xml:space="preserve">Included studies targeted children up to 18 years old with a diagnosed chronic physical health condition. </w:t>
      </w:r>
      <w:r>
        <w:rPr>
          <w:rFonts w:ascii="Arial" w:hAnsi="Arial" w:cs="Arial"/>
        </w:rPr>
        <w:t>S</w:t>
      </w:r>
      <w:r w:rsidRPr="008F3A0D">
        <w:rPr>
          <w:rFonts w:ascii="Arial" w:hAnsi="Arial" w:cs="Arial"/>
        </w:rPr>
        <w:t>tudies which were not RCTs or did not have a non-education control group</w:t>
      </w:r>
      <w:r>
        <w:rPr>
          <w:rFonts w:ascii="Arial" w:hAnsi="Arial" w:cs="Arial"/>
        </w:rPr>
        <w:t xml:space="preserve"> were eliminated</w:t>
      </w:r>
      <w:r w:rsidRPr="008F3A0D">
        <w:rPr>
          <w:rFonts w:ascii="Arial" w:hAnsi="Arial" w:cs="Arial"/>
        </w:rPr>
        <w:t>. Other treatment comparison groups (e.g. motivational interviewing</w:t>
      </w:r>
      <w:r>
        <w:rPr>
          <w:rFonts w:ascii="Arial" w:hAnsi="Arial" w:cs="Arial"/>
        </w:rPr>
        <w:t>, counselling</w:t>
      </w:r>
      <w:r w:rsidRPr="008F3A0D">
        <w:rPr>
          <w:rFonts w:ascii="Arial" w:hAnsi="Arial" w:cs="Arial"/>
        </w:rPr>
        <w:t xml:space="preserve">) were excluded. These studies may underestimate the effect of psychoeducation if the treatment included in the comparison group also improved QoL. </w:t>
      </w:r>
      <w:r>
        <w:rPr>
          <w:rFonts w:ascii="Arial" w:hAnsi="Arial" w:cs="Arial"/>
        </w:rPr>
        <w:t>S</w:t>
      </w:r>
      <w:r w:rsidRPr="008F3A0D">
        <w:rPr>
          <w:rFonts w:ascii="Arial" w:hAnsi="Arial" w:cs="Arial"/>
        </w:rPr>
        <w:t>tudies which did not use a validated QoL measure (published details were required regarding reliability, applicability and validity of the measure)</w:t>
      </w:r>
      <w:r>
        <w:rPr>
          <w:rFonts w:ascii="Arial" w:hAnsi="Arial" w:cs="Arial"/>
        </w:rPr>
        <w:t xml:space="preserve"> were the</w:t>
      </w:r>
      <w:r w:rsidR="00C80423">
        <w:rPr>
          <w:rFonts w:ascii="Arial" w:hAnsi="Arial" w:cs="Arial"/>
        </w:rPr>
        <w:t xml:space="preserve"> excluded</w:t>
      </w:r>
      <w:r w:rsidRPr="008F3A0D">
        <w:rPr>
          <w:rFonts w:ascii="Arial" w:hAnsi="Arial" w:cs="Arial"/>
        </w:rPr>
        <w:t xml:space="preserve">. Measures could be generic or illness-specific and self or parent-reported (self-reported and illness-specific measures were given preference in studies using multiple approaches). Finally, studies which did not report a psychoeducational intervention </w:t>
      </w:r>
      <w:r>
        <w:rPr>
          <w:rFonts w:ascii="Arial" w:hAnsi="Arial" w:cs="Arial"/>
        </w:rPr>
        <w:t xml:space="preserve">with illness-specific information were </w:t>
      </w:r>
      <w:r w:rsidR="00C80423">
        <w:rPr>
          <w:rFonts w:ascii="Arial" w:hAnsi="Arial" w:cs="Arial"/>
        </w:rPr>
        <w:t>also excluded</w:t>
      </w:r>
      <w:r w:rsidRPr="008F3A0D">
        <w:rPr>
          <w:rFonts w:ascii="Arial" w:hAnsi="Arial" w:cs="Arial"/>
        </w:rPr>
        <w:t>.</w:t>
      </w:r>
    </w:p>
    <w:p w14:paraId="11F73AB8" w14:textId="77777777" w:rsidR="007B61E7" w:rsidRPr="008F3A0D" w:rsidRDefault="007B61E7" w:rsidP="007B61E7">
      <w:pPr>
        <w:spacing w:line="480" w:lineRule="auto"/>
        <w:rPr>
          <w:rFonts w:ascii="Arial" w:hAnsi="Arial" w:cs="Arial"/>
        </w:rPr>
      </w:pPr>
      <w:r>
        <w:rPr>
          <w:rFonts w:ascii="Arial" w:hAnsi="Arial" w:cs="Arial"/>
          <w:b/>
        </w:rPr>
        <w:t xml:space="preserve">5.6.3.    </w:t>
      </w:r>
      <w:r w:rsidRPr="008F3A0D">
        <w:rPr>
          <w:rFonts w:ascii="Arial" w:hAnsi="Arial" w:cs="Arial"/>
          <w:b/>
        </w:rPr>
        <w:t>Data extraction and management</w:t>
      </w:r>
      <w:r w:rsidRPr="008F3A0D">
        <w:rPr>
          <w:rFonts w:ascii="Arial" w:hAnsi="Arial" w:cs="Arial"/>
        </w:rPr>
        <w:t xml:space="preserve"> </w:t>
      </w:r>
    </w:p>
    <w:p w14:paraId="261DAE26" w14:textId="0F13042A" w:rsidR="00BC4938" w:rsidRDefault="007B61E7" w:rsidP="007B61E7">
      <w:pPr>
        <w:spacing w:line="480" w:lineRule="auto"/>
        <w:ind w:firstLine="720"/>
        <w:rPr>
          <w:rFonts w:ascii="Arial" w:hAnsi="Arial" w:cs="Arial"/>
        </w:rPr>
      </w:pPr>
      <w:r w:rsidRPr="008F3A0D">
        <w:rPr>
          <w:rFonts w:ascii="Arial" w:hAnsi="Arial" w:cs="Arial"/>
        </w:rPr>
        <w:t xml:space="preserve">Titles and abstracts retrieved using the search strategy were screened </w:t>
      </w:r>
      <w:r>
        <w:rPr>
          <w:rFonts w:ascii="Arial" w:hAnsi="Arial" w:cs="Arial"/>
        </w:rPr>
        <w:t>for relevance</w:t>
      </w:r>
      <w:r w:rsidRPr="008F3A0D">
        <w:rPr>
          <w:rFonts w:ascii="Arial" w:hAnsi="Arial" w:cs="Arial"/>
        </w:rPr>
        <w:t xml:space="preserve">. Full text articles were </w:t>
      </w:r>
      <w:r>
        <w:rPr>
          <w:rFonts w:ascii="Arial" w:hAnsi="Arial" w:cs="Arial"/>
        </w:rPr>
        <w:t xml:space="preserve">then </w:t>
      </w:r>
      <w:r w:rsidRPr="008F3A0D">
        <w:rPr>
          <w:rFonts w:ascii="Arial" w:hAnsi="Arial" w:cs="Arial"/>
        </w:rPr>
        <w:t>screened for inclusion with a random 10% sample screened by a second reviewer</w:t>
      </w:r>
      <w:r>
        <w:rPr>
          <w:rFonts w:ascii="Arial" w:hAnsi="Arial" w:cs="Arial"/>
        </w:rPr>
        <w:t>. This gave</w:t>
      </w:r>
      <w:r w:rsidRPr="008F3A0D">
        <w:rPr>
          <w:rFonts w:ascii="Arial" w:hAnsi="Arial" w:cs="Arial"/>
        </w:rPr>
        <w:t xml:space="preserve"> an initial 87% agreement rate. All disagreements were resolved through discussion. Data extraction was carried out using a piloted form with a 20% sample audited by another reviewer</w:t>
      </w:r>
      <w:r>
        <w:rPr>
          <w:rFonts w:ascii="Arial" w:hAnsi="Arial" w:cs="Arial"/>
        </w:rPr>
        <w:t>, which</w:t>
      </w:r>
      <w:r w:rsidRPr="008F3A0D">
        <w:rPr>
          <w:rFonts w:ascii="Arial" w:hAnsi="Arial" w:cs="Arial"/>
        </w:rPr>
        <w:t xml:space="preserve"> g</w:t>
      </w:r>
      <w:r>
        <w:rPr>
          <w:rFonts w:ascii="Arial" w:hAnsi="Arial" w:cs="Arial"/>
        </w:rPr>
        <w:t>ave</w:t>
      </w:r>
      <w:r w:rsidRPr="008F3A0D">
        <w:rPr>
          <w:rFonts w:ascii="Arial" w:hAnsi="Arial" w:cs="Arial"/>
        </w:rPr>
        <w:t xml:space="preserve"> an initial 92% agreement rate. Means and standard deviations for the total QoL scale or data from which these could be calculated were extracted for meta-analysis. Authors were contacted if data was omitted. The data for meta-analysis w</w:t>
      </w:r>
      <w:r>
        <w:rPr>
          <w:rFonts w:ascii="Arial" w:hAnsi="Arial" w:cs="Arial"/>
        </w:rPr>
        <w:t xml:space="preserve">as extracted and audited by a second reviewer. This gave </w:t>
      </w:r>
      <w:r w:rsidRPr="008F3A0D">
        <w:rPr>
          <w:rFonts w:ascii="Arial" w:hAnsi="Arial" w:cs="Arial"/>
        </w:rPr>
        <w:t xml:space="preserve">an initial agreement of 80%. The remaining 20% was re-extracted to give a final dataset with full agreement. </w:t>
      </w:r>
    </w:p>
    <w:p w14:paraId="563CD72B" w14:textId="77777777" w:rsidR="00BC4938" w:rsidRDefault="00BC4938" w:rsidP="007B61E7">
      <w:pPr>
        <w:spacing w:line="480" w:lineRule="auto"/>
        <w:ind w:firstLine="720"/>
        <w:rPr>
          <w:rFonts w:ascii="Arial" w:hAnsi="Arial" w:cs="Arial"/>
        </w:rPr>
      </w:pPr>
    </w:p>
    <w:p w14:paraId="0C92FD87" w14:textId="77777777" w:rsidR="005906E4" w:rsidRPr="008F3A0D" w:rsidRDefault="005906E4">
      <w:pPr>
        <w:spacing w:line="480" w:lineRule="auto"/>
        <w:ind w:firstLine="720"/>
        <w:rPr>
          <w:rFonts w:ascii="Arial" w:hAnsi="Arial" w:cs="Arial"/>
          <w:u w:val="single"/>
        </w:rPr>
      </w:pPr>
    </w:p>
    <w:p w14:paraId="5A52105B" w14:textId="77777777" w:rsidR="007B61E7" w:rsidRPr="008F3A0D" w:rsidRDefault="007B61E7" w:rsidP="007B61E7">
      <w:pPr>
        <w:spacing w:line="480" w:lineRule="auto"/>
        <w:rPr>
          <w:rFonts w:ascii="Arial" w:hAnsi="Arial" w:cs="Arial"/>
          <w:b/>
        </w:rPr>
      </w:pPr>
      <w:r>
        <w:rPr>
          <w:rFonts w:ascii="Arial" w:hAnsi="Arial" w:cs="Arial"/>
          <w:b/>
        </w:rPr>
        <w:t xml:space="preserve">5.6.4.    </w:t>
      </w:r>
      <w:r w:rsidRPr="008F3A0D">
        <w:rPr>
          <w:rFonts w:ascii="Arial" w:hAnsi="Arial" w:cs="Arial"/>
          <w:b/>
        </w:rPr>
        <w:t xml:space="preserve">Risk of bias assessment </w:t>
      </w:r>
    </w:p>
    <w:p w14:paraId="54D08A11" w14:textId="1ED925A5" w:rsidR="007B61E7" w:rsidRPr="008F3A0D" w:rsidRDefault="007B61E7">
      <w:pPr>
        <w:spacing w:line="480" w:lineRule="auto"/>
        <w:ind w:firstLine="720"/>
        <w:rPr>
          <w:rFonts w:ascii="Arial" w:hAnsi="Arial" w:cs="Arial"/>
        </w:rPr>
      </w:pPr>
      <w:r w:rsidRPr="008F3A0D">
        <w:rPr>
          <w:rFonts w:ascii="Arial" w:hAnsi="Arial" w:cs="Arial"/>
        </w:rPr>
        <w:t xml:space="preserve">Risk of bias was assessed using the Cochrane systematic reviews tool (Higgins et al., 2011). </w:t>
      </w:r>
      <w:r w:rsidRPr="008F3A0D">
        <w:rPr>
          <w:rFonts w:ascii="Arial" w:hAnsi="Arial" w:cs="Arial"/>
          <w:color w:val="2A2A2A"/>
          <w:shd w:val="clear" w:color="auto" w:fill="FFFFFF"/>
        </w:rPr>
        <w:t xml:space="preserve">Risk was assessed as high, low or unclear for selection bias (random sequence generation and group allocation concealment), performance and detection bias (blinding of participants and researchers to group allocation), attrition bias (loss of participants during the study), reporting bias (full reporting of planned outcomes) and cluster design bias (cluster randomisation, cluster baseline imbalance and cluster attrition). </w:t>
      </w:r>
      <w:r w:rsidRPr="008F3A0D">
        <w:rPr>
          <w:rFonts w:ascii="Arial" w:hAnsi="Arial" w:cs="Arial"/>
        </w:rPr>
        <w:t xml:space="preserve">A random sample of 25% was assessed by a second reviewer </w:t>
      </w:r>
      <w:r>
        <w:rPr>
          <w:rFonts w:ascii="Arial" w:hAnsi="Arial" w:cs="Arial"/>
        </w:rPr>
        <w:t xml:space="preserve">which gave </w:t>
      </w:r>
      <w:r w:rsidRPr="008F3A0D">
        <w:rPr>
          <w:rFonts w:ascii="Arial" w:hAnsi="Arial" w:cs="Arial"/>
        </w:rPr>
        <w:t xml:space="preserve">an initial agreement of 80.4%. </w:t>
      </w:r>
      <w:r>
        <w:rPr>
          <w:rFonts w:ascii="Arial" w:hAnsi="Arial" w:cs="Arial"/>
        </w:rPr>
        <w:t xml:space="preserve">Disagreements were resolved through discussion. </w:t>
      </w:r>
      <w:r w:rsidRPr="008F3A0D">
        <w:rPr>
          <w:rFonts w:ascii="Arial" w:hAnsi="Arial" w:cs="Arial"/>
        </w:rPr>
        <w:t>A funnel plot (plotting effect size against standard error) was used to check for publication bias (Sterne et al., 2011).</w:t>
      </w:r>
    </w:p>
    <w:p w14:paraId="5F4D987F" w14:textId="77777777" w:rsidR="007B61E7" w:rsidRPr="008F3A0D" w:rsidRDefault="007B61E7" w:rsidP="007B61E7">
      <w:pPr>
        <w:spacing w:line="480" w:lineRule="auto"/>
        <w:rPr>
          <w:rFonts w:ascii="Arial" w:hAnsi="Arial" w:cs="Arial"/>
        </w:rPr>
      </w:pPr>
      <w:r>
        <w:rPr>
          <w:rFonts w:ascii="Arial" w:hAnsi="Arial" w:cs="Arial"/>
          <w:b/>
        </w:rPr>
        <w:t xml:space="preserve">5.6.5.   </w:t>
      </w:r>
      <w:r w:rsidRPr="008F3A0D">
        <w:rPr>
          <w:rFonts w:ascii="Arial" w:hAnsi="Arial" w:cs="Arial"/>
          <w:b/>
        </w:rPr>
        <w:t>Data synthesis</w:t>
      </w:r>
      <w:r w:rsidRPr="008F3A0D">
        <w:rPr>
          <w:rFonts w:ascii="Arial" w:hAnsi="Arial" w:cs="Arial"/>
        </w:rPr>
        <w:t xml:space="preserve"> </w:t>
      </w:r>
    </w:p>
    <w:p w14:paraId="3EE036AC" w14:textId="77777777" w:rsidR="007B61E7" w:rsidRPr="008F3A0D" w:rsidRDefault="007B61E7" w:rsidP="007B61E7">
      <w:pPr>
        <w:spacing w:line="480" w:lineRule="auto"/>
        <w:ind w:firstLine="720"/>
        <w:rPr>
          <w:rFonts w:ascii="Arial" w:hAnsi="Arial" w:cs="Arial"/>
        </w:rPr>
      </w:pPr>
      <w:r w:rsidRPr="008F3A0D">
        <w:rPr>
          <w:rFonts w:ascii="Arial" w:hAnsi="Arial" w:cs="Arial"/>
        </w:rPr>
        <w:t xml:space="preserve">Data analysis was conducted using </w:t>
      </w:r>
      <w:proofErr w:type="spellStart"/>
      <w:r w:rsidRPr="008F3A0D">
        <w:rPr>
          <w:rFonts w:ascii="Arial" w:hAnsi="Arial" w:cs="Arial"/>
        </w:rPr>
        <w:t>Revman</w:t>
      </w:r>
      <w:proofErr w:type="spellEnd"/>
      <w:r w:rsidRPr="008F3A0D">
        <w:rPr>
          <w:rFonts w:ascii="Arial" w:hAnsi="Arial" w:cs="Arial"/>
        </w:rPr>
        <w:t xml:space="preserve"> 5.3 (The Cochrane Collaboration, 2014). Effect sizes were calculated as the </w:t>
      </w:r>
      <w:proofErr w:type="spellStart"/>
      <w:r w:rsidRPr="008F3A0D">
        <w:rPr>
          <w:rFonts w:ascii="Arial" w:hAnsi="Arial" w:cs="Arial"/>
        </w:rPr>
        <w:t>Standarized</w:t>
      </w:r>
      <w:proofErr w:type="spellEnd"/>
      <w:r w:rsidRPr="008F3A0D">
        <w:rPr>
          <w:rFonts w:ascii="Arial" w:hAnsi="Arial" w:cs="Arial"/>
        </w:rPr>
        <w:t xml:space="preserve"> Mean Difference (SMD) between intervention and control groups post-intervention (Cohen’s d) (Cohen, 1988) using a random effects model (</w:t>
      </w:r>
      <w:proofErr w:type="spellStart"/>
      <w:r w:rsidRPr="008F3A0D">
        <w:rPr>
          <w:rFonts w:ascii="Arial" w:hAnsi="Arial" w:cs="Arial"/>
        </w:rPr>
        <w:t>Borenstein</w:t>
      </w:r>
      <w:proofErr w:type="spellEnd"/>
      <w:r w:rsidRPr="008F3A0D">
        <w:rPr>
          <w:rFonts w:ascii="Arial" w:hAnsi="Arial" w:cs="Arial"/>
        </w:rPr>
        <w:t xml:space="preserve"> et al., 2010). To avoid over-weighting cluster RCTs, a design effect was calculated: 1+(M-1)ICC (M= average cluster size, ICC= intraclass correlation). The sample size was divided by this design effect to give an effective sample size (McKenzie et al, 2016). A pooled effect size (SMD) and measure of heterogeneity (I</w:t>
      </w:r>
      <w:r w:rsidRPr="008F3A0D">
        <w:rPr>
          <w:rFonts w:ascii="Arial" w:hAnsi="Arial" w:cs="Arial"/>
          <w:vertAlign w:val="superscript"/>
        </w:rPr>
        <w:t>2</w:t>
      </w:r>
      <w:r w:rsidRPr="008F3A0D">
        <w:rPr>
          <w:rFonts w:ascii="Arial" w:hAnsi="Arial" w:cs="Arial"/>
        </w:rPr>
        <w:t xml:space="preserve">) were calculated for all analyses. Moderators were tested in subgroup analyses for chronic condition (asthma, diabetes), intervention setting (clinic, school, home), grouping (individual, group) and inclusion of a parent/caregiver (included, not included). </w:t>
      </w:r>
    </w:p>
    <w:p w14:paraId="3A9E4BF6" w14:textId="7D360BC9" w:rsidR="007B61E7" w:rsidRPr="008F3A0D" w:rsidRDefault="007B61E7" w:rsidP="007B61E7">
      <w:pPr>
        <w:spacing w:line="480" w:lineRule="auto"/>
        <w:ind w:firstLine="720"/>
        <w:rPr>
          <w:rFonts w:ascii="Arial" w:hAnsi="Arial" w:cs="Arial"/>
        </w:rPr>
      </w:pPr>
      <w:bookmarkStart w:id="38" w:name="_Hlk15399518"/>
      <w:r w:rsidRPr="008F3A0D">
        <w:rPr>
          <w:rFonts w:ascii="Arial" w:hAnsi="Arial" w:cs="Arial"/>
        </w:rPr>
        <w:t xml:space="preserve">The subgroup analysis for age compared pre-adolescent children (aged up to 12 years) with children aged 12 years and over. Twelve years was used to differentiate between childhood and adolescence, which has been identified as a period of difficulty in managing chronic illnesses (Lewin et al., 2006; Lohan et al., 2015). Age range and mean age were used to allocate studies which had a mixed age range. The cut-off of 12 years reflected the groupings of the included studies </w:t>
      </w:r>
      <w:r>
        <w:rPr>
          <w:rFonts w:ascii="Arial" w:hAnsi="Arial" w:cs="Arial"/>
        </w:rPr>
        <w:t>and the age range targeted in the leukaemia intervention (described in Chapter 6: 7-12 years)</w:t>
      </w:r>
      <w:r w:rsidRPr="008F3A0D">
        <w:rPr>
          <w:rFonts w:ascii="Arial" w:hAnsi="Arial" w:cs="Arial"/>
        </w:rPr>
        <w:t xml:space="preserve">. There were insufficient studies to separate </w:t>
      </w:r>
      <w:r>
        <w:rPr>
          <w:rFonts w:ascii="Arial" w:hAnsi="Arial" w:cs="Arial"/>
        </w:rPr>
        <w:t>the younger children (pre-7 years)</w:t>
      </w:r>
      <w:r w:rsidR="00022C3A">
        <w:rPr>
          <w:rFonts w:ascii="Arial" w:hAnsi="Arial" w:cs="Arial"/>
        </w:rPr>
        <w:t xml:space="preserve"> into a subgroup</w:t>
      </w:r>
      <w:r w:rsidRPr="008F3A0D">
        <w:rPr>
          <w:rFonts w:ascii="Arial" w:hAnsi="Arial" w:cs="Arial"/>
        </w:rPr>
        <w:t xml:space="preserve">. </w:t>
      </w:r>
    </w:p>
    <w:bookmarkEnd w:id="38"/>
    <w:p w14:paraId="65D4F049" w14:textId="77777777" w:rsidR="007B61E7" w:rsidRPr="008F3A0D" w:rsidRDefault="007B61E7" w:rsidP="007B61E7">
      <w:pPr>
        <w:spacing w:line="480" w:lineRule="auto"/>
        <w:ind w:firstLine="720"/>
        <w:rPr>
          <w:rFonts w:ascii="Arial" w:hAnsi="Arial" w:cs="Arial"/>
        </w:rPr>
      </w:pPr>
      <w:r w:rsidRPr="008F3A0D">
        <w:rPr>
          <w:rFonts w:ascii="Arial" w:hAnsi="Arial" w:cs="Arial"/>
        </w:rPr>
        <w:t xml:space="preserve">As there is little evidence for optimal doses of psychoeducational interventions, the subgroups used to distinguish between time inputs were defined pragmatically: 7 studies were up to 3 hours and 7 were over 4 hours. </w:t>
      </w:r>
      <w:r w:rsidRPr="008F3A0D">
        <w:rPr>
          <w:rFonts w:ascii="Arial" w:hAnsi="Arial" w:cs="Arial"/>
          <w:color w:val="0E0E0E"/>
          <w:shd w:val="clear" w:color="auto" w:fill="FAFAFB"/>
        </w:rPr>
        <w:t xml:space="preserve">National Institute for Health and Care Excellence (NICE, 2013) </w:t>
      </w:r>
      <w:r w:rsidRPr="008F3A0D">
        <w:rPr>
          <w:rFonts w:ascii="Arial" w:hAnsi="Arial" w:cs="Arial"/>
        </w:rPr>
        <w:t xml:space="preserve">guidelines for length of behaviour change interventions were used to distinguish duration subgroups (short: &lt;3 months, medium: 3 months-1 year). Subgroup analyses evaluated biases due to study design (RCT, cluster RCT), type of control group (usual care, wait list, attention), study quality (high risk of bias, no high risk of bias) and outcome reporter (parent, child-report). </w:t>
      </w:r>
      <w:r w:rsidRPr="008F3A0D">
        <w:rPr>
          <w:rFonts w:ascii="Arial" w:hAnsi="Arial" w:cs="Arial"/>
        </w:rPr>
        <w:tab/>
      </w:r>
    </w:p>
    <w:p w14:paraId="369F5020" w14:textId="29937F63" w:rsidR="007B61E7" w:rsidRDefault="007B61E7" w:rsidP="00322166">
      <w:pPr>
        <w:spacing w:line="480" w:lineRule="auto"/>
        <w:ind w:firstLine="720"/>
        <w:rPr>
          <w:rFonts w:ascii="Arial" w:hAnsi="Arial" w:cs="Arial"/>
          <w:b/>
        </w:rPr>
      </w:pPr>
      <w:r w:rsidRPr="008F3A0D">
        <w:rPr>
          <w:rFonts w:ascii="Arial" w:hAnsi="Arial" w:cs="Arial"/>
        </w:rPr>
        <w:t>Some QoL measures have conventions for calculating a Minimal Clinically Important Difference (MCID) that</w:t>
      </w:r>
      <w:r w:rsidRPr="008F3A0D">
        <w:rPr>
          <w:rFonts w:ascii="Arial" w:hAnsi="Arial" w:cs="Arial"/>
          <w:color w:val="2A2A2A"/>
          <w:shd w:val="clear" w:color="auto" w:fill="FFFFFF"/>
        </w:rPr>
        <w:t xml:space="preserve"> patients perceive to be beneficial and which would mandate a change in the patient’s management (</w:t>
      </w:r>
      <w:proofErr w:type="spellStart"/>
      <w:r w:rsidRPr="008F3A0D">
        <w:rPr>
          <w:rFonts w:ascii="Arial" w:hAnsi="Arial" w:cs="Arial"/>
          <w:color w:val="2A2A2A"/>
          <w:shd w:val="clear" w:color="auto" w:fill="FFFFFF"/>
        </w:rPr>
        <w:t>Jaeschke</w:t>
      </w:r>
      <w:proofErr w:type="spellEnd"/>
      <w:r w:rsidRPr="008F3A0D">
        <w:rPr>
          <w:rFonts w:ascii="Arial" w:hAnsi="Arial" w:cs="Arial"/>
          <w:color w:val="2A2A2A"/>
          <w:shd w:val="clear" w:color="auto" w:fill="FFFFFF"/>
        </w:rPr>
        <w:t xml:space="preserve"> et al., 1989). </w:t>
      </w:r>
      <w:r w:rsidRPr="008F3A0D">
        <w:rPr>
          <w:rFonts w:ascii="Arial" w:hAnsi="Arial" w:cs="Arial"/>
        </w:rPr>
        <w:t>Where possible, pre</w:t>
      </w:r>
      <w:r w:rsidR="008C2D0C">
        <w:rPr>
          <w:rFonts w:ascii="Arial" w:hAnsi="Arial" w:cs="Arial"/>
        </w:rPr>
        <w:t>-</w:t>
      </w:r>
      <w:r w:rsidRPr="008F3A0D">
        <w:rPr>
          <w:rFonts w:ascii="Arial" w:hAnsi="Arial" w:cs="Arial"/>
        </w:rPr>
        <w:t xml:space="preserve"> and post-intervention scores were used to calculate whether an MCID had been achieved. </w:t>
      </w:r>
    </w:p>
    <w:p w14:paraId="18D1B29F" w14:textId="77777777" w:rsidR="007B61E7" w:rsidRPr="008F3A0D" w:rsidRDefault="007B61E7" w:rsidP="007B61E7">
      <w:pPr>
        <w:spacing w:line="480" w:lineRule="auto"/>
        <w:rPr>
          <w:rFonts w:ascii="Arial" w:hAnsi="Arial" w:cs="Arial"/>
          <w:b/>
        </w:rPr>
      </w:pPr>
      <w:r>
        <w:rPr>
          <w:rFonts w:ascii="Arial" w:hAnsi="Arial" w:cs="Arial"/>
          <w:b/>
        </w:rPr>
        <w:t xml:space="preserve">5.7.    </w:t>
      </w:r>
      <w:r w:rsidRPr="008F3A0D">
        <w:rPr>
          <w:rFonts w:ascii="Arial" w:hAnsi="Arial" w:cs="Arial"/>
          <w:b/>
        </w:rPr>
        <w:t>Results</w:t>
      </w:r>
    </w:p>
    <w:p w14:paraId="3FBE2CD1" w14:textId="77777777" w:rsidR="007B61E7" w:rsidRPr="008F3A0D" w:rsidRDefault="007B61E7" w:rsidP="007B61E7">
      <w:pPr>
        <w:spacing w:line="480" w:lineRule="auto"/>
        <w:rPr>
          <w:rFonts w:ascii="Arial" w:hAnsi="Arial" w:cs="Arial"/>
          <w:b/>
        </w:rPr>
      </w:pPr>
      <w:r>
        <w:rPr>
          <w:rFonts w:ascii="Arial" w:hAnsi="Arial" w:cs="Arial"/>
          <w:b/>
        </w:rPr>
        <w:t xml:space="preserve">5.7.1.   </w:t>
      </w:r>
      <w:r w:rsidRPr="008F3A0D">
        <w:rPr>
          <w:rFonts w:ascii="Arial" w:hAnsi="Arial" w:cs="Arial"/>
          <w:b/>
        </w:rPr>
        <w:t>Characteristics of included studies</w:t>
      </w:r>
    </w:p>
    <w:p w14:paraId="55E96CBC" w14:textId="686ED43B" w:rsidR="00D4252B" w:rsidRDefault="007B61E7" w:rsidP="00322166">
      <w:pPr>
        <w:spacing w:line="480" w:lineRule="auto"/>
        <w:ind w:firstLine="720"/>
        <w:rPr>
          <w:rFonts w:ascii="Arial" w:hAnsi="Arial" w:cs="Arial"/>
        </w:rPr>
      </w:pPr>
      <w:r w:rsidRPr="008F3A0D">
        <w:rPr>
          <w:rFonts w:ascii="Arial" w:hAnsi="Arial" w:cs="Arial"/>
        </w:rPr>
        <w:t xml:space="preserve">Database searches and contact with authors identified 19,660 studies as shown in Figure </w:t>
      </w:r>
      <w:r>
        <w:rPr>
          <w:rFonts w:ascii="Arial" w:hAnsi="Arial" w:cs="Arial"/>
        </w:rPr>
        <w:t>5.2</w:t>
      </w:r>
      <w:r w:rsidRPr="008F3A0D">
        <w:rPr>
          <w:rFonts w:ascii="Arial" w:hAnsi="Arial" w:cs="Arial"/>
        </w:rPr>
        <w:t xml:space="preserve">; PRISMA flow diagram (Moher et al., 2009). Full texts were read for 198 papers and 173 papers were excluded; non-RCTs (49 studies), no child QoL outcome (45), delivered to adults (21), duplicate studies (11), inadequate data (20), not psychoeducation (25), unavailable (2). Attempts to contact authors were made before </w:t>
      </w:r>
      <w:r w:rsidR="00B57491" w:rsidRPr="008F3A0D">
        <w:rPr>
          <w:rFonts w:ascii="Arial" w:hAnsi="Arial" w:cs="Arial"/>
        </w:rPr>
        <w:t>excluding on the basis of inadequate data or unavailability. The remaining 25 studies</w:t>
      </w:r>
      <w:r w:rsidR="00B57491">
        <w:rPr>
          <w:rFonts w:ascii="Arial" w:hAnsi="Arial" w:cs="Arial"/>
        </w:rPr>
        <w:t xml:space="preserve"> are summarised in T</w:t>
      </w:r>
      <w:r w:rsidR="00B57491" w:rsidRPr="008F3A0D">
        <w:rPr>
          <w:rFonts w:ascii="Arial" w:hAnsi="Arial" w:cs="Arial"/>
        </w:rPr>
        <w:t xml:space="preserve">able </w:t>
      </w:r>
      <w:r w:rsidR="00B57491">
        <w:rPr>
          <w:rFonts w:ascii="Arial" w:hAnsi="Arial" w:cs="Arial"/>
        </w:rPr>
        <w:t>5.</w:t>
      </w:r>
      <w:r w:rsidR="00B57491" w:rsidRPr="008F3A0D">
        <w:rPr>
          <w:rFonts w:ascii="Arial" w:hAnsi="Arial" w:cs="Arial"/>
        </w:rPr>
        <w:t>1</w:t>
      </w:r>
      <w:r w:rsidR="00B57491">
        <w:rPr>
          <w:rFonts w:ascii="Arial" w:hAnsi="Arial" w:cs="Arial"/>
        </w:rPr>
        <w:t>.</w:t>
      </w:r>
      <w:r w:rsidR="00B57491" w:rsidRPr="008F3A0D">
        <w:rPr>
          <w:rFonts w:ascii="Arial" w:hAnsi="Arial" w:cs="Arial"/>
        </w:rPr>
        <w:t xml:space="preserve">  </w:t>
      </w:r>
    </w:p>
    <w:p w14:paraId="67A56EFA" w14:textId="632B7CF9" w:rsidR="00B57491" w:rsidRPr="00300622" w:rsidRDefault="00B57491" w:rsidP="00B57491">
      <w:r w:rsidRPr="00300622">
        <w:rPr>
          <w:noProof/>
          <w:sz w:val="24"/>
          <w:szCs w:val="24"/>
        </w:rPr>
        <mc:AlternateContent>
          <mc:Choice Requires="wps">
            <w:drawing>
              <wp:anchor distT="0" distB="0" distL="114300" distR="114300" simplePos="0" relativeHeight="251703296" behindDoc="0" locked="0" layoutInCell="1" allowOverlap="1" wp14:anchorId="01E66E30" wp14:editId="3DFE56DA">
                <wp:simplePos x="0" y="0"/>
                <wp:positionH relativeFrom="column">
                  <wp:posOffset>2585720</wp:posOffset>
                </wp:positionH>
                <wp:positionV relativeFrom="paragraph">
                  <wp:posOffset>145415</wp:posOffset>
                </wp:positionV>
                <wp:extent cx="1708150" cy="984250"/>
                <wp:effectExtent l="0" t="0" r="25400" b="254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984250"/>
                        </a:xfrm>
                        <a:prstGeom prst="rect">
                          <a:avLst/>
                        </a:prstGeom>
                        <a:solidFill>
                          <a:srgbClr val="FFFFFF"/>
                        </a:solidFill>
                        <a:ln w="9525">
                          <a:solidFill>
                            <a:srgbClr val="000000"/>
                          </a:solidFill>
                          <a:miter lim="800000"/>
                          <a:headEnd/>
                          <a:tailEnd/>
                        </a:ln>
                      </wps:spPr>
                      <wps:txbx>
                        <w:txbxContent>
                          <w:p w14:paraId="04CFDA23" w14:textId="77777777" w:rsidR="009879FC" w:rsidRPr="00322166" w:rsidRDefault="009879FC" w:rsidP="00B57491">
                            <w:pPr>
                              <w:jc w:val="center"/>
                              <w:rPr>
                                <w:rFonts w:ascii="Arial" w:hAnsi="Arial" w:cs="Arial"/>
                                <w:lang w:val="en"/>
                              </w:rPr>
                            </w:pPr>
                            <w:r w:rsidRPr="00322166">
                              <w:rPr>
                                <w:rFonts w:ascii="Arial" w:hAnsi="Arial" w:cs="Arial"/>
                              </w:rPr>
                              <w:t>Records identified through other sources: contact with authors</w:t>
                            </w:r>
                            <w:r w:rsidRPr="00322166">
                              <w:rPr>
                                <w:rFonts w:ascii="Arial" w:hAnsi="Arial" w:cs="Arial"/>
                              </w:rPr>
                              <w:br/>
                              <w:t>(n = 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66E30" id="Rectangle 27" o:spid="_x0000_s1041" style="position:absolute;margin-left:203.6pt;margin-top:11.45pt;width:134.5pt;height: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joJQIAAFEEAAAOAAAAZHJzL2Uyb0RvYy54bWysVF+P0zAMf0fiO0R5Z22njdtV606nHUNI&#10;B5w4+ABpmrYR+YeTrRufHifd7XrAE6IPkR07P9s/213fHLUiBwFeWlPRYpZTIgy3jTRdRb993b1Z&#10;UeIDMw1T1oiKnoSnN5vXr9aDK8Xc9lY1AgiCGF8OrqJ9CK7MMs97oZmfWScMGlsLmgVUocsaYAOi&#10;a5XN8/xtNlhoHFguvMfbu9FINwm/bQUPn9vWi0BURTG3kE5IZx3PbLNmZQfM9ZKf02D/kIVm0mDQ&#10;C9QdC4zsQf4BpSUH620bZtzqzLat5CLVgNUU+W/VPPbMiVQLkuPdhSb//2D5p8MDENlUdH5FiWEa&#10;e/QFWWOmU4LgHRI0OF+i36N7gFiid/eWf/fE2G2PbuIWwA69YA2mVUT/7MWDqHh8Surho20Qnu2D&#10;TVwdW9AREFkgx9SS06Ul4hgIx8viKl8VS+wcR9v1ajFHOYZg5dNrBz68F1aTKFQUMPmEzg73Poyu&#10;Ty4pe6tks5NKJQW6equAHBiOxy59Z3Q/dVOGDBh9OV8m5Bc2P4XI0/c3CC0DzrmSuqKrixMrI23v&#10;TINpsjIwqUYZq1PmzGOkbmxBONbH1KliGSNEXmvbnJBZsONc4x6i0Fv4ScmAM11R/2PPQFCiPhjs&#10;znWxWMQlmCowVeqpwgxHqIoGSkZxG8bF2TuQXY+RikSHsbfY0VYmsp+zOuePc5vadd6xuBhTPXk9&#10;/wk2vwAAAP//AwBQSwMEFAAGAAgAAAAhAI5BiAXfAAAACgEAAA8AAABkcnMvZG93bnJldi54bWxM&#10;j8tOwzAQRfdI/IM1SOyoQ4C4SeNUPMQKddGA6Na1TRwRj6PYbdO/Z1jBcmaO7pxbr2c/sKOdYh9Q&#10;wu0iA2ZRB9NjJ+Hj/fVmCSwmhUYNAa2Es42wbi4valWZcMKtPbapYxSCsVISXEpjxXnUznoVF2G0&#10;SLevMHmVaJw6biZ1onA/8DzLCu5Vj/TBqdE+O6u/24OXILr00uqnB/25ceflWznfxW27k/L6an5c&#10;AUt2Tn8w/OqTOjTktA8HNJENEu4zkRMqIc9LYAQUoqDFnkghSuBNzf9XaH4AAAD//wMAUEsBAi0A&#10;FAAGAAgAAAAhALaDOJL+AAAA4QEAABMAAAAAAAAAAAAAAAAAAAAAAFtDb250ZW50X1R5cGVzXS54&#10;bWxQSwECLQAUAAYACAAAACEAOP0h/9YAAACUAQAACwAAAAAAAAAAAAAAAAAvAQAAX3JlbHMvLnJl&#10;bHNQSwECLQAUAAYACAAAACEAlnFY6CUCAABRBAAADgAAAAAAAAAAAAAAAAAuAgAAZHJzL2Uyb0Rv&#10;Yy54bWxQSwECLQAUAAYACAAAACEAjkGIBd8AAAAKAQAADwAAAAAAAAAAAAAAAAB/BAAAZHJzL2Rv&#10;d25yZXYueG1sUEsFBgAAAAAEAAQA8wAAAIsFAAAAAA==&#10;">
                <v:textbox inset=",7.2pt,,7.2pt">
                  <w:txbxContent>
                    <w:p w14:paraId="04CFDA23" w14:textId="77777777" w:rsidR="009879FC" w:rsidRPr="00322166" w:rsidRDefault="009879FC" w:rsidP="00B57491">
                      <w:pPr>
                        <w:jc w:val="center"/>
                        <w:rPr>
                          <w:rFonts w:ascii="Arial" w:hAnsi="Arial" w:cs="Arial"/>
                          <w:lang w:val="en"/>
                        </w:rPr>
                      </w:pPr>
                      <w:r w:rsidRPr="00322166">
                        <w:rPr>
                          <w:rFonts w:ascii="Arial" w:hAnsi="Arial" w:cs="Arial"/>
                        </w:rPr>
                        <w:t>Records identified through other sources: contact with authors</w:t>
                      </w:r>
                      <w:r w:rsidRPr="00322166">
                        <w:rPr>
                          <w:rFonts w:ascii="Arial" w:hAnsi="Arial" w:cs="Arial"/>
                        </w:rPr>
                        <w:br/>
                        <w:t>(n = 7)</w:t>
                      </w:r>
                    </w:p>
                  </w:txbxContent>
                </v:textbox>
              </v:rect>
            </w:pict>
          </mc:Fallback>
        </mc:AlternateContent>
      </w:r>
      <w:r w:rsidRPr="00300622">
        <w:rPr>
          <w:noProof/>
          <w:sz w:val="24"/>
          <w:szCs w:val="24"/>
        </w:rPr>
        <mc:AlternateContent>
          <mc:Choice Requires="wps">
            <w:drawing>
              <wp:anchor distT="0" distB="0" distL="114300" distR="114300" simplePos="0" relativeHeight="251698176" behindDoc="0" locked="0" layoutInCell="1" allowOverlap="1" wp14:anchorId="115BF79A" wp14:editId="360BD61D">
                <wp:simplePos x="0" y="0"/>
                <wp:positionH relativeFrom="column">
                  <wp:posOffset>744220</wp:posOffset>
                </wp:positionH>
                <wp:positionV relativeFrom="paragraph">
                  <wp:posOffset>145415</wp:posOffset>
                </wp:positionV>
                <wp:extent cx="1701800" cy="984250"/>
                <wp:effectExtent l="0" t="0" r="12700" b="254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984250"/>
                        </a:xfrm>
                        <a:prstGeom prst="rect">
                          <a:avLst/>
                        </a:prstGeom>
                        <a:solidFill>
                          <a:srgbClr val="FFFFFF"/>
                        </a:solidFill>
                        <a:ln w="9525">
                          <a:solidFill>
                            <a:srgbClr val="000000"/>
                          </a:solidFill>
                          <a:miter lim="800000"/>
                          <a:headEnd/>
                          <a:tailEnd/>
                        </a:ln>
                      </wps:spPr>
                      <wps:txbx>
                        <w:txbxContent>
                          <w:p w14:paraId="7C69D4CE" w14:textId="77777777" w:rsidR="009879FC" w:rsidRPr="00322166" w:rsidRDefault="009879FC" w:rsidP="00B57491">
                            <w:pPr>
                              <w:jc w:val="center"/>
                              <w:rPr>
                                <w:rFonts w:ascii="Arial" w:hAnsi="Arial" w:cs="Arial"/>
                                <w:lang w:val="en"/>
                              </w:rPr>
                            </w:pPr>
                            <w:r w:rsidRPr="00322166">
                              <w:rPr>
                                <w:rFonts w:ascii="Arial" w:hAnsi="Arial" w:cs="Arial"/>
                              </w:rPr>
                              <w:t>Records identified through database and reference searching</w:t>
                            </w:r>
                            <w:r w:rsidRPr="00322166">
                              <w:rPr>
                                <w:rFonts w:ascii="Arial" w:hAnsi="Arial" w:cs="Arial"/>
                              </w:rPr>
                              <w:br/>
                              <w:t>(n = 19653)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BF79A" id="Rectangle 26" o:spid="_x0000_s1042" style="position:absolute;margin-left:58.6pt;margin-top:11.45pt;width:134pt;height: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JjJwIAAFEEAAAOAAAAZHJzL2Uyb0RvYy54bWysVNuO0zAQfUfiHyy/0yRVu3SjpqtVlyKk&#10;hV2x8AGO4yQWvjF2m5avZ+x0SxZ4QuTBmrHHxzPnzGR9c9SKHAR4aU1Fi1lOiTDcNtJ0Ff36Zfdm&#10;RYkPzDRMWSMqehKe3mxev1oPrhRz21vVCCAIYnw5uIr2IbgyyzzvhWZ+Zp0weNha0CygC13WABsQ&#10;XatsnudX2WChcWC58B5378ZDukn4bSt4eGhbLwJRFcXcQlohrXVcs82alR0w10t+ToP9QxaaSYOP&#10;XqDuWGBkD/IPKC05WG/bMONWZ7ZtJRepBqymyH+r5qlnTqRakBzvLjT5/wfLPx0egcimovMrSgzT&#10;qNFnZI2ZTgmCe0jQ4HyJcU/uEWKJ3t1b/s0TY7c9holbADv0gjWYVhHjsxcXouPxKqmHj7ZBeLYP&#10;NnF1bEFHQGSBHJMkp4sk4hgIx83ibV6sclSO49n1ajFfJs0yVj7fduDDe2E1iUZFAZNP6Oxw70PM&#10;hpXPISl7q2Szk0olB7p6q4AcGLbHLn2pACxyGqYMGfD15XyZkF+c+SlEnr6/QWgZsM+V1BXFcvCL&#10;QayMtL0zTbIDk2q0MWVlzjxG6kYJwrE+JqWKiyq1bU7ILNixr3EO0egt/KBkwJ6uqP++ZyAoUR8M&#10;qnNdLBZxCKYOTJ166jDDEaqigZLR3IZxcPYOZNfjS0Wiw9hbVLSVieyo9pjVOX/s26TBecbiYEz9&#10;FPXrT7D5CQAA//8DAFBLAwQUAAYACAAAACEAh4Kjut4AAAAKAQAADwAAAGRycy9kb3ducmV2Lnht&#10;bEyPS0/DMBCE70j8B2uRuFGnqUoexKl4iBPi0IDaq+sscUS8jmK3Tf89ywmOs/NpdqbazG4QJ5xC&#10;70nBcpGAQDK+7alT8PnxepeDCFFTqwdPqOCCATb19VWly9afaYunJnaCQyiUWoGNcSylDMai02Hh&#10;RyT2vvzkdGQ5dbKd9JnD3SDTJLmXTvfEH6we8dmi+W6OTkHWxZfGPK3N7t1e8rdiXoVts1fq9mZ+&#10;fAARcY5/MPzW5+pQc6eDP1IbxMB6maWMKkjTAgQDq3zNhwM7WVaArCv5f0L9AwAA//8DAFBLAQIt&#10;ABQABgAIAAAAIQC2gziS/gAAAOEBAAATAAAAAAAAAAAAAAAAAAAAAABbQ29udGVudF9UeXBlc10u&#10;eG1sUEsBAi0AFAAGAAgAAAAhADj9If/WAAAAlAEAAAsAAAAAAAAAAAAAAAAALwEAAF9yZWxzLy5y&#10;ZWxzUEsBAi0AFAAGAAgAAAAhAOAPkmMnAgAAUQQAAA4AAAAAAAAAAAAAAAAALgIAAGRycy9lMm9E&#10;b2MueG1sUEsBAi0AFAAGAAgAAAAhAIeCo7reAAAACgEAAA8AAAAAAAAAAAAAAAAAgQQAAGRycy9k&#10;b3ducmV2LnhtbFBLBQYAAAAABAAEAPMAAACMBQAAAAA=&#10;">
                <v:textbox inset=",7.2pt,,7.2pt">
                  <w:txbxContent>
                    <w:p w14:paraId="7C69D4CE" w14:textId="77777777" w:rsidR="009879FC" w:rsidRPr="00322166" w:rsidRDefault="009879FC" w:rsidP="00B57491">
                      <w:pPr>
                        <w:jc w:val="center"/>
                        <w:rPr>
                          <w:rFonts w:ascii="Arial" w:hAnsi="Arial" w:cs="Arial"/>
                          <w:lang w:val="en"/>
                        </w:rPr>
                      </w:pPr>
                      <w:r w:rsidRPr="00322166">
                        <w:rPr>
                          <w:rFonts w:ascii="Arial" w:hAnsi="Arial" w:cs="Arial"/>
                        </w:rPr>
                        <w:t>Records identified through database and reference searching</w:t>
                      </w:r>
                      <w:r w:rsidRPr="00322166">
                        <w:rPr>
                          <w:rFonts w:ascii="Arial" w:hAnsi="Arial" w:cs="Arial"/>
                        </w:rPr>
                        <w:br/>
                        <w:t>(n = 19653)</w:t>
                      </w:r>
                    </w:p>
                  </w:txbxContent>
                </v:textbox>
              </v:rect>
            </w:pict>
          </mc:Fallback>
        </mc:AlternateContent>
      </w:r>
      <w:r w:rsidRPr="00300622">
        <w:rPr>
          <w:noProof/>
          <w:sz w:val="24"/>
          <w:szCs w:val="24"/>
        </w:rPr>
        <mc:AlternateContent>
          <mc:Choice Requires="wps">
            <w:drawing>
              <wp:anchor distT="36576" distB="36576" distL="36576" distR="36576" simplePos="0" relativeHeight="251711488" behindDoc="0" locked="0" layoutInCell="1" allowOverlap="1" wp14:anchorId="199CFD1A" wp14:editId="36A682D2">
                <wp:simplePos x="0" y="0"/>
                <wp:positionH relativeFrom="column">
                  <wp:posOffset>10110470</wp:posOffset>
                </wp:positionH>
                <wp:positionV relativeFrom="paragraph">
                  <wp:posOffset>465456</wp:posOffset>
                </wp:positionV>
                <wp:extent cx="45719" cy="914400"/>
                <wp:effectExtent l="76200" t="0" r="50165"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9144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E783E5" id="_x0000_t32" coordsize="21600,21600" o:spt="32" o:oned="t" path="m,l21600,21600e" filled="f">
                <v:path arrowok="t" fillok="f" o:connecttype="none"/>
                <o:lock v:ext="edit" shapetype="t"/>
              </v:shapetype>
              <v:shape id="Straight Arrow Connector 23" o:spid="_x0000_s1026" type="#_x0000_t32" style="position:absolute;margin-left:796.1pt;margin-top:36.65pt;width:3.6pt;height:1in;flip:x;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Ne9QEAAMoDAAAOAAAAZHJzL2Uyb0RvYy54bWysU8GOEzEMvSPxD1HudNrSAjvqdIW6LByW&#10;pVKXD0iTzExEEkdO2mn/HicdugvcEHOInNh+9nv2rG5PzrKjxmjAN3w2mXKmvQRlfNfw70/3bz5w&#10;FpPwSljwuuFnHfnt+vWr1RBqPYcerNLICMTHeggN71MKdVVF2Wsn4gSC9uRsAZ1IdMWuUigGQne2&#10;mk+n76oBUAUEqWOk17uLk68Lfttqmb61bdSJ2YZTb6mcWM59Pqv1StQditAbObYh/qELJ4ynoleo&#10;O5EEO6D5C8oZiRChTRMJroK2NVIXDsRmNv2Dza4XQRcuJE4MV5ni/4OVj8ctMqMaPn/LmReOZrRL&#10;KEzXJ/YREQa2Ae9JR0BGIaTXEGJNaRu/xcxYnvwuPID8EZmHTS98p0vfT+dAWLOcUf2Wki8xUNX9&#10;8BUUxYhDgiLeqUXHWmvCl5yYwUkgdirTOl+npU+JSXpcLN/PbjiT5LmZLRbTMsxK1Bkl5waM6bMG&#10;x7LR8DiyutK5VBDHh5hyj88JOdnDvbG2bIf1bKASy/mytBTBGpWdOSxit99YZEeR96t8hTB5XoYh&#10;HLwqYL0W6tNoJ2Es2SwVpRIa0s5qnqs5rTizmn6pbF3asz5X1GWpx55/SXkZyh7UeYs5OL/TwhRW&#10;43LnjXx5L1HPv+D6JwAAAP//AwBQSwMEFAAGAAgAAAAhAGSV7BniAAAADAEAAA8AAABkcnMvZG93&#10;bnJldi54bWxMj8FOwzAQRO9I/IO1SFwQdepQSkI2FaByBImCEL258TaJiNchdtv073FPcBzt08zb&#10;YjHaTuxp8K1jhOkkAUFcOdNyjfDx/nx9B8IHzUZ3jgnhSB4W5flZoXPjDvxG+1WoRSxhn2uEJoQ+&#10;l9JXDVntJ64njretG6wOMQ61NIM+xHLbSZUkt9LqluNCo3t6aqj6Xu0sQtIuZfW6Zvey/Hz8Gn+2&#10;6yt17BEvL8aHexCBxvAHw0k/qkMZnTZux8aLLuZZplRkEeZpCuJEzLLsBsQGQU3nKciykP+fKH8B&#10;AAD//wMAUEsBAi0AFAAGAAgAAAAhALaDOJL+AAAA4QEAABMAAAAAAAAAAAAAAAAAAAAAAFtDb250&#10;ZW50X1R5cGVzXS54bWxQSwECLQAUAAYACAAAACEAOP0h/9YAAACUAQAACwAAAAAAAAAAAAAAAAAv&#10;AQAAX3JlbHMvLnJlbHNQSwECLQAUAAYACAAAACEA3IrzXvUBAADKAwAADgAAAAAAAAAAAAAAAAAu&#10;AgAAZHJzL2Uyb0RvYy54bWxQSwECLQAUAAYACAAAACEAZJXsGeIAAAAMAQAADwAAAAAAAAAAAAAA&#10;AABPBAAAZHJzL2Rvd25yZXYueG1sUEsFBgAAAAAEAAQA8wAAAF4FAAAAAA==&#10;">
                <v:stroke endarrow="block"/>
                <v:shadow color="#ccc"/>
              </v:shape>
            </w:pict>
          </mc:Fallback>
        </mc:AlternateContent>
      </w:r>
    </w:p>
    <w:p w14:paraId="509F6A06" w14:textId="6168D5CD" w:rsidR="00B57491" w:rsidRPr="00300622" w:rsidRDefault="00B57491" w:rsidP="00B57491">
      <w:r w:rsidRPr="00E362E3">
        <w:rPr>
          <w:rFonts w:ascii="Arial" w:hAnsi="Arial" w:cs="Arial"/>
          <w:noProof/>
          <w:sz w:val="24"/>
          <w:szCs w:val="24"/>
        </w:rPr>
        <mc:AlternateContent>
          <mc:Choice Requires="wps">
            <w:drawing>
              <wp:anchor distT="0" distB="0" distL="114300" distR="114300" simplePos="0" relativeHeight="251702272" behindDoc="0" locked="0" layoutInCell="1" allowOverlap="1" wp14:anchorId="2CF58ADB" wp14:editId="62DCC1DB">
                <wp:simplePos x="0" y="0"/>
                <wp:positionH relativeFrom="column">
                  <wp:posOffset>-377506</wp:posOffset>
                </wp:positionH>
                <wp:positionV relativeFrom="paragraph">
                  <wp:posOffset>210502</wp:posOffset>
                </wp:positionV>
                <wp:extent cx="1271587" cy="350837"/>
                <wp:effectExtent l="3175" t="0" r="27305" b="27305"/>
                <wp:wrapNone/>
                <wp:docPr id="25"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71587" cy="350837"/>
                        </a:xfrm>
                        <a:prstGeom prst="roundRect">
                          <a:avLst>
                            <a:gd name="adj" fmla="val 16667"/>
                          </a:avLst>
                        </a:prstGeom>
                        <a:solidFill>
                          <a:srgbClr val="CCECFF"/>
                        </a:solidFill>
                        <a:ln w="9525">
                          <a:solidFill>
                            <a:srgbClr val="000000"/>
                          </a:solidFill>
                          <a:round/>
                          <a:headEnd/>
                          <a:tailEnd/>
                        </a:ln>
                      </wps:spPr>
                      <wps:txbx>
                        <w:txbxContent>
                          <w:p w14:paraId="78803624" w14:textId="77777777" w:rsidR="009879FC" w:rsidRDefault="009879FC" w:rsidP="00B57491">
                            <w:pPr>
                              <w:pStyle w:val="Heading2"/>
                              <w:keepNext/>
                              <w:rPr>
                                <w:rFonts w:ascii="Calibri" w:hAnsi="Calibri"/>
                                <w:lang w:val="en"/>
                              </w:rPr>
                            </w:pPr>
                            <w:r w:rsidRPr="00532DA1">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58ADB" id="Rounded Rectangle 19" o:spid="_x0000_s1043" style="position:absolute;margin-left:-29.7pt;margin-top:16.55pt;width:100.1pt;height:27.6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R/RgIAAI8EAAAOAAAAZHJzL2Uyb0RvYy54bWysVF1v2yAUfZ+0/4B4Xxyny0etOFXlNtOk&#10;bqva7QcQwDYb5jIgcfLvd8FpmmzSHqb5AXHhcrjnHK6XN/tOk510XoEpaT4aUyINB6FMU9JvX9fv&#10;FpT4wIxgGows6UF6erN6+2bZ20JOoAUtpCMIYnzR25K2IdgiyzxvZcf8CKw0uFmD61jA0DWZcKxH&#10;9E5nk/F4lvXghHXApfe4ejds0lXCr2vJw5e69jIQXVKsLaTRpXETx2y1ZEXjmG0VP5bB/qGKjimD&#10;l56g7lhgZOvUH1Cd4g481GHEocugrhWXiQOyyce/sXlumZWJC4rj7Ukm//9g+efdoyNKlHQypcSw&#10;Dj16gq0RUpAnVI+ZRkuSX0eheusLzH+2jy5S9fYB+A9PDFQtpslb56BvJRNYXh7zs4sDMfB4lGz6&#10;TyDwGrYNkDTb164jDtCbfIae4peWURyyT04dTk7JfSAcF/PJPJ8u5pRw3LuajhdX83QjKyJYrM46&#10;Hz5I6EiclNRFTpFQgma7Bx+SXeLImYnvlNSdRvN3TJN8Npu9IB6Ts1fMxB60EmuldQpcs6m0I3i0&#10;pFV1X63Xx3L8eZo2pC/p9RSl/jtEEiE9Trz1AiLxSI82Kn1vRJoHpvQwx3xtjtJHtQfXwn6zTybn&#10;iVS0YgPigGYk2bExsIVRpThO5hj22BEl9T+3zElK9EeDnr6fziexhc4Ddx5szgNmeAvYaIGSYVqF&#10;oe221qmmjWYnEQzc4juoVXh5MENhRwr46nF20Vbnccp6/Y+sfgEAAP//AwBQSwMEFAAGAAgAAAAh&#10;AERjU4TeAAAACQEAAA8AAABkcnMvZG93bnJldi54bWxMj8FOwzAQRO9I/IO1SNxau00VhTROhSo4&#10;cWqoQNyc2E1S7HWInTb8PcsJjqN5mn1b7GZn2cWMofcoYbUUwAw2XvfYSji+Pi8yYCEq1Mp6NBK+&#10;TYBdeXtTqFz7Kx7MpYotoxEMuZLQxTjknIemM06FpR8MUnfyo1OR4thyPaorjTvL10Kk3Kke6UKn&#10;BrPvTPNZTU5Cu7aHCr/O6fv+afNxntJaiLcXKe/v5sctsGjm+AfDrz6pQ0lOtZ9QB2YpJysiJSyS&#10;hw0wAtIsAVZTkYoMeFnw/x+UPwAAAP//AwBQSwECLQAUAAYACAAAACEAtoM4kv4AAADhAQAAEwAA&#10;AAAAAAAAAAAAAAAAAAAAW0NvbnRlbnRfVHlwZXNdLnhtbFBLAQItABQABgAIAAAAIQA4/SH/1gAA&#10;AJQBAAALAAAAAAAAAAAAAAAAAC8BAABfcmVscy8ucmVsc1BLAQItABQABgAIAAAAIQBK4NR/RgIA&#10;AI8EAAAOAAAAAAAAAAAAAAAAAC4CAABkcnMvZTJvRG9jLnhtbFBLAQItABQABgAIAAAAIQBEY1OE&#10;3gAAAAkBAAAPAAAAAAAAAAAAAAAAAKAEAABkcnMvZG93bnJldi54bWxQSwUGAAAAAAQABADzAAAA&#10;qwUAAAAA&#10;" fillcolor="#ccecff">
                <v:textbox style="layout-flow:vertical;mso-layout-flow-alt:bottom-to-top" inset="3.6pt,,3.6pt">
                  <w:txbxContent>
                    <w:p w14:paraId="78803624" w14:textId="77777777" w:rsidR="009879FC" w:rsidRDefault="009879FC" w:rsidP="00B57491">
                      <w:pPr>
                        <w:pStyle w:val="Heading2"/>
                        <w:keepNext/>
                        <w:rPr>
                          <w:rFonts w:ascii="Calibri" w:hAnsi="Calibri"/>
                          <w:lang w:val="en"/>
                        </w:rPr>
                      </w:pPr>
                      <w:r w:rsidRPr="00532DA1">
                        <w:rPr>
                          <w:rFonts w:ascii="Calibri" w:hAnsi="Calibri"/>
                          <w:lang w:val="en"/>
                        </w:rPr>
                        <w:t>Identification</w:t>
                      </w:r>
                    </w:p>
                  </w:txbxContent>
                </v:textbox>
              </v:roundrect>
            </w:pict>
          </mc:Fallback>
        </mc:AlternateContent>
      </w:r>
    </w:p>
    <w:p w14:paraId="0EB35607" w14:textId="63E8AE1D" w:rsidR="00B57491" w:rsidRPr="00300622" w:rsidRDefault="00B57491" w:rsidP="00B57491"/>
    <w:p w14:paraId="10F808F6" w14:textId="77777777" w:rsidR="00B57491" w:rsidRPr="00300622" w:rsidRDefault="00B57491" w:rsidP="00B57491">
      <w:r>
        <w:rPr>
          <w:noProof/>
        </w:rPr>
        <mc:AlternateContent>
          <mc:Choice Requires="wps">
            <w:drawing>
              <wp:anchor distT="0" distB="0" distL="114300" distR="114300" simplePos="0" relativeHeight="251731968" behindDoc="0" locked="0" layoutInCell="1" allowOverlap="1" wp14:anchorId="7B017AB0" wp14:editId="66A8EC9C">
                <wp:simplePos x="0" y="0"/>
                <wp:positionH relativeFrom="column">
                  <wp:posOffset>2960370</wp:posOffset>
                </wp:positionH>
                <wp:positionV relativeFrom="paragraph">
                  <wp:posOffset>164465</wp:posOffset>
                </wp:positionV>
                <wp:extent cx="0" cy="530225"/>
                <wp:effectExtent l="76200" t="0" r="57150" b="60325"/>
                <wp:wrapNone/>
                <wp:docPr id="36" name="Straight Arrow Connector 36"/>
                <wp:cNvGraphicFramePr/>
                <a:graphic xmlns:a="http://schemas.openxmlformats.org/drawingml/2006/main">
                  <a:graphicData uri="http://schemas.microsoft.com/office/word/2010/wordprocessingShape">
                    <wps:wsp>
                      <wps:cNvCnPr/>
                      <wps:spPr>
                        <a:xfrm>
                          <a:off x="0" y="0"/>
                          <a:ext cx="0" cy="530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86FE0" id="Straight Arrow Connector 36" o:spid="_x0000_s1026" type="#_x0000_t32" style="position:absolute;margin-left:233.1pt;margin-top:12.95pt;width:0;height:4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pX5AEAADQEAAAOAAAAZHJzL2Uyb0RvYy54bWysU9uO0zAQfUfiHyy/06Rd7QpFTVeoy/KC&#10;oGLhA7zOuLHkm8amaf6esZOm3IQE4mWSsefMzDkz3t6frWEnwKi9a/l6VXMGTvpOu2PLv3x+fPWa&#10;s5iE64TxDlo+QuT3u5cvtkNoYON7bzpARklcbIbQ8j6l0FRVlD1YEVc+gKNL5dGKRC4eqw7FQNmt&#10;qTZ1fVcNHruAXkKMdPowXfJdya8UyPRRqQiJmZZTb6lYLPY522q3Fc0RRei1nNsQ/9CFFdpR0SXV&#10;g0iCfUX9SyqrJfroVVpJbyuvlJZQOBCbdf0Tm6deBChcSJwYFpni/0srP5wOyHTX8ps7zpywNKOn&#10;hEIf+8TeIPqB7b1zpKNHRiGk1xBiQ7C9O+DsxXDATP6s0OYv0WLnovG4aAznxOR0KOn09qbebG5z&#10;uuqKCxjTO/CW5Z+Wx7mPpYF1kVic3sc0AS+AXNS4bKM3unvUxhQnbxHsDbKToPmn83ou+ENUEtq8&#10;dR1LYyDyCbVwRwNzZM5aZcYTx/KXRgNTxU+gSDtiNXVWtvZaT0gJLl1qGkfRGaaouwVYF0p/BM7x&#10;GQplo/8GvCBKZe/SArbaefxd9atMaoq/KDDxzhI8+24s0y/S0GqWMc7PKO/+936BXx/77hsAAAD/&#10;/wMAUEsDBBQABgAIAAAAIQAe2csP3gAAAAoBAAAPAAAAZHJzL2Rvd25yZXYueG1sTI/RSsMwFIbv&#10;Bd8hHME7l6zMYmvTMYTBUIRt+gBpE9ticlKTbGvf3iNe6OU55+M/31+tJ2fZ2YQ4eJSwXAhgBluv&#10;B+wkvL9t7x6AxaRQK+vRSJhNhHV9fVWpUvsLHsz5mDpGIRhLJaFPaSw5j21vnIoLPxqk24cPTiUa&#10;Q8d1UBcKd5ZnQuTcqQHpQ69G89Sb9vN4chKK3dg1dv/yvPwSYbsb9vPrtJmlvL2ZNo/AkpnSHww/&#10;+qQONTk1/oQ6MithlecZoRKy+wIYAb+LhkhRrIDXFf9fof4GAAD//wMAUEsBAi0AFAAGAAgAAAAh&#10;ALaDOJL+AAAA4QEAABMAAAAAAAAAAAAAAAAAAAAAAFtDb250ZW50X1R5cGVzXS54bWxQSwECLQAU&#10;AAYACAAAACEAOP0h/9YAAACUAQAACwAAAAAAAAAAAAAAAAAvAQAAX3JlbHMvLnJlbHNQSwECLQAU&#10;AAYACAAAACEAxI3aV+QBAAA0BAAADgAAAAAAAAAAAAAAAAAuAgAAZHJzL2Uyb0RvYy54bWxQSwEC&#10;LQAUAAYACAAAACEAHtnLD94AAAAKAQAADwAAAAAAAAAAAAAAAAA+BAAAZHJzL2Rvd25yZXYueG1s&#10;UEsFBgAAAAAEAAQA8wAAAEkFAAAAAA==&#10;" strokecolor="black [3213]" strokeweight=".5pt">
                <v:stroke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7FD2984E" wp14:editId="4D29E0AC">
                <wp:simplePos x="0" y="0"/>
                <wp:positionH relativeFrom="column">
                  <wp:posOffset>2105025</wp:posOffset>
                </wp:positionH>
                <wp:positionV relativeFrom="paragraph">
                  <wp:posOffset>169545</wp:posOffset>
                </wp:positionV>
                <wp:extent cx="0" cy="52387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3CD1E" id="Straight Arrow Connector 29" o:spid="_x0000_s1026" type="#_x0000_t32" style="position:absolute;margin-left:165.75pt;margin-top:13.35pt;width:0;height:41.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Wv5gEAADQEAAAOAAAAZHJzL2Uyb0RvYy54bWysU9tu2zAMfR+wfxD0vjjJ0K0L4hRDuu5l&#10;2IJ2/QBVlmIBkihQWmz//SjZcXYpBmzYC21KPCTPIbW96Z1lJ4XRgK/5arHkTHkJjfHHmj9+vXt1&#10;zVlMwjfCglc1H1TkN7uXL7Zd2Kg1tGAbhYyS+LjpQs3blMKmqqJslRNxAUF5utSATiRy8Vg1KDrK&#10;7my1Xi7fVB1gExCkipFOb8dLviv5tVYyfdE6qsRszam3VCwW+5RttduKzRFFaI2c2hD/0IUTxlPR&#10;OdWtSIJ9Q/NbKmckQgSdFhJcBVobqQoHYrNa/sLmoRVBFS4kTgyzTPH/pZWfTwdkpqn5+h1nXjia&#10;0UNCYY5tYu8RoWN78J50BGQUQnp1IW4ItvcHnLwYDpjJ9xpd/hIt1heNh1lj1Scmx0NJp1fr19dv&#10;r3K66oILGNNHBY7ln5rHqY+5gVWRWJw+xTQCz4Bc1PpsI1jT3Blri5O3SO0tspOg+ad+NRX8KSoJ&#10;Yz/4hqUhEPmERvijVVNkzlplxiPH8pcGq8aK90qTdsRq7Kxs7aWekFL5dK5pPUVnmKbuZuCyUPoj&#10;cIrPUFU2+m/AM6JUBp9msDMe8LnqF5n0GH9WYOSdJXiCZijTL9LQapYxTs8o7/6PfoFfHvvuOwAA&#10;AP//AwBQSwMEFAAGAAgAAAAhAF+5VHvfAAAACgEAAA8AAABkcnMvZG93bnJldi54bWxMj91Kw0AQ&#10;Ru8F32EZwTu7mxRrG7MpRSgURai1D7DJjklwf+Lutk3e3hEv9HJmDt+cr1yP1rAzhth7JyGbCWDo&#10;Gq9710o4vm/vlsBiUk4r4x1KmDDCurq+KlWh/cW94fmQWkYhLhZKQpfSUHAemw6tijM/oKPbhw9W&#10;JRpDy3VQFwq3hudCLLhVvaMPnRrwqcPm83CyEla7oa3N/uU5+xJhu+v30+u4maS8vRk3j8ASjukP&#10;hh99UoeKnGp/cjoyI2E+z+4JlZAvHoAR8LuoiRSrHHhV8v8Vqm8AAAD//wMAUEsBAi0AFAAGAAgA&#10;AAAhALaDOJL+AAAA4QEAABMAAAAAAAAAAAAAAAAAAAAAAFtDb250ZW50X1R5cGVzXS54bWxQSwEC&#10;LQAUAAYACAAAACEAOP0h/9YAAACUAQAACwAAAAAAAAAAAAAAAAAvAQAAX3JlbHMvLnJlbHNQSwEC&#10;LQAUAAYACAAAACEAspEFr+YBAAA0BAAADgAAAAAAAAAAAAAAAAAuAgAAZHJzL2Uyb0RvYy54bWxQ&#10;SwECLQAUAAYACAAAACEAX7lUe98AAAAKAQAADwAAAAAAAAAAAAAAAABABAAAZHJzL2Rvd25yZXYu&#10;eG1sUEsFBgAAAAAEAAQA8wAAAEwFAAAAAA==&#10;" strokecolor="black [3213]" strokeweight=".5pt">
                <v:stroke endarrow="block" joinstyle="miter"/>
              </v:shape>
            </w:pict>
          </mc:Fallback>
        </mc:AlternateContent>
      </w:r>
    </w:p>
    <w:p w14:paraId="167C849C" w14:textId="77777777" w:rsidR="00B57491" w:rsidRPr="00300622" w:rsidRDefault="00B57491" w:rsidP="00B57491">
      <w:r w:rsidRPr="00300622">
        <w:rPr>
          <w:noProof/>
          <w:sz w:val="24"/>
          <w:szCs w:val="24"/>
        </w:rPr>
        <mc:AlternateContent>
          <mc:Choice Requires="wps">
            <w:drawing>
              <wp:anchor distT="0" distB="0" distL="114300" distR="114300" simplePos="0" relativeHeight="251706368" behindDoc="0" locked="0" layoutInCell="1" allowOverlap="1" wp14:anchorId="5A9D0C76" wp14:editId="5B238A57">
                <wp:simplePos x="0" y="0"/>
                <wp:positionH relativeFrom="column">
                  <wp:posOffset>3557270</wp:posOffset>
                </wp:positionH>
                <wp:positionV relativeFrom="paragraph">
                  <wp:posOffset>150495</wp:posOffset>
                </wp:positionV>
                <wp:extent cx="1714500" cy="1073150"/>
                <wp:effectExtent l="0" t="0" r="1905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73150"/>
                        </a:xfrm>
                        <a:prstGeom prst="rect">
                          <a:avLst/>
                        </a:prstGeom>
                        <a:solidFill>
                          <a:srgbClr val="FFFFFF"/>
                        </a:solidFill>
                        <a:ln w="9525">
                          <a:solidFill>
                            <a:srgbClr val="000000"/>
                          </a:solidFill>
                          <a:miter lim="800000"/>
                          <a:headEnd/>
                          <a:tailEnd/>
                        </a:ln>
                      </wps:spPr>
                      <wps:txbx>
                        <w:txbxContent>
                          <w:p w14:paraId="37530C2E" w14:textId="77777777" w:rsidR="009879FC" w:rsidRPr="00322166" w:rsidRDefault="009879FC" w:rsidP="00B57491">
                            <w:pPr>
                              <w:jc w:val="center"/>
                              <w:rPr>
                                <w:rFonts w:ascii="Arial" w:hAnsi="Arial" w:cs="Arial"/>
                              </w:rPr>
                            </w:pPr>
                            <w:r w:rsidRPr="00322166">
                              <w:rPr>
                                <w:rFonts w:ascii="Arial" w:hAnsi="Arial" w:cs="Arial"/>
                              </w:rPr>
                              <w:t>Duplicates removed (n=299)</w:t>
                            </w:r>
                          </w:p>
                          <w:p w14:paraId="0807038D" w14:textId="77777777" w:rsidR="009879FC" w:rsidRPr="00322166" w:rsidRDefault="009879FC" w:rsidP="00B57491">
                            <w:pPr>
                              <w:ind w:left="350"/>
                              <w:jc w:val="center"/>
                              <w:rPr>
                                <w:rFonts w:ascii="Arial" w:hAnsi="Arial" w:cs="Arial"/>
                              </w:rPr>
                            </w:pPr>
                            <w:r w:rsidRPr="00322166">
                              <w:rPr>
                                <w:rFonts w:ascii="Arial" w:hAnsi="Arial" w:cs="Arial"/>
                              </w:rPr>
                              <w:t>Records excluded</w:t>
                            </w:r>
                            <w:r w:rsidRPr="00322166">
                              <w:rPr>
                                <w:rFonts w:ascii="Arial" w:hAnsi="Arial" w:cs="Arial"/>
                              </w:rPr>
                              <w:br/>
                              <w:t>(n = 18617)</w:t>
                            </w:r>
                          </w:p>
                          <w:p w14:paraId="101FEC9A" w14:textId="77777777" w:rsidR="009879FC" w:rsidRDefault="009879FC" w:rsidP="00B57491">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0C76" id="Rectangle 30" o:spid="_x0000_s1044" style="position:absolute;margin-left:280.1pt;margin-top:11.85pt;width:135pt;height: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nHKAIAAFIEAAAOAAAAZHJzL2Uyb0RvYy54bWysVF1v0zAUfUfiP1h+p0m6lnVR02nqKEIa&#10;MDH4AY7jJBb+4tptUn79bpy2ZMATIg+Wr319fO4511nf9lqRgwAvrSloNkspEYbbSpqmoN++7t6s&#10;KPGBmYopa0RBj8LT283rV+vO5WJuW6sqAQRBjM87V9A2BJcnieet0MzPrBMGN2sLmgUMoUkqYB2i&#10;a5XM0/Rt0lmoHFguvMfV+3GTbiJ+XQsePte1F4GogiK3EEeIYzmMyWbN8gaYayU/0WD/wEIzafDS&#10;C9Q9C4zsQf4BpSUH620dZtzqxNa15CLWgNVk6W/VPLXMiVgLiuPdRSb//2D5p8MjEFkV9ArlMUyj&#10;R19QNWYaJQiuoUCd8znmPblHGEr07sHy754Yu20xTdwB2K4VrEJa2ZCfvDgwBB6PkrL7aCuEZ/tg&#10;o1Z9DXoARBVIHy05XiwRfSAcF7PrbLFMkRrHvSy9vsqWkVPC8vNxBz68F1aTYVJQQPYRnh0efBjo&#10;sPycEulbJaudVCoG0JRbBeTAsD928YsVYJXTNGVIV9Cb5XwZkV/s+SlEGr+/QWgZsNGV1AVdXZJY&#10;Puj2zlSxDQOTapwjZWVOQg7ajR6EvuyjVdnqbEtpqyNKC3ZsbHyIOGkt/KSkw6YuqP+xZyAoUR8M&#10;2nOTLRbDK5gGMA3KacAMR6iCBkrG6TaML2fvQDYt3pRFOYy9Q0trGcUe7B5Znfhj40YPTo9seBnT&#10;OGb9+hVsngEAAP//AwBQSwMEFAAGAAgAAAAhAEfYCojfAAAACgEAAA8AAABkcnMvZG93bnJldi54&#10;bWxMj01PwzAMhu9I/IfISNxYSqutXWk68SFOiMMKgmuWmqaicaom27p/j3caR9uPXj9vtZndIA44&#10;hd6TgvtFAgLJ+LanTsHnx+tdASJETa0ePKGCEwbY1NdXlS5bf6QtHprYCQ6hUGoFNsaxlDIYi06H&#10;hR+R+PbjJ6cjj1Mn20kfOdwNMk2SlXS6J/5g9YjPFs1vs3cK8i6+NOZpab7e7al4W89Z2DbfSt3e&#10;zI8PICLO8QLDWZ/VoWannd9TG8SgYLlKUkYVpFkOgoEiOy92TK7THGRdyf8V6j8AAAD//wMAUEsB&#10;Ai0AFAAGAAgAAAAhALaDOJL+AAAA4QEAABMAAAAAAAAAAAAAAAAAAAAAAFtDb250ZW50X1R5cGVz&#10;XS54bWxQSwECLQAUAAYACAAAACEAOP0h/9YAAACUAQAACwAAAAAAAAAAAAAAAAAvAQAAX3JlbHMv&#10;LnJlbHNQSwECLQAUAAYACAAAACEAfBY5xygCAABSBAAADgAAAAAAAAAAAAAAAAAuAgAAZHJzL2Uy&#10;b0RvYy54bWxQSwECLQAUAAYACAAAACEAR9gKiN8AAAAKAQAADwAAAAAAAAAAAAAAAACCBAAAZHJz&#10;L2Rvd25yZXYueG1sUEsFBgAAAAAEAAQA8wAAAI4FAAAAAA==&#10;">
                <v:textbox inset=",7.2pt,,7.2pt">
                  <w:txbxContent>
                    <w:p w14:paraId="37530C2E" w14:textId="77777777" w:rsidR="009879FC" w:rsidRPr="00322166" w:rsidRDefault="009879FC" w:rsidP="00B57491">
                      <w:pPr>
                        <w:jc w:val="center"/>
                        <w:rPr>
                          <w:rFonts w:ascii="Arial" w:hAnsi="Arial" w:cs="Arial"/>
                        </w:rPr>
                      </w:pPr>
                      <w:r w:rsidRPr="00322166">
                        <w:rPr>
                          <w:rFonts w:ascii="Arial" w:hAnsi="Arial" w:cs="Arial"/>
                        </w:rPr>
                        <w:t>Duplicates removed (n=299)</w:t>
                      </w:r>
                    </w:p>
                    <w:p w14:paraId="0807038D" w14:textId="77777777" w:rsidR="009879FC" w:rsidRPr="00322166" w:rsidRDefault="009879FC" w:rsidP="00B57491">
                      <w:pPr>
                        <w:ind w:left="350"/>
                        <w:jc w:val="center"/>
                        <w:rPr>
                          <w:rFonts w:ascii="Arial" w:hAnsi="Arial" w:cs="Arial"/>
                        </w:rPr>
                      </w:pPr>
                      <w:r w:rsidRPr="00322166">
                        <w:rPr>
                          <w:rFonts w:ascii="Arial" w:hAnsi="Arial" w:cs="Arial"/>
                        </w:rPr>
                        <w:t>Records excluded</w:t>
                      </w:r>
                      <w:r w:rsidRPr="00322166">
                        <w:rPr>
                          <w:rFonts w:ascii="Arial" w:hAnsi="Arial" w:cs="Arial"/>
                        </w:rPr>
                        <w:br/>
                        <w:t>(n = 18617)</w:t>
                      </w:r>
                    </w:p>
                    <w:p w14:paraId="101FEC9A" w14:textId="77777777" w:rsidR="009879FC" w:rsidRDefault="009879FC" w:rsidP="00B57491">
                      <w:pPr>
                        <w:jc w:val="center"/>
                        <w:rPr>
                          <w:rFonts w:ascii="Calibri" w:hAnsi="Calibri"/>
                          <w:lang w:val="en"/>
                        </w:rPr>
                      </w:pPr>
                    </w:p>
                  </w:txbxContent>
                </v:textbox>
              </v:rect>
            </w:pict>
          </mc:Fallback>
        </mc:AlternateContent>
      </w:r>
    </w:p>
    <w:p w14:paraId="41F813D6" w14:textId="62EF7010" w:rsidR="00B57491" w:rsidRPr="00300622" w:rsidRDefault="00B57491" w:rsidP="00B57491">
      <w:r w:rsidRPr="00E362E3">
        <w:rPr>
          <w:rFonts w:ascii="Arial" w:hAnsi="Arial" w:cs="Arial"/>
          <w:noProof/>
          <w:sz w:val="24"/>
          <w:szCs w:val="24"/>
        </w:rPr>
        <mc:AlternateContent>
          <mc:Choice Requires="wps">
            <w:drawing>
              <wp:anchor distT="0" distB="0" distL="114300" distR="114300" simplePos="0" relativeHeight="251705344" behindDoc="0" locked="0" layoutInCell="1" allowOverlap="1" wp14:anchorId="09D31755" wp14:editId="40FCA0A9">
                <wp:simplePos x="0" y="0"/>
                <wp:positionH relativeFrom="column">
                  <wp:posOffset>1201420</wp:posOffset>
                </wp:positionH>
                <wp:positionV relativeFrom="paragraph">
                  <wp:posOffset>49530</wp:posOffset>
                </wp:positionV>
                <wp:extent cx="2118995" cy="692150"/>
                <wp:effectExtent l="0" t="0" r="14605"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692150"/>
                        </a:xfrm>
                        <a:prstGeom prst="rect">
                          <a:avLst/>
                        </a:prstGeom>
                        <a:solidFill>
                          <a:srgbClr val="FFFFFF"/>
                        </a:solidFill>
                        <a:ln w="9525">
                          <a:solidFill>
                            <a:srgbClr val="000000"/>
                          </a:solidFill>
                          <a:miter lim="800000"/>
                          <a:headEnd/>
                          <a:tailEnd/>
                        </a:ln>
                      </wps:spPr>
                      <wps:txbx>
                        <w:txbxContent>
                          <w:p w14:paraId="14C1BA1C" w14:textId="77777777" w:rsidR="009879FC" w:rsidRPr="00322166" w:rsidRDefault="009879FC" w:rsidP="00B57491">
                            <w:pPr>
                              <w:jc w:val="center"/>
                              <w:rPr>
                                <w:rFonts w:ascii="Arial" w:hAnsi="Arial" w:cs="Arial"/>
                                <w:lang w:val="en"/>
                              </w:rPr>
                            </w:pPr>
                            <w:r w:rsidRPr="00322166">
                              <w:rPr>
                                <w:rFonts w:ascii="Arial" w:hAnsi="Arial" w:cs="Arial"/>
                              </w:rPr>
                              <w:t>Records screened (by title)</w:t>
                            </w:r>
                            <w:r w:rsidRPr="00322166">
                              <w:rPr>
                                <w:rFonts w:ascii="Arial" w:hAnsi="Arial" w:cs="Arial"/>
                              </w:rPr>
                              <w:br/>
                              <w:t>(n = 19660)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31755" id="Rectangle 31" o:spid="_x0000_s1045" style="position:absolute;margin-left:94.6pt;margin-top:3.9pt;width:166.85pt;height:5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aGJwIAAFEEAAAOAAAAZHJzL2Uyb0RvYy54bWysVFFv0zAQfkfiP1h+p2nKOi1R02nqKEIa&#10;bGLwAxzHSSwcnzm7Tcuv5+K0JQOeEHmwfPbd5+++u8vq9tAZtlfoNdiCp7M5Z8pKqLRtCv71y/bN&#10;DWc+CFsJA1YV/Kg8v12/frXqXa4W0IKpFDICsT7vXcHbEFyeJF62qhN+Bk5ZuqwBOxHIxCapUPSE&#10;3plkMZ9fJz1g5RCk8p5O78dLvo74da1keKxrrwIzBSduIa4Y13JYk/VK5A0K12p5oiH+gUUntKVH&#10;L1D3Igi2Q/0HVKclgoc6zCR0CdS1lirmQNmk89+yeW6FUzEXEse7i0z+/8HKT/snZLoq+NuUMys6&#10;qtFnUk3YxihGZyRQ73xOfs/uCYcUvXsA+c0zC5uW3NQdIvStEhXRiv7Ji4DB8BTKyv4jVAQvdgGi&#10;VocauwGQVGCHWJLjpSTqEJikw0Wa3mTZkjNJd9fZIl3GmiUiP0c79OG9go4Nm4IjkY/oYv/gA7En&#10;17NLZA9GV1ttTDSwKTcG2V5Qe2zjNyRMIX7qZizrC54tF8uI/OLOTyHm8fsbRKcD9bnRXcFvLk4i&#10;H2R7Z6vYhUFoM+7pfWOJxlm6sQThUB5ipdLsXJUSqiMpizD2Nc0hbVrAH5z11NMF9993AhVn5oOl&#10;6mTp1dUwBFMDp0Y5NYSVBFXwwNm43YRxcHYOddPSS2mUw8IdVbTWUeyB8sjqxJ/6Ngp6mrFhMKZ2&#10;9Pr1J1j/BAAA//8DAFBLAwQUAAYACAAAACEA1TPCVd0AAAAJAQAADwAAAGRycy9kb3ducmV2Lnht&#10;bEyPzU7DMBCE70i8g7VI3KjToJYkxKn4ESfEoQHB1bWXOCJeR7Hbpm/PcqLH0Yy+mak3sx/EAafY&#10;B1KwXGQgkEywPXUKPt5fbgoQMWmyegiECk4YYdNcXtS6suFIWzy0qRMMoVhpBS6lsZIyGodex0UY&#10;kdj7DpPXieXUSTvpI8P9IPMsW0uve+IGp0d8cmh+2r1XcNel59Y8rsznmzsVr+V8G7ftl1LXV/PD&#10;PYiEc/oPw998ng4Nb9qFPdkoBtZFmXOUYfyA/VWelyB2bCzXBcimlucPml8AAAD//wMAUEsBAi0A&#10;FAAGAAgAAAAhALaDOJL+AAAA4QEAABMAAAAAAAAAAAAAAAAAAAAAAFtDb250ZW50X1R5cGVzXS54&#10;bWxQSwECLQAUAAYACAAAACEAOP0h/9YAAACUAQAACwAAAAAAAAAAAAAAAAAvAQAAX3JlbHMvLnJl&#10;bHNQSwECLQAUAAYACAAAACEAjlXWhicCAABRBAAADgAAAAAAAAAAAAAAAAAuAgAAZHJzL2Uyb0Rv&#10;Yy54bWxQSwECLQAUAAYACAAAACEA1TPCVd0AAAAJAQAADwAAAAAAAAAAAAAAAACBBAAAZHJzL2Rv&#10;d25yZXYueG1sUEsFBgAAAAAEAAQA8wAAAIsFAAAAAA==&#10;">
                <v:textbox inset=",7.2pt,,7.2pt">
                  <w:txbxContent>
                    <w:p w14:paraId="14C1BA1C" w14:textId="77777777" w:rsidR="009879FC" w:rsidRPr="00322166" w:rsidRDefault="009879FC" w:rsidP="00B57491">
                      <w:pPr>
                        <w:jc w:val="center"/>
                        <w:rPr>
                          <w:rFonts w:ascii="Arial" w:hAnsi="Arial" w:cs="Arial"/>
                          <w:lang w:val="en"/>
                        </w:rPr>
                      </w:pPr>
                      <w:r w:rsidRPr="00322166">
                        <w:rPr>
                          <w:rFonts w:ascii="Arial" w:hAnsi="Arial" w:cs="Arial"/>
                        </w:rPr>
                        <w:t>Records screened (by title)</w:t>
                      </w:r>
                      <w:r w:rsidRPr="00322166">
                        <w:rPr>
                          <w:rFonts w:ascii="Arial" w:hAnsi="Arial" w:cs="Arial"/>
                        </w:rPr>
                        <w:br/>
                        <w:t>(n = 19660)</w:t>
                      </w:r>
                    </w:p>
                  </w:txbxContent>
                </v:textbox>
              </v:rect>
            </w:pict>
          </mc:Fallback>
        </mc:AlternateContent>
      </w:r>
    </w:p>
    <w:p w14:paraId="651DD74D" w14:textId="348420DD" w:rsidR="00B57491" w:rsidRPr="00300622" w:rsidRDefault="00B57491" w:rsidP="00B57491">
      <w:r>
        <w:rPr>
          <w:rFonts w:ascii="Arial" w:hAnsi="Arial" w:cs="Arial"/>
          <w:noProof/>
          <w:sz w:val="24"/>
          <w:szCs w:val="24"/>
        </w:rPr>
        <mc:AlternateContent>
          <mc:Choice Requires="wps">
            <w:drawing>
              <wp:anchor distT="0" distB="0" distL="114300" distR="114300" simplePos="0" relativeHeight="251732992" behindDoc="0" locked="0" layoutInCell="1" allowOverlap="1" wp14:anchorId="47AC3073" wp14:editId="33CB96ED">
                <wp:simplePos x="0" y="0"/>
                <wp:positionH relativeFrom="column">
                  <wp:posOffset>3320415</wp:posOffset>
                </wp:positionH>
                <wp:positionV relativeFrom="paragraph">
                  <wp:posOffset>107950</wp:posOffset>
                </wp:positionV>
                <wp:extent cx="236855" cy="0"/>
                <wp:effectExtent l="0" t="76200" r="10795" b="95250"/>
                <wp:wrapNone/>
                <wp:docPr id="38" name="Straight Arrow Connector 38"/>
                <wp:cNvGraphicFramePr/>
                <a:graphic xmlns:a="http://schemas.openxmlformats.org/drawingml/2006/main">
                  <a:graphicData uri="http://schemas.microsoft.com/office/word/2010/wordprocessingShape">
                    <wps:wsp>
                      <wps:cNvCnPr/>
                      <wps:spPr>
                        <a:xfrm>
                          <a:off x="0" y="0"/>
                          <a:ext cx="2368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BAC4B5" id="Straight Arrow Connector 38" o:spid="_x0000_s1026" type="#_x0000_t32" style="position:absolute;margin-left:261.45pt;margin-top:8.5pt;width:18.6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bo5gEAADQEAAAOAAAAZHJzL2Uyb0RvYy54bWysU9tu2zAMfR+wfxD0vthJ0aII4hRDuu5l&#10;2IK1+wBVlmIBuoHi4vjvR8mO010woMNeaFPiIXkOqc3dyVl2VJBM8A1fLmrOlJehNf7Q8G9PD+9u&#10;OUsofCts8Krhg0r8bvv2zaaPa7UKXbCtAkZJfFr3seEdYlxXVZKdciItQlSeLnUAJ5BcOFQtiJ6y&#10;O1ut6vqm6gO0EYJUKdHp/XjJtyW/1kriF62TQmYbTr1hsVDsc7bVdiPWBxCxM3JqQ/xDF04YT0Xn&#10;VPcCBfsO5rdUzkgIKWhcyOCqoLWRqnAgNsv6FzaPnYiqcCFxUpxlSv8vrfx83AMzbcOvaFJeOJrR&#10;I4Iwhw7Ze4DQs13wnnQMwCiE9OpjWhNs5/cweSnuIZM/aXD5S7TYqWg8zBqrEzJJh6urm9vra87k&#10;+aq64CIk/KiCY/mn4WnqY25gWSQWx08JqTIBz4Bc1PpsU7CmfTDWFidvkdpZYEdB88fTMvdPuJ+i&#10;UBj7wbcMh0jkEYzwB6umyJy1yoxHjuUPB6vGil+VJu2I1dhZ2dpLPSGl8niuaT1FZ5im7mZgXSj9&#10;FTjFZ6gqG/0a8IwolYPHGeyMD/Cn6heZ9Bh/VmDknSV4Du1Qpl+kodUsqk7PKO/+S7/AL499+wMA&#10;AP//AwBQSwMEFAAGAAgAAAAhAF/W4gbeAAAACQEAAA8AAABkcnMvZG93bnJldi54bWxMj1FLw0AQ&#10;hN8F/8Oxgm/2roFWG3MpRSgURWirP+CSW5Pg3V7MXdvk37vigz7uzMfsTLEevRNnHGIXSMN8pkAg&#10;1cF21Gh4f9vePYCIyZA1LhBqmDDCury+Kkxuw4UOeD6mRnAIxdxoaFPqcylj3aI3cRZ6JPY+wuBN&#10;4nNopB3MhcO9k5lSS+lNR/yhNT0+tVh/Hk9ew2rXN5XbvzzPv9Sw3XX76XXcTFrf3oybRxAJx/QH&#10;w099rg4ld6rCiWwUTsMiy1aMsnHPmxhYLFUGovoVZFnI/wvKbwAAAP//AwBQSwECLQAUAAYACAAA&#10;ACEAtoM4kv4AAADhAQAAEwAAAAAAAAAAAAAAAAAAAAAAW0NvbnRlbnRfVHlwZXNdLnhtbFBLAQIt&#10;ABQABgAIAAAAIQA4/SH/1gAAAJQBAAALAAAAAAAAAAAAAAAAAC8BAABfcmVscy8ucmVsc1BLAQIt&#10;ABQABgAIAAAAIQB8x3bo5gEAADQEAAAOAAAAAAAAAAAAAAAAAC4CAABkcnMvZTJvRG9jLnhtbFBL&#10;AQItABQABgAIAAAAIQBf1uIG3gAAAAkBAAAPAAAAAAAAAAAAAAAAAEAEAABkcnMvZG93bnJldi54&#10;bWxQSwUGAAAAAAQABADzAAAASwUAAAAA&#10;" strokecolor="black [3213]" strokeweight=".5pt">
                <v:stroke endarrow="block" joinstyle="miter"/>
              </v:shape>
            </w:pict>
          </mc:Fallback>
        </mc:AlternateContent>
      </w:r>
      <w:r w:rsidRPr="00E362E3">
        <w:rPr>
          <w:rFonts w:ascii="Arial" w:hAnsi="Arial" w:cs="Arial"/>
          <w:noProof/>
          <w:sz w:val="24"/>
          <w:szCs w:val="24"/>
        </w:rPr>
        <mc:AlternateContent>
          <mc:Choice Requires="wps">
            <w:drawing>
              <wp:anchor distT="0" distB="0" distL="114300" distR="114300" simplePos="0" relativeHeight="251699200" behindDoc="0" locked="0" layoutInCell="1" allowOverlap="1" wp14:anchorId="2469D233" wp14:editId="0AB1A8AD">
                <wp:simplePos x="0" y="0"/>
                <wp:positionH relativeFrom="column">
                  <wp:posOffset>-438786</wp:posOffset>
                </wp:positionH>
                <wp:positionV relativeFrom="paragraph">
                  <wp:posOffset>342583</wp:posOffset>
                </wp:positionV>
                <wp:extent cx="1371600" cy="297180"/>
                <wp:effectExtent l="9525" t="9525" r="7620" b="9525"/>
                <wp:wrapNone/>
                <wp:docPr id="33"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09A2D944" w14:textId="77777777" w:rsidR="009879FC" w:rsidRDefault="009879FC" w:rsidP="00B57491">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9D233" id="Rounded Rectangle 25" o:spid="_x0000_s1046" style="position:absolute;margin-left:-34.55pt;margin-top:27pt;width:108pt;height:23.4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56RgIAAI8EAAAOAAAAZHJzL2Uyb0RvYy54bWysVF1v2yAUfZ+0/4B4XxwnS9JacarKbaZJ&#10;3Va12w8ggG02zGVAYvff90I+lmzSHqblAXHh3uN7zuFmeTN0muyk8wpMSfPRmBJpOAhlmpJ++7p+&#10;d0WJD8wIpsHIkr5IT29Wb98se1vICbSghXQEQYwvelvSNgRbZJnnreyYH4GVBi9rcB0LGLomE471&#10;iN7pbDIez7MenLAOuPQeT+/2l3SV8Ota8vClrr0MRJcUewtpdWndxDVbLVnROGZbxQ9tsH/oomPK&#10;4EdPUHcsMLJ16g+oTnEHHuow4tBlUNeKy8QB2eTj39g8t8zKxAXF8fYkk/9/sPzz7tERJUo6nVJi&#10;WIcePcHWCCnIE6rHTKMlmcyiUL31BeY/20cXqXr7APyHJwaqFtPkrXPQt5IJbC+P+dlFQQw8lpJN&#10;/wkEfoZtAyTNhtp1xAF6k8/RU/ylYxSHDMmpl5NTcgiE42E+XeRzzCMc7ybXi/wqWZmxIoLF7qzz&#10;4YOEjsRNSV3kFAklaLZ78CHZJQ6cmfhOSd1pNH/HNMnn8/kicWDFIRmxj5iJPWgl1krrFLhmU2lH&#10;sLSkVXVfrdeHYn+epg3pS3o9Qzn/DpFEODK6gEg80qONSt8bkfaBKb3fY5faHKSPau9dC8NmSCZP&#10;Emi0YgPiBc1IsqOOOMKoUlwnCwx7nIiS+p9b5iQl+qNBT9/PFlhOwnngzoPNecAMbwEHLVCy31Zh&#10;P3Zb61TTRrOTCAZu8R3UKhwfzL6xAwV89bi7GKvzOGX9+h9ZvQIAAP//AwBQSwMEFAAGAAgAAAAh&#10;ALQ5xWHeAAAACQEAAA8AAABkcnMvZG93bnJldi54bWxMj8FOwzAQRO9I/IO1SNxam7SxqhCnQhWc&#10;ODVUIG5O7CZp43WInTb8PcsJjqN5mn2bb2fXs4sdQ+dRwcNSALNYe9Nho+Dw9rLYAAtRo9G9R6vg&#10;2wbYFrc3uc6Mv+LeXsrYMBrBkGkFbYxDxnmoW+t0WPrBInVHPzodKY4NN6O+0rjreSKE5E53SBda&#10;Pdhda+tzOTkFTdLvS/w6yY/d8/rzNMlKiPdXpe7v5qdHYNHO8Q+GX31Sh4KcKj+hCaynnKZEKlis&#10;hARGgExWwCoqNukaeJHz/x8UPwAAAP//AwBQSwECLQAUAAYACAAAACEAtoM4kv4AAADhAQAAEwAA&#10;AAAAAAAAAAAAAAAAAAAAW0NvbnRlbnRfVHlwZXNdLnhtbFBLAQItABQABgAIAAAAIQA4/SH/1gAA&#10;AJQBAAALAAAAAAAAAAAAAAAAAC8BAABfcmVscy8ucmVsc1BLAQItABQABgAIAAAAIQBEun56RgIA&#10;AI8EAAAOAAAAAAAAAAAAAAAAAC4CAABkcnMvZTJvRG9jLnhtbFBLAQItABQABgAIAAAAIQC0OcVh&#10;3gAAAAkBAAAPAAAAAAAAAAAAAAAAAKAEAABkcnMvZG93bnJldi54bWxQSwUGAAAAAAQABADzAAAA&#10;qwUAAAAA&#10;" fillcolor="#ccecff">
                <v:textbox style="layout-flow:vertical;mso-layout-flow-alt:bottom-to-top" inset="3.6pt,,3.6pt">
                  <w:txbxContent>
                    <w:p w14:paraId="09A2D944" w14:textId="77777777" w:rsidR="009879FC" w:rsidRDefault="009879FC" w:rsidP="00B57491">
                      <w:pPr>
                        <w:pStyle w:val="Heading2"/>
                        <w:keepNext/>
                        <w:rPr>
                          <w:rFonts w:ascii="Calibri" w:hAnsi="Calibri"/>
                          <w:lang w:val="en"/>
                        </w:rPr>
                      </w:pPr>
                      <w:r>
                        <w:rPr>
                          <w:rFonts w:ascii="Calibri" w:hAnsi="Calibri"/>
                          <w:lang w:val="en"/>
                        </w:rPr>
                        <w:t>Screening</w:t>
                      </w:r>
                    </w:p>
                  </w:txbxContent>
                </v:textbox>
              </v:roundrect>
            </w:pict>
          </mc:Fallback>
        </mc:AlternateContent>
      </w:r>
    </w:p>
    <w:p w14:paraId="44D987A7" w14:textId="77777777" w:rsidR="00B57491" w:rsidRPr="00300622" w:rsidRDefault="00B57491" w:rsidP="00B57491">
      <w:r>
        <w:rPr>
          <w:noProof/>
        </w:rPr>
        <mc:AlternateContent>
          <mc:Choice Requires="wps">
            <w:drawing>
              <wp:anchor distT="0" distB="0" distL="114300" distR="114300" simplePos="0" relativeHeight="251727872" behindDoc="0" locked="0" layoutInCell="1" allowOverlap="1" wp14:anchorId="0A910FAB" wp14:editId="7A12D85A">
                <wp:simplePos x="0" y="0"/>
                <wp:positionH relativeFrom="column">
                  <wp:posOffset>2527300</wp:posOffset>
                </wp:positionH>
                <wp:positionV relativeFrom="paragraph">
                  <wp:posOffset>93345</wp:posOffset>
                </wp:positionV>
                <wp:extent cx="0" cy="266700"/>
                <wp:effectExtent l="7620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2C7B6B" id="Straight Arrow Connector 35" o:spid="_x0000_s1026" type="#_x0000_t32" style="position:absolute;margin-left:199pt;margin-top:7.35pt;width:0;height:2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75gEAADQEAAAOAAAAZHJzL2Uyb0RvYy54bWysU8GO0zAQvSPxD5bvNGkRBVVNV6jLckFQ&#10;sfABXsdOLNkea2ya9u8ZO2nKAkLaFRcnY8+bee95vL05OcuOCqMB3/DlouZMeQmt8V3Dv3+7e/WO&#10;s5iEb4UFrxp+VpHf7F6+2A5ho1bQg20VMiri42YIDe9TCpuqirJXTsQFBOXpUAM6kSjErmpRDFTd&#10;2WpV1+tqAGwDglQx0u7teMh3pb7WSqYvWkeVmG04cUtlxbI+5LXabcWmQxF6Iyca4hksnDCems6l&#10;bkUS7AeaP0o5IxEi6LSQ4CrQ2khVNJCaZf2bmvteBFW0kDkxzDbF/1dWfj4ekJm24a/fcOaFozu6&#10;TyhM1yf2HhEGtgfvyUdARink1xDihmB7f8ApiuGAWfxJo8tfksVOxePz7LE6JSbHTUm7q/X6bV3s&#10;r664gDF9VOBY/ml4nHjMBJbFYnH8FBN1JuAFkJtan9cI1rR3xtoS5ClSe4vsKOj+02mZ+RPuUVYS&#10;xn7wLUvnQOITGuE7q6bMXLXKikeN5S+drRo7flWavCNVI7Mytdd+Qkrl06Wn9ZSdYZrYzcC6SPon&#10;cMrPUFUm+ingGVE6g08z2BkP+LfuV5v0mH9xYNSdLXiA9lxuv1hDo1lcnZ5Rnv1f4wK/PvbdTwAA&#10;AP//AwBQSwMEFAAGAAgAAAAhAFid7HzfAAAACQEAAA8AAABkcnMvZG93bnJldi54bWxMj81OwzAQ&#10;hO9IvIO1SNyoU376E+JUFVKlClSpFB7AiZckwl4H222Tt2cRBzjuzGj2m2I1OCtOGGLnScF0koFA&#10;qr3pqFHw/ra5WYCISZPR1hMqGDHCqry8KHRu/Jle8XRIjeASirlW0KbU51LGukWn48T3SOx9+OB0&#10;4jM00gR95nJn5W2WzaTTHfGHVvf41GL9eTg6Bctt31R2//I8/crCZtvtx92wHpW6vhrWjyASDukv&#10;DD/4jA4lM1X+SCYKq+BuueAtiY37OQgO/AqVgofZHGRZyP8Lym8AAAD//wMAUEsBAi0AFAAGAAgA&#10;AAAhALaDOJL+AAAA4QEAABMAAAAAAAAAAAAAAAAAAAAAAFtDb250ZW50X1R5cGVzXS54bWxQSwEC&#10;LQAUAAYACAAAACEAOP0h/9YAAACUAQAACwAAAAAAAAAAAAAAAAAvAQAAX3JlbHMvLnJlbHNQSwEC&#10;LQAUAAYACAAAACEApAFTu+YBAAA0BAAADgAAAAAAAAAAAAAAAAAuAgAAZHJzL2Uyb0RvYy54bWxQ&#10;SwECLQAUAAYACAAAACEAWJ3sfN8AAAAJAQAADwAAAAAAAAAAAAAAAABABAAAZHJzL2Rvd25yZXYu&#10;eG1sUEsFBgAAAAAEAAQA8wAAAEwFAAAAAA==&#10;" strokecolor="black [3213]" strokeweight=".5pt">
                <v:stroke endarrow="block" joinstyle="miter"/>
              </v:shape>
            </w:pict>
          </mc:Fallback>
        </mc:AlternateContent>
      </w:r>
    </w:p>
    <w:p w14:paraId="6835F3F9" w14:textId="77777777" w:rsidR="00B57491" w:rsidRPr="00300622" w:rsidRDefault="00B57491" w:rsidP="00B57491">
      <w:r w:rsidRPr="00E362E3">
        <w:rPr>
          <w:rFonts w:ascii="Arial" w:hAnsi="Arial" w:cs="Arial"/>
          <w:noProof/>
          <w:sz w:val="24"/>
          <w:szCs w:val="24"/>
        </w:rPr>
        <mc:AlternateContent>
          <mc:Choice Requires="wps">
            <w:drawing>
              <wp:anchor distT="0" distB="0" distL="114300" distR="114300" simplePos="0" relativeHeight="251704320" behindDoc="0" locked="0" layoutInCell="1" allowOverlap="1" wp14:anchorId="4002EE9B" wp14:editId="319400D0">
                <wp:simplePos x="0" y="0"/>
                <wp:positionH relativeFrom="column">
                  <wp:posOffset>1201420</wp:posOffset>
                </wp:positionH>
                <wp:positionV relativeFrom="paragraph">
                  <wp:posOffset>38735</wp:posOffset>
                </wp:positionV>
                <wp:extent cx="2117725" cy="806450"/>
                <wp:effectExtent l="0" t="0" r="15875"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806450"/>
                        </a:xfrm>
                        <a:prstGeom prst="rect">
                          <a:avLst/>
                        </a:prstGeom>
                        <a:solidFill>
                          <a:srgbClr val="FFFFFF"/>
                        </a:solidFill>
                        <a:ln w="9525">
                          <a:solidFill>
                            <a:srgbClr val="000000"/>
                          </a:solidFill>
                          <a:miter lim="800000"/>
                          <a:headEnd/>
                          <a:tailEnd/>
                        </a:ln>
                      </wps:spPr>
                      <wps:txbx>
                        <w:txbxContent>
                          <w:p w14:paraId="0B6A7E95" w14:textId="77777777" w:rsidR="009879FC" w:rsidRPr="00322166" w:rsidRDefault="009879FC" w:rsidP="00B57491">
                            <w:pPr>
                              <w:jc w:val="center"/>
                              <w:rPr>
                                <w:rFonts w:ascii="Arial" w:hAnsi="Arial" w:cs="Arial"/>
                              </w:rPr>
                            </w:pPr>
                            <w:r w:rsidRPr="00322166">
                              <w:rPr>
                                <w:rFonts w:ascii="Arial" w:hAnsi="Arial" w:cs="Arial"/>
                              </w:rPr>
                              <w:t>Records screened (by abstract)</w:t>
                            </w:r>
                            <w:r w:rsidRPr="00322166">
                              <w:rPr>
                                <w:rFonts w:ascii="Arial" w:hAnsi="Arial" w:cs="Arial"/>
                              </w:rPr>
                              <w:br/>
                              <w:t>(n = 744)</w:t>
                            </w:r>
                          </w:p>
                          <w:p w14:paraId="0F86DB2C" w14:textId="77777777" w:rsidR="009879FC" w:rsidRDefault="009879FC" w:rsidP="00B57491">
                            <w:pPr>
                              <w:jc w:val="center"/>
                              <w:rPr>
                                <w:rFonts w:ascii="Calibri" w:hAnsi="Calibri"/>
                              </w:rPr>
                            </w:pPr>
                          </w:p>
                          <w:p w14:paraId="4392CD93" w14:textId="77777777" w:rsidR="009879FC" w:rsidRDefault="009879FC" w:rsidP="00B57491">
                            <w:pPr>
                              <w:jc w:val="center"/>
                              <w:rPr>
                                <w:rFonts w:ascii="Calibri" w:hAnsi="Calibri"/>
                              </w:rPr>
                            </w:pPr>
                          </w:p>
                          <w:p w14:paraId="71E548C8" w14:textId="77777777" w:rsidR="009879FC" w:rsidRDefault="009879FC" w:rsidP="00B57491">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2EE9B" id="Rectangle 37" o:spid="_x0000_s1047" style="position:absolute;margin-left:94.6pt;margin-top:3.05pt;width:166.75pt;height: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f1JAIAAFEEAAAOAAAAZHJzL2Uyb0RvYy54bWysVNuO0zAQfUfiHyy/0ySl3UvUdLXqUoS0&#10;wIqFD3AcJ7HwjbHbpHw9Y6fbLRfxgPCDNWOPT86cmcnqZtSK7AV4aU1Fi1lOiTDcNtJ0Ff3yefvq&#10;ihIfmGmYskZU9CA8vVm/fLEaXCnmtreqEUAQxPhycBXtQ3BllnneC838zDph8LK1oFlAF7qsATYg&#10;ulbZPM8vssFC48By4T2e3k2XdJ3w21bw8LFtvQhEVRS5hbRD2uu4Z+sVKztgrpf8SIP9AwvNpMGP&#10;nqDuWGBkB/I3KC05WG/bMONWZ7ZtJRcpB8ymyH/J5rFnTqRcUBzvTjL5/wfLP+wfgMimoq8vKTFM&#10;Y40+oWrMdEoQPEOBBudLjHt0DxBT9O7e8q+eGLvpMUzcAtihF6xBWkWMz356EB2PT0k9vLcNwrNd&#10;sEmrsQUdAVEFMqaSHE4lEWMgHA/nRXF5OV9SwvHuKr9YLFPNMlY+vXbgw1thNYlGRQHJJ3S2v/ch&#10;smHlU0hib5VstlKp5EBXbxSQPcP22KaVEsAkz8OUIUNFr5fI4+8QeVp/gtAyYJ8rqWMWccUgVkbZ&#10;3pgm2YFJNdlIWZmjjlG6qQRhrMdUqXlSOepa2+aAyoKd+hrnEI3ewndKBuzpivpvOwaCEvXOYHWu&#10;i8UiDsG5A+dOfe4wwxGqooGSydyEaXB2DmTX45eKJIext1jRViaxn1kd+WPfphocZywOxrmfop7/&#10;BOsfAAAA//8DAFBLAwQUAAYACAAAACEAT94Cnd4AAAAJAQAADwAAAGRycy9kb3ducmV2LnhtbEyP&#10;y07DMBBF90j8gzVI7KjzUNs0xKl4iBVi0YBg6zpDHBGPo9ht079nWJXl1bm6c6bazm4QR5xC70lB&#10;ukhAIBnf9tQp+Hh/uStAhKip1YMnVHDGANv6+qrSZetPtMNjEzvBIxRKrcDGOJZSBmPR6bDwIxKz&#10;bz85HTlOnWwnfeJxN8gsSVbS6Z74gtUjPlk0P83BKVh38bkxj0vz+WbPxetmzsOu+VLq9mZ+uAcR&#10;cY6XMvzpszrU7LT3B2qDGDgXm4yrClYpCObLLFuD2DPI8xRkXcn/H9S/AAAA//8DAFBLAQItABQA&#10;BgAIAAAAIQC2gziS/gAAAOEBAAATAAAAAAAAAAAAAAAAAAAAAABbQ29udGVudF9UeXBlc10ueG1s&#10;UEsBAi0AFAAGAAgAAAAhADj9If/WAAAAlAEAAAsAAAAAAAAAAAAAAAAALwEAAF9yZWxzLy5yZWxz&#10;UEsBAi0AFAAGAAgAAAAhAPqvB/UkAgAAUQQAAA4AAAAAAAAAAAAAAAAALgIAAGRycy9lMm9Eb2Mu&#10;eG1sUEsBAi0AFAAGAAgAAAAhAE/eAp3eAAAACQEAAA8AAAAAAAAAAAAAAAAAfgQAAGRycy9kb3du&#10;cmV2LnhtbFBLBQYAAAAABAAEAPMAAACJBQAAAAA=&#10;">
                <v:textbox inset=",7.2pt,,7.2pt">
                  <w:txbxContent>
                    <w:p w14:paraId="0B6A7E95" w14:textId="77777777" w:rsidR="009879FC" w:rsidRPr="00322166" w:rsidRDefault="009879FC" w:rsidP="00B57491">
                      <w:pPr>
                        <w:jc w:val="center"/>
                        <w:rPr>
                          <w:rFonts w:ascii="Arial" w:hAnsi="Arial" w:cs="Arial"/>
                        </w:rPr>
                      </w:pPr>
                      <w:r w:rsidRPr="00322166">
                        <w:rPr>
                          <w:rFonts w:ascii="Arial" w:hAnsi="Arial" w:cs="Arial"/>
                        </w:rPr>
                        <w:t>Records screened (by abstract)</w:t>
                      </w:r>
                      <w:r w:rsidRPr="00322166">
                        <w:rPr>
                          <w:rFonts w:ascii="Arial" w:hAnsi="Arial" w:cs="Arial"/>
                        </w:rPr>
                        <w:br/>
                        <w:t>(n = 744)</w:t>
                      </w:r>
                    </w:p>
                    <w:p w14:paraId="0F86DB2C" w14:textId="77777777" w:rsidR="009879FC" w:rsidRDefault="009879FC" w:rsidP="00B57491">
                      <w:pPr>
                        <w:jc w:val="center"/>
                        <w:rPr>
                          <w:rFonts w:ascii="Calibri" w:hAnsi="Calibri"/>
                        </w:rPr>
                      </w:pPr>
                    </w:p>
                    <w:p w14:paraId="4392CD93" w14:textId="77777777" w:rsidR="009879FC" w:rsidRDefault="009879FC" w:rsidP="00B57491">
                      <w:pPr>
                        <w:jc w:val="center"/>
                        <w:rPr>
                          <w:rFonts w:ascii="Calibri" w:hAnsi="Calibri"/>
                        </w:rPr>
                      </w:pPr>
                    </w:p>
                    <w:p w14:paraId="71E548C8" w14:textId="77777777" w:rsidR="009879FC" w:rsidRDefault="009879FC" w:rsidP="00B57491">
                      <w:pPr>
                        <w:jc w:val="center"/>
                        <w:rPr>
                          <w:rFonts w:ascii="Calibri" w:hAnsi="Calibri"/>
                          <w:lang w:val="en"/>
                        </w:rPr>
                      </w:pPr>
                    </w:p>
                  </w:txbxContent>
                </v:textbox>
              </v:rect>
            </w:pict>
          </mc:Fallback>
        </mc:AlternateContent>
      </w:r>
      <w:r w:rsidRPr="00300622">
        <w:rPr>
          <w:noProof/>
          <w:sz w:val="24"/>
          <w:szCs w:val="24"/>
        </w:rPr>
        <mc:AlternateContent>
          <mc:Choice Requires="wps">
            <w:drawing>
              <wp:anchor distT="0" distB="0" distL="114300" distR="114300" simplePos="0" relativeHeight="251719680" behindDoc="0" locked="0" layoutInCell="1" allowOverlap="1" wp14:anchorId="4D76C484" wp14:editId="605DCCF3">
                <wp:simplePos x="0" y="0"/>
                <wp:positionH relativeFrom="column">
                  <wp:posOffset>3559175</wp:posOffset>
                </wp:positionH>
                <wp:positionV relativeFrom="paragraph">
                  <wp:posOffset>194945</wp:posOffset>
                </wp:positionV>
                <wp:extent cx="1714500" cy="5715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42B3CD1B" w14:textId="77777777" w:rsidR="009879FC" w:rsidRPr="00322166" w:rsidRDefault="009879FC" w:rsidP="00B57491">
                            <w:pPr>
                              <w:jc w:val="center"/>
                              <w:rPr>
                                <w:rFonts w:ascii="Arial" w:hAnsi="Arial" w:cs="Arial"/>
                                <w:lang w:val="en"/>
                              </w:rPr>
                            </w:pPr>
                            <w:r w:rsidRPr="00322166">
                              <w:rPr>
                                <w:rFonts w:ascii="Arial" w:hAnsi="Arial" w:cs="Arial"/>
                              </w:rPr>
                              <w:t>Records excluded</w:t>
                            </w:r>
                            <w:r w:rsidRPr="00322166">
                              <w:rPr>
                                <w:rFonts w:ascii="Arial" w:hAnsi="Arial" w:cs="Arial"/>
                              </w:rPr>
                              <w:br/>
                              <w:t>(n=546)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6C484" id="Rectangle 39" o:spid="_x0000_s1048" style="position:absolute;margin-left:280.25pt;margin-top:15.35pt;width:13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e0JQIAAFEEAAAOAAAAZHJzL2Uyb0RvYy54bWysVG1v0zAQ/o7Ef7D8nSYpLVujptPUUYQ0&#10;YGLwAxzHSSz8xtltOn79zk7XZcAnRD5Yd/b58d3z3GV9ddSKHAR4aU1Fi1lOiTDcNtJ0Ff3+bffm&#10;khIfmGmYskZU9EF4erV5/Wo9uFLMbW9VI4AgiPHl4Crah+DKLPO8F5r5mXXC4GFrQbOALnRZA2xA&#10;dK2yeZ6/ywYLjQPLhfe4ezMe0k3Cb1vBw5e29SIQVVHMLaQV0lrHNdusWdkBc73kpzTYP2ShmTT4&#10;6BnqhgVG9iD/gNKSg/W2DTNudWbbVnKRasBqivy3au575kSqBcnx7kyT/3+w/PPhDohsKvp2RYlh&#10;GjX6iqwx0ylBcA8JGpwvMe7e3UEs0btby394Yuy2xzBxDWCHXrAG0ypifPbiQnQ8XiX18Mk2CM/2&#10;wSauji3oCIgskGOS5OEsiTgGwnGzuCgWyxyV43i2vCiiHZ9g5dNtBz58EFaTaFQUMPmEzg63Poyh&#10;TyEpe6tks5NKJQe6equAHBi2xy59J3Q/DVOGDBVdLefLhPzizE8h8vT9DULLgH2upK7o5TmIlZG2&#10;96bBNFkZmFSjjdUpc+IxUjdKEI71MSk1n8cXIq+1bR6QWbBjX+McotFb+EXJgD1dUf9zz0BQoj4a&#10;VGdVLBZxCKYOTJ166jDDEaqigZLR3IZxcPYOZNfjS0Wiw9hrVLSVieznrE75Y98muU4zFgdj6qeo&#10;5z/B5hEAAP//AwBQSwMEFAAGAAgAAAAhAKUIQMfdAAAACgEAAA8AAABkcnMvZG93bnJldi54bWxM&#10;j01PwzAMhu9I/IfISNxYwqpupTSd+BAnxGEFwTVLTVPROFWTbd2/xzvB0a8fvX5cbWY/iANOsQ+k&#10;4XahQCDZ0PbUafh4f7kpQMRkqDVDINRwwgib+vKiMmUbjrTFQ5M6wSUUS6PBpTSWUkbr0Ju4CCMS&#10;777D5E3icepkO5kjl/tBLpVaSW964gvOjPjk0P40e69h3aXnxj7m9vPNnYrXuzmL2+ZL6+ur+eEe&#10;RMI5/cFw1md1qNlpF/bURjFoyFcqZ1RDptYgGCiyc7BjcsmJrCv5/4X6FwAA//8DAFBLAQItABQA&#10;BgAIAAAAIQC2gziS/gAAAOEBAAATAAAAAAAAAAAAAAAAAAAAAABbQ29udGVudF9UeXBlc10ueG1s&#10;UEsBAi0AFAAGAAgAAAAhADj9If/WAAAAlAEAAAsAAAAAAAAAAAAAAAAALwEAAF9yZWxzLy5yZWxz&#10;UEsBAi0AFAAGAAgAAAAhAJVg97QlAgAAUQQAAA4AAAAAAAAAAAAAAAAALgIAAGRycy9lMm9Eb2Mu&#10;eG1sUEsBAi0AFAAGAAgAAAAhAKUIQMfdAAAACgEAAA8AAAAAAAAAAAAAAAAAfwQAAGRycy9kb3du&#10;cmV2LnhtbFBLBQYAAAAABAAEAPMAAACJBQAAAAA=&#10;">
                <v:textbox inset=",7.2pt,,7.2pt">
                  <w:txbxContent>
                    <w:p w14:paraId="42B3CD1B" w14:textId="77777777" w:rsidR="009879FC" w:rsidRPr="00322166" w:rsidRDefault="009879FC" w:rsidP="00B57491">
                      <w:pPr>
                        <w:jc w:val="center"/>
                        <w:rPr>
                          <w:rFonts w:ascii="Arial" w:hAnsi="Arial" w:cs="Arial"/>
                          <w:lang w:val="en"/>
                        </w:rPr>
                      </w:pPr>
                      <w:r w:rsidRPr="00322166">
                        <w:rPr>
                          <w:rFonts w:ascii="Arial" w:hAnsi="Arial" w:cs="Arial"/>
                        </w:rPr>
                        <w:t>Records excluded</w:t>
                      </w:r>
                      <w:r w:rsidRPr="00322166">
                        <w:rPr>
                          <w:rFonts w:ascii="Arial" w:hAnsi="Arial" w:cs="Arial"/>
                        </w:rPr>
                        <w:br/>
                        <w:t>(n=546)</w:t>
                      </w:r>
                    </w:p>
                  </w:txbxContent>
                </v:textbox>
              </v:rect>
            </w:pict>
          </mc:Fallback>
        </mc:AlternateContent>
      </w:r>
    </w:p>
    <w:p w14:paraId="78DD7D48" w14:textId="323B39E0" w:rsidR="00B57491" w:rsidRPr="00300622" w:rsidRDefault="00B57491" w:rsidP="00B57491">
      <w:r>
        <w:rPr>
          <w:rFonts w:ascii="Arial" w:hAnsi="Arial" w:cs="Arial"/>
          <w:noProof/>
          <w:sz w:val="24"/>
          <w:szCs w:val="24"/>
        </w:rPr>
        <mc:AlternateContent>
          <mc:Choice Requires="wps">
            <w:drawing>
              <wp:anchor distT="0" distB="0" distL="114300" distR="114300" simplePos="0" relativeHeight="251734016" behindDoc="0" locked="0" layoutInCell="1" allowOverlap="1" wp14:anchorId="098C6DAF" wp14:editId="6B587929">
                <wp:simplePos x="0" y="0"/>
                <wp:positionH relativeFrom="column">
                  <wp:posOffset>3322320</wp:posOffset>
                </wp:positionH>
                <wp:positionV relativeFrom="paragraph">
                  <wp:posOffset>95885</wp:posOffset>
                </wp:positionV>
                <wp:extent cx="234950" cy="0"/>
                <wp:effectExtent l="0" t="76200" r="12700" b="95250"/>
                <wp:wrapNone/>
                <wp:docPr id="40" name="Straight Arrow Connector 40"/>
                <wp:cNvGraphicFramePr/>
                <a:graphic xmlns:a="http://schemas.openxmlformats.org/drawingml/2006/main">
                  <a:graphicData uri="http://schemas.microsoft.com/office/word/2010/wordprocessingShape">
                    <wps:wsp>
                      <wps:cNvCnPr/>
                      <wps:spPr>
                        <a:xfrm>
                          <a:off x="0" y="0"/>
                          <a:ext cx="2349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677C3" id="Straight Arrow Connector 40" o:spid="_x0000_s1026" type="#_x0000_t32" style="position:absolute;margin-left:261.6pt;margin-top:7.55pt;width:18.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C05QEAADQEAAAOAAAAZHJzL2Uyb0RvYy54bWysU9uO0zAQfUfiHyy/06RlQVA1XaEuywuC&#10;ioUP8Dp2Ysn2WGPTNH/P2ElTbkIC8eJk7Dlz5hyPd7dnZ9lJYTTgG75e1ZwpL6E1vmv4l8/3z15x&#10;FpPwrbDgVcNHFfnt/umT3RC2agM92FYhoyI+bofQ8D6lsK2qKHvlRFxBUJ4ONaATiULsqhbFQNWd&#10;rTZ1/bIaANuAIFWMtHs3HfJ9qa+1kumj1lElZhtOvaWyYlkf81rtd2LboQi9kXMb4h+6cMJ4Il1K&#10;3Ykk2Fc0v5RyRiJE0GklwVWgtZGqaCA16/onNQ+9CKpoIXNiWGyK/6+s/HA6IjNtw2/IHi8c3dFD&#10;QmG6PrE3iDCwA3hPPgIySiG/hhC3BDv4I85RDEfM4s8aXf6SLHYuHo+Lx+qcmKTNzfOb1y+ISl6O&#10;qisuYEzvFDiWfxoe5z6WBtbFYnF6HxMxE/ACyKTW5zWCNe29sbYEeYrUwSI7Cbr/dF7n/gn3Q1YS&#10;xr71LUtjIPEJjfCdVXNmrlplxZPG8pdGqybGT0qTd6Rq6qxM7ZVPSKl8unBaT9kZpqm7BVgXSX8E&#10;zvkZqspE/w14QRRm8GkBO+MBf8d+tUlP+RcHJt3Zgkdox3L7xRoazeLq/Izy7H8fF/j1se+/AQAA&#10;//8DAFBLAwQUAAYACAAAACEA2nnxA90AAAAJAQAADwAAAGRycy9kb3ducmV2LnhtbEyP3UrDQBCF&#10;7wXfYRnBO7ubSIpNsylFKBRFqNUH2GTHJLg/cXfbJm/viBd6Oed8nDmn2kzWsDOGOHgnIVsIYOha&#10;rwfXSXh/2909AItJOa2Mdyhhxgib+vqqUqX2F/eK52PqGIW4WCoJfUpjyXlse7QqLvyIjrwPH6xK&#10;dIaO66AuFG4Nz4VYcqsGRx96NeJjj+3n8WQlrPZj15jD81P2JcJuPxzml2k7S3l7M23XwBJO6Q+G&#10;n/pUHWrq1PiT05EZCUV+nxNKRpEBI6BYChKaX4HXFf+/oP4GAAD//wMAUEsBAi0AFAAGAAgAAAAh&#10;ALaDOJL+AAAA4QEAABMAAAAAAAAAAAAAAAAAAAAAAFtDb250ZW50X1R5cGVzXS54bWxQSwECLQAU&#10;AAYACAAAACEAOP0h/9YAAACUAQAACwAAAAAAAAAAAAAAAAAvAQAAX3JlbHMvLnJlbHNQSwECLQAU&#10;AAYACAAAACEAVlAwtOUBAAA0BAAADgAAAAAAAAAAAAAAAAAuAgAAZHJzL2Uyb0RvYy54bWxQSwEC&#10;LQAUAAYACAAAACEA2nnxA90AAAAJAQAADwAAAAAAAAAAAAAAAAA/BAAAZHJzL2Rvd25yZXYueG1s&#10;UEsFBgAAAAAEAAQA8wAAAEkFAAAAAA==&#10;" strokecolor="black [3213]" strokeweight=".5pt">
                <v:stroke endarrow="block" joinstyle="miter"/>
              </v:shape>
            </w:pict>
          </mc:Fallback>
        </mc:AlternateContent>
      </w:r>
    </w:p>
    <w:p w14:paraId="641C2D96" w14:textId="77777777" w:rsidR="00B57491" w:rsidRPr="00300622" w:rsidRDefault="00B57491" w:rsidP="00B57491">
      <w:r>
        <w:rPr>
          <w:noProof/>
        </w:rPr>
        <mc:AlternateContent>
          <mc:Choice Requires="wps">
            <w:drawing>
              <wp:anchor distT="0" distB="0" distL="114300" distR="114300" simplePos="0" relativeHeight="251728896" behindDoc="0" locked="0" layoutInCell="1" allowOverlap="1" wp14:anchorId="0C7B479E" wp14:editId="7077238E">
                <wp:simplePos x="0" y="0"/>
                <wp:positionH relativeFrom="column">
                  <wp:posOffset>2527300</wp:posOffset>
                </wp:positionH>
                <wp:positionV relativeFrom="paragraph">
                  <wp:posOffset>198755</wp:posOffset>
                </wp:positionV>
                <wp:extent cx="0" cy="44767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FD1A50" id="Straight Arrow Connector 43" o:spid="_x0000_s1026" type="#_x0000_t32" style="position:absolute;margin-left:199pt;margin-top:15.65pt;width:0;height:35.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Up5QEAADQEAAAOAAAAZHJzL2Uyb0RvYy54bWysU9tu2zAMfR+wfxD0vtjpsnYI4hRDuu5l&#10;2IJ1/QBVlmwBkihQWpz8/SjZcXZDgQ17oU2Jh+Q5pDa3R2fZQWE04Bu+XNScKS+hNb5r+OPX+1dv&#10;OYtJ+FZY8KrhJxX57fbli80Q1uoKerCtQkZJfFwPoeF9SmFdVVH2yom4gKA8XWpAJxK52FUtioGy&#10;O1td1fV1NQC2AUGqGOn0brzk25JfayXTZ62jSsw2nHpLxWKxT9lW241YdyhCb+TUhviHLpwwnorO&#10;qe5EEuwbmt9SOSMRIui0kOAq0NpIVTgQm2X9C5uHXgRVuJA4Mcwyxf+XVn467JGZtuGr15x54WhG&#10;DwmF6frE3iHCwHbgPekIyCiE9BpCXBNs5/c4eTHsMZM/anT5S7TYsWh8mjVWx8TkeCjpdLW6ub55&#10;k9NVF1zAmD4ocCz/NDxOfcwNLIvE4vAxphF4BuSi1mcbwZr23lhbnLxFameRHQTNPx2XU8GfopIw&#10;9r1vWToFIp/QCN9ZNUXmrFVmPHIsf+lk1Vjxi9KkHbEaOytbe6knpFQ+nWtaT9EZpqm7GVgXSs8C&#10;p/gMVWWj/wY8I0pl8GkGO+MB/1T9IpMe488KjLyzBE/Qnsr0izS0mmWM0zPKu/+jX+CXx779DgAA&#10;//8DAFBLAwQUAAYACAAAACEAC5D0f94AAAAKAQAADwAAAGRycy9kb3ducmV2LnhtbEyP0UrDQBBF&#10;3wX/YRnBN7sbC5LGbEoRCkURavUDNtkxCe7Oxuy2Tf7eER/s28zcy51zy/XknTjhGPtAGrKFAoHU&#10;BNtTq+HjfXuXg4jJkDUuEGqYMcK6ur4qTWHDmd7wdEit4BCKhdHQpTQUUsamQ2/iIgxIrH2G0ZvE&#10;69hKO5ozh3sn75V6kN70xB86M+BTh83X4eg1rHZDW7v9y3P2rcbtrt/Pr9Nm1vr2Zto8gkg4pX8z&#10;/OIzOlTMVIcj2SichuUq5y6Jh2wJgg1/h5qdKstBVqW8rFD9AAAA//8DAFBLAQItABQABgAIAAAA&#10;IQC2gziS/gAAAOEBAAATAAAAAAAAAAAAAAAAAAAAAABbQ29udGVudF9UeXBlc10ueG1sUEsBAi0A&#10;FAAGAAgAAAAhADj9If/WAAAAlAEAAAsAAAAAAAAAAAAAAAAALwEAAF9yZWxzLy5yZWxzUEsBAi0A&#10;FAAGAAgAAAAhAEhR1SnlAQAANAQAAA4AAAAAAAAAAAAAAAAALgIAAGRycy9lMm9Eb2MueG1sUEsB&#10;Ai0AFAAGAAgAAAAhAAuQ9H/eAAAACgEAAA8AAAAAAAAAAAAAAAAAPwQAAGRycy9kb3ducmV2Lnht&#10;bFBLBQYAAAAABAAEAPMAAABKBQAAAAA=&#10;" strokecolor="black [3213]" strokeweight=".5pt">
                <v:stroke endarrow="block" joinstyle="miter"/>
              </v:shape>
            </w:pict>
          </mc:Fallback>
        </mc:AlternateContent>
      </w:r>
    </w:p>
    <w:p w14:paraId="280DCC34" w14:textId="00413527" w:rsidR="00B57491" w:rsidRPr="00300622" w:rsidRDefault="00B57491" w:rsidP="00B57491">
      <w:r w:rsidRPr="00300622">
        <w:rPr>
          <w:noProof/>
          <w:sz w:val="24"/>
          <w:szCs w:val="24"/>
        </w:rPr>
        <mc:AlternateContent>
          <mc:Choice Requires="wps">
            <w:drawing>
              <wp:anchor distT="0" distB="0" distL="114300" distR="114300" simplePos="0" relativeHeight="251707392" behindDoc="0" locked="0" layoutInCell="1" allowOverlap="1" wp14:anchorId="511D60F7" wp14:editId="593ACCEE">
                <wp:simplePos x="0" y="0"/>
                <wp:positionH relativeFrom="column">
                  <wp:posOffset>1201420</wp:posOffset>
                </wp:positionH>
                <wp:positionV relativeFrom="paragraph">
                  <wp:posOffset>320675</wp:posOffset>
                </wp:positionV>
                <wp:extent cx="2114550" cy="9144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14400"/>
                        </a:xfrm>
                        <a:prstGeom prst="rect">
                          <a:avLst/>
                        </a:prstGeom>
                        <a:solidFill>
                          <a:srgbClr val="FFFFFF"/>
                        </a:solidFill>
                        <a:ln w="9525">
                          <a:solidFill>
                            <a:srgbClr val="000000"/>
                          </a:solidFill>
                          <a:miter lim="800000"/>
                          <a:headEnd/>
                          <a:tailEnd/>
                        </a:ln>
                      </wps:spPr>
                      <wps:txbx>
                        <w:txbxContent>
                          <w:p w14:paraId="7CBBA1ED" w14:textId="77777777" w:rsidR="009879FC" w:rsidRPr="00322166" w:rsidRDefault="009879FC" w:rsidP="00B57491">
                            <w:pPr>
                              <w:jc w:val="center"/>
                              <w:rPr>
                                <w:rFonts w:ascii="Arial" w:hAnsi="Arial" w:cs="Arial"/>
                                <w:lang w:val="en"/>
                              </w:rPr>
                            </w:pPr>
                            <w:r w:rsidRPr="00322166">
                              <w:rPr>
                                <w:rFonts w:ascii="Arial" w:hAnsi="Arial" w:cs="Arial"/>
                              </w:rPr>
                              <w:t>Full-text articles assessed for eligibility</w:t>
                            </w:r>
                            <w:r w:rsidRPr="00322166">
                              <w:rPr>
                                <w:rFonts w:ascii="Arial" w:hAnsi="Arial" w:cs="Arial"/>
                              </w:rPr>
                              <w:br/>
                              <w:t>(n=198)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D60F7" id="Rectangle 46" o:spid="_x0000_s1049" style="position:absolute;margin-left:94.6pt;margin-top:25.25pt;width:166.5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UvJQIAAFEEAAAOAAAAZHJzL2Uyb0RvYy54bWysVMGO0zAQvSPxD5bvNElpV0vUdLXqUoS0&#10;wIqFD3AcJ7FwPGbsNlm+nonTlixwQuRgeezx85v3xtncDJ1hR4Vegy14tkg5U1ZCpW1T8K9f9q+u&#10;OfNB2EoYsKrgT8rzm+3LF5ve5WoJLZhKISMQ6/PeFbwNweVJ4mWrOuEX4JSlzRqwE4FCbJIKRU/o&#10;nUmWaXqV9ICVQ5DKe1q9mzb5NuLXtZLhU117FZgpOHELccQ4luOYbDcib1C4VssTDfEPLDqhLV16&#10;gboTQbAD6j+gOi0RPNRhIaFLoK61VLEGqiZLf6vmsRVOxVpIHO8uMvn/Bys/Hh+Q6argqyvOrOjI&#10;o8+kmrCNUYzWSKDe+ZzyHt0DjiV6dw/ym2cWdi2lqVtE6FslKqKVjfnJswNj4OkoK/sPUBG8OASI&#10;Wg01diMgqcCGaMnTxRI1BCZpcZllq/WanJO09yZbrdLoWSLy82mHPrxT0LFxUnAk8hFdHO99GNmI&#10;/JwS2YPR1V4bEwNsyp1BdhTUHvv4xQKoyHmasayn29fLdUR+tufnEGn8/gbR6UB9bnRX8OtLkshH&#10;2d7aKnZhENpMc6Js7EnHUbrJgjCUQ3Rq+frsSgnVEymLMPU1vUOatIA/OOuppwvuvx8EKs7Me0vu&#10;RP3oEcwDnAflPBBWElTBA2fTdBemh3NwqJuWbsqiHBZuydFaR7FHtydWJ/7Ut9GD0xsbH8Y8jlm/&#10;/gTbnwAAAP//AwBQSwMEFAAGAAgAAAAhAHSR7/XeAAAACgEAAA8AAABkcnMvZG93bnJldi54bWxM&#10;j81OwzAQhO9IvIO1SNyoQyCQhDgVP+KEODQguLr2EkfE6yh22/TtWU5wnJ1PszPNevGj2OMch0AK&#10;LlcZCCQT7EC9gve354sSREyarB4DoYIjRli3pyeNrm040Ab3XeoFh1CstQKX0lRLGY1Dr+MqTEjs&#10;fYXZ68Ry7qWd9YHD/SjzLLuRXg/EH5ye8NGh+e52XsFtn54681CYj1d3LF+q5Spuuk+lzs+W+zsQ&#10;CZf0B8Nvfa4OLXfahh3ZKEbWZZUzqqDIChAMFHnOhy071XUBsm3k/wntDwAAAP//AwBQSwECLQAU&#10;AAYACAAAACEAtoM4kv4AAADhAQAAEwAAAAAAAAAAAAAAAAAAAAAAW0NvbnRlbnRfVHlwZXNdLnht&#10;bFBLAQItABQABgAIAAAAIQA4/SH/1gAAAJQBAAALAAAAAAAAAAAAAAAAAC8BAABfcmVscy8ucmVs&#10;c1BLAQItABQABgAIAAAAIQBxiBUvJQIAAFEEAAAOAAAAAAAAAAAAAAAAAC4CAABkcnMvZTJvRG9j&#10;LnhtbFBLAQItABQABgAIAAAAIQB0ke/13gAAAAoBAAAPAAAAAAAAAAAAAAAAAH8EAABkcnMvZG93&#10;bnJldi54bWxQSwUGAAAAAAQABADzAAAAigUAAAAA&#10;">
                <v:textbox inset=",7.2pt,,7.2pt">
                  <w:txbxContent>
                    <w:p w14:paraId="7CBBA1ED" w14:textId="77777777" w:rsidR="009879FC" w:rsidRPr="00322166" w:rsidRDefault="009879FC" w:rsidP="00B57491">
                      <w:pPr>
                        <w:jc w:val="center"/>
                        <w:rPr>
                          <w:rFonts w:ascii="Arial" w:hAnsi="Arial" w:cs="Arial"/>
                          <w:lang w:val="en"/>
                        </w:rPr>
                      </w:pPr>
                      <w:r w:rsidRPr="00322166">
                        <w:rPr>
                          <w:rFonts w:ascii="Arial" w:hAnsi="Arial" w:cs="Arial"/>
                        </w:rPr>
                        <w:t>Full-text articles assessed for eligibility</w:t>
                      </w:r>
                      <w:r w:rsidRPr="00322166">
                        <w:rPr>
                          <w:rFonts w:ascii="Arial" w:hAnsi="Arial" w:cs="Arial"/>
                        </w:rPr>
                        <w:br/>
                        <w:t>(n=198)</w:t>
                      </w:r>
                    </w:p>
                  </w:txbxContent>
                </v:textbox>
              </v:rect>
            </w:pict>
          </mc:Fallback>
        </mc:AlternateContent>
      </w:r>
    </w:p>
    <w:p w14:paraId="345FB245" w14:textId="418D7018" w:rsidR="00B57491" w:rsidRPr="00300622" w:rsidRDefault="00B57491" w:rsidP="00B57491">
      <w:r w:rsidRPr="00300622">
        <w:rPr>
          <w:noProof/>
          <w:sz w:val="24"/>
          <w:szCs w:val="24"/>
        </w:rPr>
        <mc:AlternateContent>
          <mc:Choice Requires="wps">
            <w:drawing>
              <wp:anchor distT="0" distB="0" distL="114300" distR="114300" simplePos="0" relativeHeight="251708416" behindDoc="0" locked="0" layoutInCell="1" allowOverlap="1" wp14:anchorId="5E543056" wp14:editId="7D5077C3">
                <wp:simplePos x="0" y="0"/>
                <wp:positionH relativeFrom="column">
                  <wp:posOffset>3563620</wp:posOffset>
                </wp:positionH>
                <wp:positionV relativeFrom="paragraph">
                  <wp:posOffset>76835</wp:posOffset>
                </wp:positionV>
                <wp:extent cx="1712595" cy="755650"/>
                <wp:effectExtent l="0" t="0" r="20955" b="254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755650"/>
                        </a:xfrm>
                        <a:prstGeom prst="rect">
                          <a:avLst/>
                        </a:prstGeom>
                        <a:solidFill>
                          <a:srgbClr val="FFFFFF"/>
                        </a:solidFill>
                        <a:ln w="9525">
                          <a:solidFill>
                            <a:srgbClr val="000000"/>
                          </a:solidFill>
                          <a:miter lim="800000"/>
                          <a:headEnd/>
                          <a:tailEnd/>
                        </a:ln>
                      </wps:spPr>
                      <wps:txbx>
                        <w:txbxContent>
                          <w:p w14:paraId="0084523C" w14:textId="77777777" w:rsidR="009879FC" w:rsidRPr="00322166" w:rsidRDefault="009879FC" w:rsidP="00B57491">
                            <w:pPr>
                              <w:jc w:val="center"/>
                              <w:rPr>
                                <w:rFonts w:ascii="Arial" w:hAnsi="Arial" w:cs="Arial"/>
                              </w:rPr>
                            </w:pPr>
                            <w:r w:rsidRPr="00322166">
                              <w:rPr>
                                <w:rFonts w:ascii="Arial" w:hAnsi="Arial" w:cs="Arial"/>
                              </w:rPr>
                              <w:t xml:space="preserve">Full-text articles excluded </w:t>
                            </w:r>
                            <w:r w:rsidRPr="00322166">
                              <w:rPr>
                                <w:rFonts w:ascii="Arial" w:hAnsi="Arial" w:cs="Arial"/>
                              </w:rPr>
                              <w:br/>
                              <w:t>(n =173)</w:t>
                            </w:r>
                          </w:p>
                          <w:p w14:paraId="6F537367" w14:textId="77777777" w:rsidR="009879FC" w:rsidRDefault="009879FC" w:rsidP="00B57491">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43056" id="Rectangle 45" o:spid="_x0000_s1050" style="position:absolute;margin-left:280.6pt;margin-top:6.05pt;width:134.85pt;height: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SJwIAAFEEAAAOAAAAZHJzL2Uyb0RvYy54bWysVF1v0zAUfUfiP1h+p2mqZlujptPUUYQ0&#10;YGLwAxzHaSz8xbXbZPx6rp22ZMATIg+Wr319fO4511nfDlqRowAvraloPptTIgy3jTT7in79sntz&#10;Q4kPzDRMWSMq+iw8vd28frXuXSkWtrOqEUAQxPiydxXtQnBllnneCc38zDphcLO1oFnAEPZZA6xH&#10;dK2yxXx+lfUWGgeWC+9x9X7cpJuE37aCh09t60UgqqLILaQR0ljHMdusWbkH5jrJTzTYP7DQTBq8&#10;9AJ1zwIjB5B/QGnJwXrbhhm3OrNtK7lINWA1+fy3ap465kSqBcXx7iKT/3+w/OPxEYhsKrosKDFM&#10;o0efUTVm9koQXEOBeudLzHtyjxBL9O7B8m+eGLvtME3cAdi+E6xBWnnMz14ciIHHo6TuP9gG4dkh&#10;2KTV0IKOgKgCGZIlzxdLxBAIx8X8Ol8UK6TGce+6KK6K5FnGyvNpBz68E1aTOKkoIPmEzo4PPkQ2&#10;rDynJPZWyWYnlUoB7OutAnJk2B679KUCsMhpmjKkr+iqWBQJ+cWen0LM0/c3CC0D9rmSuqI3lyRW&#10;RtnemiZ1YWBSjXOkrMxJxyjdaEEY6iE5tVieXalt84zKgh37Gt8hTjoLPyjpsacr6r8fGAhK1HuD&#10;7qzy5TI+gmkA06CeBsxwhKpooGScbsP4cA4O5L7Dm/Ikh7F36Ggrk9jR7ZHViT/2bfLg9Mbiw5jG&#10;KevXn2DzEwAA//8DAFBLAwQUAAYACAAAACEAEH0g4d8AAAAKAQAADwAAAGRycy9kb3ducmV2Lnht&#10;bEyPy07DMBBF90j8gzVI7KjjRC1piFPxECvEogG1W9c2cUQ8jmK3Tf+eYQXLmXt050y9mf3ATnaK&#10;fUAJYpEBs6iD6bGT8PnxelcCi0mhUUNAK+FiI2ya66taVSaccWtPbeoYlWCslASX0lhxHrWzXsVF&#10;GC1S9hUmrxKNU8fNpM5U7geeZ9mKe9UjXXBqtM/O6u/26CXcd+ml1U9LvXt3l/JtPRdx2+6lvL2Z&#10;Hx+AJTunPxh+9UkdGnI6hCOayAYJy5XICaUgF8AIKItsDexAi0II4E3N/7/Q/AAAAP//AwBQSwEC&#10;LQAUAAYACAAAACEAtoM4kv4AAADhAQAAEwAAAAAAAAAAAAAAAAAAAAAAW0NvbnRlbnRfVHlwZXNd&#10;LnhtbFBLAQItABQABgAIAAAAIQA4/SH/1gAAAJQBAAALAAAAAAAAAAAAAAAAAC8BAABfcmVscy8u&#10;cmVsc1BLAQItABQABgAIAAAAIQB46n+SJwIAAFEEAAAOAAAAAAAAAAAAAAAAAC4CAABkcnMvZTJv&#10;RG9jLnhtbFBLAQItABQABgAIAAAAIQAQfSDh3wAAAAoBAAAPAAAAAAAAAAAAAAAAAIEEAABkcnMv&#10;ZG93bnJldi54bWxQSwUGAAAAAAQABADzAAAAjQUAAAAA&#10;">
                <v:textbox inset=",7.2pt,,7.2pt">
                  <w:txbxContent>
                    <w:p w14:paraId="0084523C" w14:textId="77777777" w:rsidR="009879FC" w:rsidRPr="00322166" w:rsidRDefault="009879FC" w:rsidP="00B57491">
                      <w:pPr>
                        <w:jc w:val="center"/>
                        <w:rPr>
                          <w:rFonts w:ascii="Arial" w:hAnsi="Arial" w:cs="Arial"/>
                        </w:rPr>
                      </w:pPr>
                      <w:r w:rsidRPr="00322166">
                        <w:rPr>
                          <w:rFonts w:ascii="Arial" w:hAnsi="Arial" w:cs="Arial"/>
                        </w:rPr>
                        <w:t xml:space="preserve">Full-text articles excluded </w:t>
                      </w:r>
                      <w:r w:rsidRPr="00322166">
                        <w:rPr>
                          <w:rFonts w:ascii="Arial" w:hAnsi="Arial" w:cs="Arial"/>
                        </w:rPr>
                        <w:br/>
                        <w:t>(n =173)</w:t>
                      </w:r>
                    </w:p>
                    <w:p w14:paraId="6F537367" w14:textId="77777777" w:rsidR="009879FC" w:rsidRDefault="009879FC" w:rsidP="00B57491">
                      <w:pPr>
                        <w:jc w:val="center"/>
                        <w:rPr>
                          <w:rFonts w:ascii="Calibri" w:hAnsi="Calibri"/>
                          <w:lang w:val="en"/>
                        </w:rPr>
                      </w:pPr>
                    </w:p>
                  </w:txbxContent>
                </v:textbox>
              </v:rect>
            </w:pict>
          </mc:Fallback>
        </mc:AlternateContent>
      </w:r>
      <w:r w:rsidRPr="00E362E3">
        <w:rPr>
          <w:rFonts w:ascii="Arial" w:hAnsi="Arial" w:cs="Arial"/>
          <w:noProof/>
          <w:sz w:val="24"/>
          <w:szCs w:val="24"/>
        </w:rPr>
        <mc:AlternateContent>
          <mc:Choice Requires="wps">
            <w:drawing>
              <wp:anchor distT="0" distB="0" distL="114300" distR="114300" simplePos="0" relativeHeight="251701248" behindDoc="0" locked="0" layoutInCell="1" allowOverlap="1" wp14:anchorId="66DB2F39" wp14:editId="01AF790C">
                <wp:simplePos x="0" y="0"/>
                <wp:positionH relativeFrom="column">
                  <wp:posOffset>-439421</wp:posOffset>
                </wp:positionH>
                <wp:positionV relativeFrom="paragraph">
                  <wp:posOffset>226695</wp:posOffset>
                </wp:positionV>
                <wp:extent cx="1371600" cy="297180"/>
                <wp:effectExtent l="9525" t="9525" r="7620" b="9525"/>
                <wp:wrapNone/>
                <wp:docPr id="47"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4281C41A" w14:textId="77777777" w:rsidR="009879FC" w:rsidRDefault="009879FC" w:rsidP="00B57491">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B2F39" id="Rounded Rectangle 23" o:spid="_x0000_s1051" style="position:absolute;margin-left:-34.6pt;margin-top:17.85pt;width:108pt;height:23.4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0rrSAIAAI8EAAAOAAAAZHJzL2Uyb0RvYy54bWysVNFu2yAUfZ+0f0C8L47dJmmtOFWVNtOk&#10;bqva7QMI4JgNcxmQOPn7XoiTOdvbND8gLlwO95zD9fxu32qyk84rMBXNR2NKpOEglNlU9Pu31Ycb&#10;SnxgRjANRlb0ID29W7x/N+9sKQtoQAvpCIIYX3a2ok0ItswyzxvZMj8CKw1u1uBaFjB0m0w41iF6&#10;q7NiPJ5mHThhHXDpPa4+HDfpIuHXteTha117GYiuKNYW0ujSuI5jtpizcuOYbRTvy2D/UEXLlMFL&#10;z1APLDCydeovqFZxBx7qMOLQZlDXisvEAdnk4z/YvDbMysQFxfH2LJP/f7D8y+7ZESUqej2jxLAW&#10;PXqBrRFSkBdUj5mNlqS4ikJ11peY/2qfXaTq7RPwn54YWDaYJu+dg66RTGB5eczPLg7EwONRsu4+&#10;g8Br2DZA0mxfu5Y4QG/yKXqKX1pGccg+OXU4OyX3gXBczK9m+RTzCMe94naW3yQrM1ZGsFiddT58&#10;lNCSOKmoi5wioQTNdk8+JLtEz5mJH5TUrUbzd0yTfDqdzhIHVvbJiH3CTOxBK7FSWqfAbdZL7Qge&#10;rehy+bhcrfrDfpimDekqejspJqmKiz0/hEginBhdpCUe6dFGpR+NSPPAlD7OsUpteumj2kfXwn69&#10;Tybjzb2RaxAHNCPJjjpiC6NKcSxmGHbYERX1v7bMSUr0J4OeXk9mRWyhYeCGwXoYMMMbwEYLlByn&#10;y3Bsu611atNEs5MIBu7xHdQqnB7MsbCeAr56nF201TBOWb//I4s3AAAA//8DAFBLAwQUAAYACAAA&#10;ACEAdtmDAt4AAAAJAQAADwAAAGRycy9kb3ducmV2LnhtbEyPwU7DMBBE70j8g7VI3Fq7UQhtiFOh&#10;Ck6cmiJQb05skhR7HWKnDX/PcoLjaJ5m3xbb2Vl2NmPoPUpYLQUwg43XPbYSXg/PizWwEBVqZT0a&#10;Cd8mwLa8vipUrv0F9+ZcxZbRCIZcSehiHHLOQ9MZp8LSDwap+/CjU5Hi2HI9qguNO8sTITLuVI90&#10;oVOD2XWm+awmJ6FN7L7Cr1P2vntKj6cpq4V4e5Hy9mZ+fAAWzRz/YPjVJ3Uoyan2E+rALOW7lEgJ&#10;i3S9AUZAliTAaiqy+xXwsuD/Pyh/AAAA//8DAFBLAQItABQABgAIAAAAIQC2gziS/gAAAOEBAAAT&#10;AAAAAAAAAAAAAAAAAAAAAABbQ29udGVudF9UeXBlc10ueG1sUEsBAi0AFAAGAAgAAAAhADj9If/W&#10;AAAAlAEAAAsAAAAAAAAAAAAAAAAALwEAAF9yZWxzLy5yZWxzUEsBAi0AFAAGAAgAAAAhAMX3SutI&#10;AgAAjwQAAA4AAAAAAAAAAAAAAAAALgIAAGRycy9lMm9Eb2MueG1sUEsBAi0AFAAGAAgAAAAhAHbZ&#10;gwLeAAAACQEAAA8AAAAAAAAAAAAAAAAAogQAAGRycy9kb3ducmV2LnhtbFBLBQYAAAAABAAEAPMA&#10;AACtBQAAAAA=&#10;" fillcolor="#ccecff">
                <v:textbox style="layout-flow:vertical;mso-layout-flow-alt:bottom-to-top" inset="3.6pt,,3.6pt">
                  <w:txbxContent>
                    <w:p w14:paraId="4281C41A" w14:textId="77777777" w:rsidR="009879FC" w:rsidRDefault="009879FC" w:rsidP="00B57491">
                      <w:pPr>
                        <w:pStyle w:val="Heading2"/>
                        <w:keepNext/>
                        <w:rPr>
                          <w:rFonts w:ascii="Calibri" w:hAnsi="Calibri"/>
                          <w:sz w:val="22"/>
                          <w:szCs w:val="22"/>
                          <w:lang w:val="en"/>
                        </w:rPr>
                      </w:pPr>
                      <w:r>
                        <w:rPr>
                          <w:rFonts w:ascii="Calibri" w:hAnsi="Calibri"/>
                          <w:sz w:val="22"/>
                          <w:szCs w:val="22"/>
                          <w:lang w:val="en"/>
                        </w:rPr>
                        <w:t>Eligibility</w:t>
                      </w:r>
                    </w:p>
                  </w:txbxContent>
                </v:textbox>
              </v:roundrect>
            </w:pict>
          </mc:Fallback>
        </mc:AlternateContent>
      </w:r>
    </w:p>
    <w:p w14:paraId="5646D090" w14:textId="77777777" w:rsidR="00B57491" w:rsidRPr="00300622" w:rsidRDefault="00B57491" w:rsidP="00B57491">
      <w:r>
        <w:rPr>
          <w:noProof/>
        </w:rPr>
        <mc:AlternateContent>
          <mc:Choice Requires="wps">
            <w:drawing>
              <wp:anchor distT="0" distB="0" distL="114300" distR="114300" simplePos="0" relativeHeight="251735040" behindDoc="0" locked="0" layoutInCell="1" allowOverlap="1" wp14:anchorId="43C384F2" wp14:editId="3ED00B9D">
                <wp:simplePos x="0" y="0"/>
                <wp:positionH relativeFrom="column">
                  <wp:posOffset>3315970</wp:posOffset>
                </wp:positionH>
                <wp:positionV relativeFrom="paragraph">
                  <wp:posOffset>114935</wp:posOffset>
                </wp:positionV>
                <wp:extent cx="24765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45359B" id="Straight Arrow Connector 48" o:spid="_x0000_s1026" type="#_x0000_t32" style="position:absolute;margin-left:261.1pt;margin-top:9.05pt;width:19.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9u5QEAADQEAAAOAAAAZHJzL2Uyb0RvYy54bWysU9uO0zAQfUfiHyy/06TVsqCo6Qp1WV4Q&#10;VCx8gNexE0u+aTw07d8zdtKUm5BAvEwy9pyZOWfG27uTs+yoIJngW75e1ZwpL0NnfN/yL58fXrzm&#10;LKHwnbDBq5afVeJ3u+fPtmNs1CYMwXYKGCXxqRljywfE2FRVkoNyIq1CVJ4udQAnkFzoqw7ESNmd&#10;rTZ1fVuNAboIQaqU6PR+uuS7kl9rJfGj1kkhsy2n3rBYKPYp22q3FU0PIg5Gzm2If+jCCeOp6JLq&#10;XqBgX8H8ksoZCSEFjSsZXBW0NlIVDsRmXf/E5nEQURUuJE6Ki0zp/6WVH44HYKZr+Q1NygtHM3pE&#10;EKYfkL0BCCPbB+9JxwCMQkivMaaGYHt/gNlL8QCZ/EmDy1+ixU5F4/OisTohk3S4uXl1+5ImIS9X&#10;1RUXIeE7FRzLPy1Pcx9LA+sisTi+T0iVCXgB5KLWZ5uCNd2DsbY4eYvU3gI7Cpo/nta5f8L9EIXC&#10;2Le+Y3iORB7BCN9bNUfmrFVmPHEsf3i2aqr4SWnSjlhNnZWtvdYTUiqPl5rWU3SGaepuAdaF0h+B&#10;c3yGqrLRfwNeEKVy8LiAnfEBflf9KpOe4i8KTLyzBE+hO5fpF2loNYuq8zPKu/+9X+DXx777BgAA&#10;//8DAFBLAwQUAAYACAAAACEA+EaGJd0AAAAJAQAADwAAAGRycy9kb3ducmV2LnhtbEyPUUvDQBCE&#10;3wX/w7GCb/aSQEuNuZQiFIoi1OoPuOTWJHi3F++ubfLvXfFBH3fmY3am2kzOijOGOHhSkC8yEEit&#10;NwN1Ct7fdndrEDFpMtp6QgUzRtjU11eVLo2/0Cuej6kTHEKx1Ar6lMZSytj26HRc+BGJvQ8fnE58&#10;hk6aoC8c7qwssmwlnR6IP/R6xMce28/jySm4349dYw/PT/lXFnb74TC/TNtZqdubafsAIuGU/mD4&#10;qc/VoeZOjT+RicIqWBZFwSgb6xwEA8tVzkLzK8i6kv8X1N8AAAD//wMAUEsBAi0AFAAGAAgAAAAh&#10;ALaDOJL+AAAA4QEAABMAAAAAAAAAAAAAAAAAAAAAAFtDb250ZW50X1R5cGVzXS54bWxQSwECLQAU&#10;AAYACAAAACEAOP0h/9YAAACUAQAACwAAAAAAAAAAAAAAAAAvAQAAX3JlbHMvLnJlbHNQSwECLQAU&#10;AAYACAAAACEAubQfbuUBAAA0BAAADgAAAAAAAAAAAAAAAAAuAgAAZHJzL2Uyb0RvYy54bWxQSwEC&#10;LQAUAAYACAAAACEA+EaGJd0AAAAJAQAADwAAAAAAAAAAAAAAAAA/BAAAZHJzL2Rvd25yZXYueG1s&#10;UEsFBgAAAAAEAAQA8wAAAEkFAAAAAA==&#10;" strokecolor="black [3213]" strokeweight=".5pt">
                <v:stroke endarrow="block" joinstyle="miter"/>
              </v:shape>
            </w:pict>
          </mc:Fallback>
        </mc:AlternateContent>
      </w:r>
    </w:p>
    <w:p w14:paraId="75BC19CC" w14:textId="736F7C2B" w:rsidR="00B57491" w:rsidRPr="00300622" w:rsidRDefault="00B57491" w:rsidP="00B57491">
      <w:r>
        <w:rPr>
          <w:noProof/>
          <w:sz w:val="24"/>
          <w:szCs w:val="24"/>
        </w:rPr>
        <mc:AlternateContent>
          <mc:Choice Requires="wps">
            <w:drawing>
              <wp:anchor distT="0" distB="0" distL="114300" distR="114300" simplePos="0" relativeHeight="251730944" behindDoc="0" locked="0" layoutInCell="1" allowOverlap="1" wp14:anchorId="4E5A4C64" wp14:editId="793187AB">
                <wp:simplePos x="0" y="0"/>
                <wp:positionH relativeFrom="column">
                  <wp:posOffset>2528570</wp:posOffset>
                </wp:positionH>
                <wp:positionV relativeFrom="paragraph">
                  <wp:posOffset>264160</wp:posOffset>
                </wp:positionV>
                <wp:extent cx="0" cy="695325"/>
                <wp:effectExtent l="76200" t="0" r="57150" b="47625"/>
                <wp:wrapNone/>
                <wp:docPr id="49" name="Straight Arrow Connector 49"/>
                <wp:cNvGraphicFramePr/>
                <a:graphic xmlns:a="http://schemas.openxmlformats.org/drawingml/2006/main">
                  <a:graphicData uri="http://schemas.microsoft.com/office/word/2010/wordprocessingShape">
                    <wps:wsp>
                      <wps:cNvCnPr/>
                      <wps:spPr>
                        <a:xfrm>
                          <a:off x="0" y="0"/>
                          <a:ext cx="0"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7796D" id="Straight Arrow Connector 49" o:spid="_x0000_s1026" type="#_x0000_t32" style="position:absolute;margin-left:199.1pt;margin-top:20.8pt;width:0;height:54.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hB5gEAADQEAAAOAAAAZHJzL2Uyb0RvYy54bWysU9tu2zAMfR+wfxD0vjjJ1mIN4hRDuu5l&#10;2IJ1/QBVlmIBkihQWmz//SjZcXYpBmzYC21KPCTPIbW97Z1lJ4XRgK/5arHkTHkJjfHHmj9+vX/1&#10;lrOYhG+EBa9qPqjIb3cvX2y7sFFraME2Chkl8XHThZq3KYVNVUXZKifiAoLydKkBnUjk4rFqUHSU&#10;3dlqvVxeVx1gExCkipFO78ZLviv5tVYyfdY6qsRszam3VCwW+5RttduKzRFFaI2c2hD/0IUTxlPR&#10;OdWdSIJ9Q/NbKmckQgSdFhJcBVobqQoHYrNa/sLmoRVBFS4kTgyzTPH/pZWfTgdkpqn5mxvOvHA0&#10;o4eEwhzbxN4hQsf24D3pCMgohPTqQtwQbO8POHkxHDCT7zW6/CVarC8aD7PGqk9MjoeSTq9vrl6v&#10;r3K66oILGNMHBY7ln5rHqY+5gVWRWJw+xjQCz4Bc1PpsI1jT3Btri5O3SO0tspOg+ad+NRX8KSoJ&#10;Y9/7hqUhEPmERvijVVNkzlplxiPH8pcGq8aKX5Qm7YjV2FnZ2ks9IaXy6VzTeorOME3dzcBlofRH&#10;4BSfoaps9N+AZ0SpDD7NYGc84HPVLzLpMf6swMg7S/AEzVCmX6Sh1SxjnJ5R3v0f/QK/PPbddwAA&#10;AP//AwBQSwMEFAAGAAgAAAAhAK5Tz2/eAAAACgEAAA8AAABkcnMvZG93bnJldi54bWxMj9FOwzAM&#10;Rd+R+IfISLyxtAOmrTSdJqRJEwhpDD4gbUxbkTglybb27zHiAR5tH12fW65HZ8UJQ+w9KchnGQik&#10;xpueWgXvb9ubJYiYNBltPaGCCSOsq8uLUhfGn+kVT4fUCg6hWGgFXUpDIWVsOnQ6zvyAxLcPH5xO&#10;PIZWmqDPHO6snGfZQjrdE3/o9ICPHTafh6NTsNoNbW33z0/5Vxa2u34/vYybSanrq3HzACLhmP5g&#10;+NFndajYqfZHMlFYBber5ZxRBXf5AgQDv4uayfs8B1mV8n+F6hsAAP//AwBQSwECLQAUAAYACAAA&#10;ACEAtoM4kv4AAADhAQAAEwAAAAAAAAAAAAAAAAAAAAAAW0NvbnRlbnRfVHlwZXNdLnhtbFBLAQIt&#10;ABQABgAIAAAAIQA4/SH/1gAAAJQBAAALAAAAAAAAAAAAAAAAAC8BAABfcmVscy8ucmVsc1BLAQIt&#10;ABQABgAIAAAAIQCKWChB5gEAADQEAAAOAAAAAAAAAAAAAAAAAC4CAABkcnMvZTJvRG9jLnhtbFBL&#10;AQItABQABgAIAAAAIQCuU89v3gAAAAoBAAAPAAAAAAAAAAAAAAAAAEAEAABkcnMvZG93bnJldi54&#10;bWxQSwUGAAAAAAQABADzAAAASwUAAAAA&#10;" strokecolor="black [3213]" strokeweight=".5pt">
                <v:stroke endarrow="block" joinstyle="miter"/>
              </v:shape>
            </w:pict>
          </mc:Fallback>
        </mc:AlternateContent>
      </w:r>
    </w:p>
    <w:p w14:paraId="4C36A01E" w14:textId="73D0B6D1" w:rsidR="00B57491" w:rsidRPr="00300622" w:rsidRDefault="00B57491" w:rsidP="00B57491"/>
    <w:p w14:paraId="66A98639" w14:textId="077B2DF0" w:rsidR="00B57491" w:rsidRPr="00300622" w:rsidRDefault="00B57491" w:rsidP="00B57491">
      <w:r w:rsidRPr="00300622">
        <w:rPr>
          <w:noProof/>
          <w:sz w:val="24"/>
          <w:szCs w:val="24"/>
        </w:rPr>
        <mc:AlternateContent>
          <mc:Choice Requires="wps">
            <w:drawing>
              <wp:anchor distT="0" distB="0" distL="114300" distR="114300" simplePos="0" relativeHeight="251710464" behindDoc="0" locked="0" layoutInCell="1" allowOverlap="1" wp14:anchorId="166F32D7" wp14:editId="45B6B77A">
                <wp:simplePos x="0" y="0"/>
                <wp:positionH relativeFrom="column">
                  <wp:posOffset>1473200</wp:posOffset>
                </wp:positionH>
                <wp:positionV relativeFrom="paragraph">
                  <wp:posOffset>316230</wp:posOffset>
                </wp:positionV>
                <wp:extent cx="1847850" cy="828675"/>
                <wp:effectExtent l="0" t="0" r="19050"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828675"/>
                        </a:xfrm>
                        <a:prstGeom prst="rect">
                          <a:avLst/>
                        </a:prstGeom>
                        <a:solidFill>
                          <a:srgbClr val="FFFFFF"/>
                        </a:solidFill>
                        <a:ln w="9525">
                          <a:solidFill>
                            <a:srgbClr val="000000"/>
                          </a:solidFill>
                          <a:miter lim="800000"/>
                          <a:headEnd/>
                          <a:tailEnd/>
                        </a:ln>
                      </wps:spPr>
                      <wps:txbx>
                        <w:txbxContent>
                          <w:p w14:paraId="367946A0" w14:textId="77777777" w:rsidR="009879FC" w:rsidRPr="00322166" w:rsidRDefault="009879FC" w:rsidP="00B57491">
                            <w:pPr>
                              <w:jc w:val="center"/>
                              <w:rPr>
                                <w:rFonts w:ascii="Arial" w:hAnsi="Arial" w:cs="Arial"/>
                              </w:rPr>
                            </w:pPr>
                            <w:r w:rsidRPr="00322166">
                              <w:rPr>
                                <w:rFonts w:ascii="Arial" w:hAnsi="Arial" w:cs="Arial"/>
                              </w:rPr>
                              <w:t>Studies included in meta-analysis</w:t>
                            </w:r>
                            <w:r w:rsidRPr="00322166">
                              <w:rPr>
                                <w:rFonts w:ascii="Arial" w:hAnsi="Arial" w:cs="Arial"/>
                              </w:rPr>
                              <w:br/>
                              <w:t xml:space="preserve">(n = 25) </w:t>
                            </w:r>
                          </w:p>
                          <w:p w14:paraId="65974808" w14:textId="77777777" w:rsidR="009879FC" w:rsidRPr="002A43FF" w:rsidRDefault="009879FC" w:rsidP="00B57491">
                            <w:pPr>
                              <w:jc w:val="center"/>
                              <w:rPr>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32D7" id="Rectangle 59" o:spid="_x0000_s1052" style="position:absolute;margin-left:116pt;margin-top:24.9pt;width:145.5pt;height:6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drJwIAAFEEAAAOAAAAZHJzL2Uyb0RvYy54bWysVNtu2zAMfR+wfxD0vjgOkjQx4hRFugwD&#10;urVYtw+QZdkWptsoJU739aPkNHW3PQ3zgyBK1OHhIenN9UkrchTgpTUlzSdTSoThtpamLem3r/t3&#10;K0p8YKZmyhpR0ifh6fX27ZtN7woxs51VtQCCIMYXvStpF4IrsszzTmjmJ9YJg5eNBc0CmtBmNbAe&#10;0bXKZtPpMust1A4sF97j6e1wSbcJv2kED/dN40UgqqTILaQV0lrFNdtuWNECc53kZxrsH1hoJg0G&#10;vUDdssDIAeQfUFpysN42YcKtzmzTSC5SDphNPv0tm8eOOZFyQXG8u8jk/x8s/3x8ACLrki7WlBim&#10;sUZfUDVmWiUInqFAvfMF+j26B4gpendn+XdPjN116CZuAGzfCVYjrTz6Z68eRMPjU1L1n2yN8OwQ&#10;bNLq1ICOgKgCOaWSPF1KIk6BcDzMV/Or1QIrx/FuNVstrxYpBCueXzvw4YOwmsRNSQHJJ3R2vPMh&#10;smHFs0tib5Ws91KpZEBb7RSQI8P22KfvjO7HbsqQvqTrxWyRkF/d+THENH1/g9AyYJ8rqTGLixMr&#10;omzvTZ26MDCphj1SVuasY5RuKEE4VadUqdkyRoi6VrZ+QmXBDn2Nc4ibzsJPSnrs6ZL6HwcGghL1&#10;0WB11vl8HodgbMDYqMYGMxyhShooGba7MAzOwYFsO4yUJzmMvcGKNjKJ/cLqzB/7NtXgPGNxMMZ2&#10;8nr5E2x/AQAA//8DAFBLAwQUAAYACAAAACEAqmTXy98AAAAKAQAADwAAAGRycy9kb3ducmV2Lnht&#10;bEyPTU/DMAyG70j8h8hI3FhKy6ArTSc+xAntsILgmiWmqWicqsm27t9jTnC0/ej189br2Q/igFPs&#10;Aym4XmQgkEywPXUK3t9erkoQMWmyegiECk4YYd2cn9W6suFIWzy0qRMcQrHSClxKYyVlNA69josw&#10;IvHtK0xeJx6nTtpJHzncDzLPslvpdU/8wekRnxya73bvFdx16bk1j0vzsXGn8nU1F3Hbfip1eTE/&#10;3INIOKc/GH71WR0adtqFPdkoBgV5kXOXpOBmxRUYWOYFL3ZMllkBsqnl/wrNDwAAAP//AwBQSwEC&#10;LQAUAAYACAAAACEAtoM4kv4AAADhAQAAEwAAAAAAAAAAAAAAAAAAAAAAW0NvbnRlbnRfVHlwZXNd&#10;LnhtbFBLAQItABQABgAIAAAAIQA4/SH/1gAAAJQBAAALAAAAAAAAAAAAAAAAAC8BAABfcmVscy8u&#10;cmVsc1BLAQItABQABgAIAAAAIQBv5IdrJwIAAFEEAAAOAAAAAAAAAAAAAAAAAC4CAABkcnMvZTJv&#10;RG9jLnhtbFBLAQItABQABgAIAAAAIQCqZNfL3wAAAAoBAAAPAAAAAAAAAAAAAAAAAIEEAABkcnMv&#10;ZG93bnJldi54bWxQSwUGAAAAAAQABADzAAAAjQUAAAAA&#10;">
                <v:textbox inset=",7.2pt,,7.2pt">
                  <w:txbxContent>
                    <w:p w14:paraId="367946A0" w14:textId="77777777" w:rsidR="009879FC" w:rsidRPr="00322166" w:rsidRDefault="009879FC" w:rsidP="00B57491">
                      <w:pPr>
                        <w:jc w:val="center"/>
                        <w:rPr>
                          <w:rFonts w:ascii="Arial" w:hAnsi="Arial" w:cs="Arial"/>
                        </w:rPr>
                      </w:pPr>
                      <w:r w:rsidRPr="00322166">
                        <w:rPr>
                          <w:rFonts w:ascii="Arial" w:hAnsi="Arial" w:cs="Arial"/>
                        </w:rPr>
                        <w:t>Studies included in meta-analysis</w:t>
                      </w:r>
                      <w:r w:rsidRPr="00322166">
                        <w:rPr>
                          <w:rFonts w:ascii="Arial" w:hAnsi="Arial" w:cs="Arial"/>
                        </w:rPr>
                        <w:br/>
                        <w:t xml:space="preserve">(n = 25) </w:t>
                      </w:r>
                    </w:p>
                    <w:p w14:paraId="65974808" w14:textId="77777777" w:rsidR="009879FC" w:rsidRPr="002A43FF" w:rsidRDefault="009879FC" w:rsidP="00B57491">
                      <w:pPr>
                        <w:jc w:val="center"/>
                        <w:rPr>
                          <w:rFonts w:ascii="Calibri" w:hAnsi="Calibri"/>
                        </w:rPr>
                      </w:pPr>
                    </w:p>
                  </w:txbxContent>
                </v:textbox>
              </v:rect>
            </w:pict>
          </mc:Fallback>
        </mc:AlternateContent>
      </w:r>
    </w:p>
    <w:p w14:paraId="108F250E" w14:textId="35E4C5D6" w:rsidR="00B57491" w:rsidRPr="00300622" w:rsidRDefault="00B57491" w:rsidP="00B57491">
      <w:r w:rsidRPr="00E362E3">
        <w:rPr>
          <w:rFonts w:ascii="Arial" w:hAnsi="Arial" w:cs="Arial"/>
          <w:noProof/>
          <w:sz w:val="24"/>
          <w:szCs w:val="24"/>
        </w:rPr>
        <mc:AlternateContent>
          <mc:Choice Requires="wps">
            <w:drawing>
              <wp:anchor distT="0" distB="0" distL="114300" distR="114300" simplePos="0" relativeHeight="251700224" behindDoc="0" locked="0" layoutInCell="1" allowOverlap="1" wp14:anchorId="6E4B435D" wp14:editId="30957FAC">
                <wp:simplePos x="0" y="0"/>
                <wp:positionH relativeFrom="column">
                  <wp:posOffset>-435609</wp:posOffset>
                </wp:positionH>
                <wp:positionV relativeFrom="paragraph">
                  <wp:posOffset>297180</wp:posOffset>
                </wp:positionV>
                <wp:extent cx="1371600" cy="297180"/>
                <wp:effectExtent l="9525" t="9525" r="7620" b="9525"/>
                <wp:wrapNone/>
                <wp:docPr id="58"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7F3543D0" w14:textId="77777777" w:rsidR="009879FC" w:rsidRDefault="009879FC" w:rsidP="00B57491">
                            <w:pPr>
                              <w:pStyle w:val="Heading2"/>
                              <w:keepNext/>
                              <w:rPr>
                                <w:rFonts w:ascii="Calibri" w:hAnsi="Calibri"/>
                                <w:lang w:val="en"/>
                              </w:rPr>
                            </w:pPr>
                            <w:r w:rsidRPr="00532DA1">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B435D" id="Rounded Rectangle 24" o:spid="_x0000_s1053" style="position:absolute;margin-left:-34.3pt;margin-top:23.4pt;width:108pt;height:23.4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1USAIAAI8EAAAOAAAAZHJzL2Uyb0RvYy54bWysVF1v2yAUfZ+0/4B4Xxx7TdJacaoqbaZJ&#10;3Va12w/AgG02zGVA4vTf70I+5mxv0/KA7oXL8T3ncLO83fea7KTzCkxF88mUEmk4CGXain77unl3&#10;TYkPzAimwciKvkpPb1dv3ywHW8oCOtBCOoIgxpeDrWgXgi2zzPNO9sxPwEqDhw24ngVMXZsJxwZE&#10;73VWTKfzbAAnrAMuvcfd+8MhXSX8ppE8fGkaLwPRFcXeQlpdWuu4ZqslK1vHbKf4sQ32D130TBn8&#10;6BnqngVGtk79BdUr7sBDEyYc+gyaRnGZOCCbfPoHm5eOWZm4oDjenmXy/w+Wf949OaJERWfolGE9&#10;evQMWyOkIM+oHjOtlqS4ikIN1pdY/2KfXKTq7SPwH54YWHdYJu+cg6GTTGB7eazPLi7ExONVUg+f&#10;QOBn2DZA0mzfuJ44QG/yOXqKv7SN4pB9cur17JTcB8JxM3+/yOdYRzieFTeL/DpZmbEygsXurPPh&#10;g4SexKCiLnKKhBI02z36kOwSR85MfKek6TWav2Oa5PP5fJE4sPJYjNgnzMQetBIbpXVKXFuvtSN4&#10;taLr9cN6szle9uMybchQ0ZtZMUtdXJz5MUQS4cTooizxSI82Kv1gRIoDU/oQY5faHKWPah9cC/t6&#10;n0wuEqloRQ3iFc1IsqOOOMKoUlyLBaYDTkRF/c8tc5IS/dGgp1ezRRFHaJy4cVKPE2Z4BzhogZJD&#10;uA6Hsdtap9oump1EMHCH76BR4fRgDo0dKeCrx+hirMZ5qvr9P7L6BQAA//8DAFBLAwQUAAYACAAA&#10;ACEA7FR5RN0AAAAJAQAADwAAAGRycy9kb3ducmV2LnhtbEyPwU7DMBBE70j8g7VI3FqbgNwqxKlQ&#10;BSdODRWImxO7SVp7HWKnDX/PcoLTajSj2XnFZvaOne0Y+4AK7pYCmMUmmB5bBfu3l8UaWEwajXYB&#10;rYJvG2FTXl8VOjfhgjt7rlLLqARjrhV0KQ0557HprNdxGQaL5B3C6HUiObbcjPpC5d7xTAjJve6R&#10;PnR6sNvONqdq8grazO0q/DrKj+3zw+dxkrUQ769K3d7MT4/Akp3TXxh+59N0KGlTHSY0kTnSklCS&#10;gsX9ihAoIDO6NRmrdQa8LPh/gvIHAAD//wMAUEsBAi0AFAAGAAgAAAAhALaDOJL+AAAA4QEAABMA&#10;AAAAAAAAAAAAAAAAAAAAAFtDb250ZW50X1R5cGVzXS54bWxQSwECLQAUAAYACAAAACEAOP0h/9YA&#10;AACUAQAACwAAAAAAAAAAAAAAAAAvAQAAX3JlbHMvLnJlbHNQSwECLQAUAAYACAAAACEAnZatVEgC&#10;AACPBAAADgAAAAAAAAAAAAAAAAAuAgAAZHJzL2Uyb0RvYy54bWxQSwECLQAUAAYACAAAACEA7FR5&#10;RN0AAAAJAQAADwAAAAAAAAAAAAAAAACiBAAAZHJzL2Rvd25yZXYueG1sUEsFBgAAAAAEAAQA8wAA&#10;AKwFAAAAAA==&#10;" fillcolor="#ccecff">
                <v:textbox style="layout-flow:vertical;mso-layout-flow-alt:bottom-to-top" inset="3.6pt,,3.6pt">
                  <w:txbxContent>
                    <w:p w14:paraId="7F3543D0" w14:textId="77777777" w:rsidR="009879FC" w:rsidRDefault="009879FC" w:rsidP="00B57491">
                      <w:pPr>
                        <w:pStyle w:val="Heading2"/>
                        <w:keepNext/>
                        <w:rPr>
                          <w:rFonts w:ascii="Calibri" w:hAnsi="Calibri"/>
                          <w:lang w:val="en"/>
                        </w:rPr>
                      </w:pPr>
                      <w:r w:rsidRPr="00532DA1">
                        <w:rPr>
                          <w:rFonts w:ascii="Calibri" w:hAnsi="Calibri"/>
                          <w:lang w:val="en"/>
                        </w:rPr>
                        <w:t>Included</w:t>
                      </w:r>
                    </w:p>
                  </w:txbxContent>
                </v:textbox>
              </v:roundrect>
            </w:pict>
          </mc:Fallback>
        </mc:AlternateContent>
      </w:r>
    </w:p>
    <w:p w14:paraId="5E8D5696" w14:textId="77777777" w:rsidR="00B57491" w:rsidRPr="00300622" w:rsidRDefault="00B57491" w:rsidP="00B57491"/>
    <w:p w14:paraId="6F3FA3C9" w14:textId="77777777" w:rsidR="00B57491" w:rsidRPr="00300622" w:rsidRDefault="00B57491" w:rsidP="00B57491"/>
    <w:p w14:paraId="777B5A6A" w14:textId="77777777" w:rsidR="00B57491" w:rsidRPr="00300622" w:rsidRDefault="00B57491" w:rsidP="00B57491"/>
    <w:p w14:paraId="52489336" w14:textId="77777777" w:rsidR="00B57491" w:rsidRPr="00300622" w:rsidRDefault="00B57491" w:rsidP="00B57491"/>
    <w:p w14:paraId="20CE07B6" w14:textId="2707D8B3" w:rsidR="00E862F8" w:rsidRPr="005906E4" w:rsidRDefault="00E862F8" w:rsidP="00E862F8">
      <w:pPr>
        <w:spacing w:line="240" w:lineRule="auto"/>
        <w:rPr>
          <w:rFonts w:ascii="Arial" w:hAnsi="Arial" w:cs="Arial"/>
          <w:sz w:val="20"/>
          <w:szCs w:val="20"/>
        </w:rPr>
      </w:pPr>
      <w:r w:rsidRPr="00322166">
        <w:rPr>
          <w:rFonts w:ascii="Arial" w:hAnsi="Arial" w:cs="Arial"/>
          <w:i/>
          <w:iCs/>
          <w:sz w:val="20"/>
          <w:szCs w:val="20"/>
        </w:rPr>
        <w:t>Figure 5.2</w:t>
      </w:r>
      <w:r w:rsidRPr="005906E4">
        <w:rPr>
          <w:rFonts w:ascii="Arial" w:hAnsi="Arial" w:cs="Arial"/>
          <w:sz w:val="20"/>
          <w:szCs w:val="20"/>
        </w:rPr>
        <w:t xml:space="preserve"> Prisma Flow Diagram </w:t>
      </w:r>
      <w:r w:rsidR="00263AB2">
        <w:rPr>
          <w:rFonts w:ascii="Arial" w:hAnsi="Arial" w:cs="Arial"/>
          <w:sz w:val="20"/>
          <w:szCs w:val="20"/>
        </w:rPr>
        <w:t xml:space="preserve">(Moher et al., 2009) </w:t>
      </w:r>
      <w:r w:rsidRPr="005906E4">
        <w:rPr>
          <w:rFonts w:ascii="Arial" w:hAnsi="Arial" w:cs="Arial"/>
          <w:sz w:val="20"/>
          <w:szCs w:val="20"/>
        </w:rPr>
        <w:t>showing screening and selection of included studies (searches carried out between 16/7/2018 to 12/8/2018)</w:t>
      </w:r>
    </w:p>
    <w:p w14:paraId="45445E73" w14:textId="77777777" w:rsidR="00B57491" w:rsidRPr="00300622" w:rsidRDefault="00B57491" w:rsidP="00B57491"/>
    <w:p w14:paraId="03B1C495" w14:textId="77777777" w:rsidR="00F13DA2" w:rsidRDefault="00F13DA2" w:rsidP="00B57491">
      <w:pPr>
        <w:sectPr w:rsidR="00F13DA2" w:rsidSect="00F13DA2">
          <w:pgSz w:w="11906" w:h="16838"/>
          <w:pgMar w:top="1134" w:right="1134" w:bottom="1134" w:left="2268" w:header="709" w:footer="709" w:gutter="0"/>
          <w:cols w:space="708"/>
          <w:titlePg/>
          <w:docGrid w:linePitch="360"/>
        </w:sectPr>
      </w:pPr>
    </w:p>
    <w:p w14:paraId="29867F87" w14:textId="5EC7FB89" w:rsidR="0005444D" w:rsidRDefault="00171333" w:rsidP="00171333">
      <w:pPr>
        <w:spacing w:line="480" w:lineRule="auto"/>
        <w:rPr>
          <w:rFonts w:ascii="Arial" w:hAnsi="Arial" w:cs="Arial"/>
        </w:rPr>
      </w:pPr>
      <w:r w:rsidRPr="00216CAB">
        <w:rPr>
          <w:rFonts w:ascii="Arial" w:hAnsi="Arial" w:cs="Arial"/>
        </w:rPr>
        <w:t xml:space="preserve">Table </w:t>
      </w:r>
      <w:r>
        <w:rPr>
          <w:rFonts w:ascii="Arial" w:hAnsi="Arial" w:cs="Arial"/>
        </w:rPr>
        <w:t>5.</w:t>
      </w:r>
      <w:r w:rsidRPr="00216CAB">
        <w:rPr>
          <w:rFonts w:ascii="Arial" w:hAnsi="Arial" w:cs="Arial"/>
        </w:rPr>
        <w:t xml:space="preserve">1 </w:t>
      </w:r>
    </w:p>
    <w:p w14:paraId="6077840B" w14:textId="66A38086" w:rsidR="00171333" w:rsidRPr="00322166" w:rsidRDefault="00171333" w:rsidP="00171333">
      <w:pPr>
        <w:spacing w:line="480" w:lineRule="auto"/>
        <w:rPr>
          <w:rFonts w:ascii="Arial" w:hAnsi="Arial" w:cs="Arial"/>
          <w:i/>
          <w:iCs/>
        </w:rPr>
      </w:pPr>
      <w:r w:rsidRPr="00322166">
        <w:rPr>
          <w:rFonts w:ascii="Arial" w:hAnsi="Arial" w:cs="Arial"/>
          <w:i/>
          <w:iCs/>
        </w:rPr>
        <w:t xml:space="preserve">Characteristics of studies included in the meta-analysis </w:t>
      </w:r>
    </w:p>
    <w:tbl>
      <w:tblPr>
        <w:tblStyle w:val="TableGrid"/>
        <w:tblW w:w="14454" w:type="dxa"/>
        <w:tblBorders>
          <w:insideV w:val="none" w:sz="0" w:space="0" w:color="auto"/>
        </w:tblBorders>
        <w:tblLayout w:type="fixed"/>
        <w:tblLook w:val="04A0" w:firstRow="1" w:lastRow="0" w:firstColumn="1" w:lastColumn="0" w:noHBand="0" w:noVBand="1"/>
      </w:tblPr>
      <w:tblGrid>
        <w:gridCol w:w="1413"/>
        <w:gridCol w:w="992"/>
        <w:gridCol w:w="992"/>
        <w:gridCol w:w="1276"/>
        <w:gridCol w:w="1276"/>
        <w:gridCol w:w="5953"/>
        <w:gridCol w:w="1276"/>
        <w:gridCol w:w="1276"/>
      </w:tblGrid>
      <w:tr w:rsidR="00171333" w:rsidRPr="00216CAB" w14:paraId="4A0D64D0" w14:textId="77777777" w:rsidTr="00322166">
        <w:tc>
          <w:tcPr>
            <w:tcW w:w="1413" w:type="dxa"/>
            <w:tcBorders>
              <w:left w:val="nil"/>
              <w:bottom w:val="single" w:sz="4" w:space="0" w:color="auto"/>
            </w:tcBorders>
          </w:tcPr>
          <w:p w14:paraId="641176C1" w14:textId="77777777" w:rsidR="00171333" w:rsidRPr="00322166" w:rsidRDefault="00171333" w:rsidP="00171333">
            <w:pPr>
              <w:spacing w:line="240" w:lineRule="auto"/>
              <w:rPr>
                <w:rFonts w:ascii="Arial" w:hAnsi="Arial" w:cs="Arial"/>
              </w:rPr>
            </w:pPr>
            <w:r w:rsidRPr="00322166">
              <w:rPr>
                <w:rFonts w:ascii="Arial" w:hAnsi="Arial" w:cs="Arial"/>
              </w:rPr>
              <w:t>Study</w:t>
            </w:r>
          </w:p>
        </w:tc>
        <w:tc>
          <w:tcPr>
            <w:tcW w:w="992" w:type="dxa"/>
            <w:tcBorders>
              <w:bottom w:val="single" w:sz="4" w:space="0" w:color="auto"/>
            </w:tcBorders>
          </w:tcPr>
          <w:p w14:paraId="0D05C560" w14:textId="77777777" w:rsidR="00171333" w:rsidRPr="00322166" w:rsidRDefault="00171333" w:rsidP="00171333">
            <w:pPr>
              <w:spacing w:line="240" w:lineRule="auto"/>
              <w:rPr>
                <w:rFonts w:ascii="Arial" w:hAnsi="Arial" w:cs="Arial"/>
              </w:rPr>
            </w:pPr>
            <w:r w:rsidRPr="00322166">
              <w:rPr>
                <w:rFonts w:ascii="Arial" w:hAnsi="Arial" w:cs="Arial"/>
              </w:rPr>
              <w:t>Design</w:t>
            </w:r>
          </w:p>
        </w:tc>
        <w:tc>
          <w:tcPr>
            <w:tcW w:w="992" w:type="dxa"/>
            <w:tcBorders>
              <w:bottom w:val="single" w:sz="4" w:space="0" w:color="auto"/>
            </w:tcBorders>
          </w:tcPr>
          <w:p w14:paraId="6F05E6AF" w14:textId="76F9C4AD" w:rsidR="00171333" w:rsidRPr="00322166" w:rsidRDefault="00171333" w:rsidP="00171333">
            <w:pPr>
              <w:spacing w:line="240" w:lineRule="auto"/>
              <w:rPr>
                <w:rFonts w:ascii="Arial" w:hAnsi="Arial" w:cs="Arial"/>
              </w:rPr>
            </w:pPr>
            <w:r w:rsidRPr="00322166">
              <w:rPr>
                <w:rFonts w:ascii="Arial" w:hAnsi="Arial" w:cs="Arial"/>
              </w:rPr>
              <w:t>Age in years (</w:t>
            </w:r>
            <w:r w:rsidR="00C35934" w:rsidRPr="00322166">
              <w:rPr>
                <w:rFonts w:ascii="Arial" w:hAnsi="Arial" w:cs="Arial"/>
              </w:rPr>
              <w:t>m</w:t>
            </w:r>
            <w:r w:rsidRPr="00322166">
              <w:rPr>
                <w:rFonts w:ascii="Arial" w:hAnsi="Arial" w:cs="Arial"/>
              </w:rPr>
              <w:t>ean)</w:t>
            </w:r>
          </w:p>
        </w:tc>
        <w:tc>
          <w:tcPr>
            <w:tcW w:w="1276" w:type="dxa"/>
            <w:tcBorders>
              <w:bottom w:val="single" w:sz="4" w:space="0" w:color="auto"/>
            </w:tcBorders>
          </w:tcPr>
          <w:p w14:paraId="6B9D8B9F" w14:textId="0AE6B98F" w:rsidR="00171333" w:rsidRPr="00322166" w:rsidRDefault="00171333" w:rsidP="00171333">
            <w:pPr>
              <w:spacing w:line="240" w:lineRule="auto"/>
              <w:rPr>
                <w:rFonts w:ascii="Arial" w:hAnsi="Arial" w:cs="Arial"/>
              </w:rPr>
            </w:pPr>
            <w:r w:rsidRPr="00322166">
              <w:rPr>
                <w:rFonts w:ascii="Arial" w:hAnsi="Arial" w:cs="Arial"/>
              </w:rPr>
              <w:t>Setting/</w:t>
            </w:r>
            <w:r w:rsidR="00C35934" w:rsidRPr="00322166">
              <w:rPr>
                <w:rFonts w:ascii="Arial" w:hAnsi="Arial" w:cs="Arial"/>
              </w:rPr>
              <w:t xml:space="preserve"> </w:t>
            </w:r>
            <w:r w:rsidRPr="00322166">
              <w:rPr>
                <w:rFonts w:ascii="Arial" w:hAnsi="Arial" w:cs="Arial"/>
              </w:rPr>
              <w:t>Instructor</w:t>
            </w:r>
          </w:p>
        </w:tc>
        <w:tc>
          <w:tcPr>
            <w:tcW w:w="1276" w:type="dxa"/>
            <w:tcBorders>
              <w:bottom w:val="single" w:sz="4" w:space="0" w:color="auto"/>
            </w:tcBorders>
          </w:tcPr>
          <w:p w14:paraId="16023DE9" w14:textId="77777777" w:rsidR="00171333" w:rsidRPr="00322166" w:rsidRDefault="00171333" w:rsidP="00171333">
            <w:pPr>
              <w:spacing w:line="240" w:lineRule="auto"/>
              <w:rPr>
                <w:rFonts w:ascii="Arial" w:hAnsi="Arial" w:cs="Arial"/>
              </w:rPr>
            </w:pPr>
            <w:r w:rsidRPr="00322166">
              <w:rPr>
                <w:rFonts w:ascii="Arial" w:hAnsi="Arial" w:cs="Arial"/>
              </w:rPr>
              <w:t>Grouping</w:t>
            </w:r>
          </w:p>
        </w:tc>
        <w:tc>
          <w:tcPr>
            <w:tcW w:w="5953" w:type="dxa"/>
            <w:tcBorders>
              <w:bottom w:val="single" w:sz="4" w:space="0" w:color="auto"/>
            </w:tcBorders>
          </w:tcPr>
          <w:p w14:paraId="6F0DE3E4" w14:textId="77777777" w:rsidR="00171333" w:rsidRPr="00322166" w:rsidRDefault="00171333" w:rsidP="00171333">
            <w:pPr>
              <w:spacing w:line="240" w:lineRule="auto"/>
              <w:rPr>
                <w:rFonts w:ascii="Arial" w:hAnsi="Arial" w:cs="Arial"/>
              </w:rPr>
            </w:pPr>
            <w:r w:rsidRPr="00322166">
              <w:rPr>
                <w:rFonts w:ascii="Arial" w:hAnsi="Arial" w:cs="Arial"/>
              </w:rPr>
              <w:t>Mode of delivery and educational content of intervention</w:t>
            </w:r>
          </w:p>
        </w:tc>
        <w:tc>
          <w:tcPr>
            <w:tcW w:w="1276" w:type="dxa"/>
            <w:tcBorders>
              <w:bottom w:val="single" w:sz="4" w:space="0" w:color="auto"/>
            </w:tcBorders>
          </w:tcPr>
          <w:p w14:paraId="02EC9047" w14:textId="77777777" w:rsidR="00171333" w:rsidRPr="00322166" w:rsidRDefault="00171333" w:rsidP="00171333">
            <w:pPr>
              <w:spacing w:line="240" w:lineRule="auto"/>
              <w:rPr>
                <w:rFonts w:ascii="Arial" w:hAnsi="Arial" w:cs="Arial"/>
              </w:rPr>
            </w:pPr>
            <w:r w:rsidRPr="00322166">
              <w:rPr>
                <w:rFonts w:ascii="Arial" w:hAnsi="Arial" w:cs="Arial"/>
              </w:rPr>
              <w:t>Dose/ duration</w:t>
            </w:r>
          </w:p>
        </w:tc>
        <w:tc>
          <w:tcPr>
            <w:tcW w:w="1276" w:type="dxa"/>
            <w:tcBorders>
              <w:bottom w:val="single" w:sz="4" w:space="0" w:color="auto"/>
              <w:right w:val="nil"/>
            </w:tcBorders>
          </w:tcPr>
          <w:p w14:paraId="48679D61" w14:textId="77777777" w:rsidR="00171333" w:rsidRPr="00322166" w:rsidRDefault="00171333" w:rsidP="00171333">
            <w:pPr>
              <w:spacing w:line="240" w:lineRule="auto"/>
              <w:rPr>
                <w:rFonts w:ascii="Arial" w:hAnsi="Arial" w:cs="Arial"/>
              </w:rPr>
            </w:pPr>
            <w:r w:rsidRPr="00322166">
              <w:rPr>
                <w:rFonts w:ascii="Arial" w:hAnsi="Arial" w:cs="Arial"/>
              </w:rPr>
              <w:t>QoL scale/ reporting</w:t>
            </w:r>
          </w:p>
        </w:tc>
      </w:tr>
      <w:tr w:rsidR="00171333" w:rsidRPr="00216CAB" w14:paraId="47E290D5" w14:textId="77777777" w:rsidTr="00322166">
        <w:trPr>
          <w:trHeight w:val="392"/>
        </w:trPr>
        <w:tc>
          <w:tcPr>
            <w:tcW w:w="14454" w:type="dxa"/>
            <w:gridSpan w:val="8"/>
            <w:tcBorders>
              <w:left w:val="nil"/>
              <w:bottom w:val="single" w:sz="4" w:space="0" w:color="auto"/>
              <w:right w:val="nil"/>
            </w:tcBorders>
          </w:tcPr>
          <w:p w14:paraId="7EE1507B" w14:textId="210BE2A9" w:rsidR="00171333" w:rsidRPr="00216CAB" w:rsidRDefault="00171333">
            <w:pPr>
              <w:spacing w:line="240" w:lineRule="auto"/>
              <w:rPr>
                <w:rFonts w:ascii="Arial" w:hAnsi="Arial" w:cs="Arial"/>
                <w:b/>
                <w:bCs/>
              </w:rPr>
            </w:pPr>
            <w:r w:rsidRPr="00216CAB">
              <w:rPr>
                <w:rFonts w:ascii="Arial" w:hAnsi="Arial" w:cs="Arial"/>
                <w:b/>
                <w:bCs/>
              </w:rPr>
              <w:t>Asthma</w:t>
            </w:r>
            <w:r w:rsidR="0005444D">
              <w:rPr>
                <w:rFonts w:ascii="Arial" w:hAnsi="Arial" w:cs="Arial"/>
                <w:b/>
                <w:bCs/>
              </w:rPr>
              <w:t xml:space="preserve"> studies</w:t>
            </w:r>
          </w:p>
          <w:p w14:paraId="24D9857B" w14:textId="77777777" w:rsidR="00171333" w:rsidRPr="00216CAB" w:rsidRDefault="00171333" w:rsidP="00171333">
            <w:pPr>
              <w:spacing w:line="240" w:lineRule="auto"/>
              <w:rPr>
                <w:rFonts w:ascii="Arial" w:hAnsi="Arial" w:cs="Arial"/>
                <w:u w:val="single"/>
              </w:rPr>
            </w:pPr>
          </w:p>
        </w:tc>
      </w:tr>
      <w:tr w:rsidR="00171333" w:rsidRPr="00216CAB" w14:paraId="2A9A42BB" w14:textId="77777777" w:rsidTr="00322166">
        <w:tc>
          <w:tcPr>
            <w:tcW w:w="1413" w:type="dxa"/>
            <w:tcBorders>
              <w:left w:val="nil"/>
              <w:bottom w:val="nil"/>
            </w:tcBorders>
          </w:tcPr>
          <w:p w14:paraId="59DB0A5A"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Almomani</w:t>
            </w:r>
            <w:proofErr w:type="spellEnd"/>
            <w:r w:rsidRPr="00216CAB">
              <w:rPr>
                <w:rFonts w:ascii="Arial" w:hAnsi="Arial" w:cs="Arial"/>
              </w:rPr>
              <w:t xml:space="preserve"> et al., 2017</w:t>
            </w:r>
          </w:p>
        </w:tc>
        <w:tc>
          <w:tcPr>
            <w:tcW w:w="992" w:type="dxa"/>
            <w:tcBorders>
              <w:bottom w:val="nil"/>
            </w:tcBorders>
          </w:tcPr>
          <w:p w14:paraId="432909C5" w14:textId="7A6ABAD6" w:rsidR="00171333" w:rsidRPr="00216CAB" w:rsidRDefault="00171333" w:rsidP="00171333">
            <w:pPr>
              <w:spacing w:line="240" w:lineRule="auto"/>
              <w:rPr>
                <w:rFonts w:ascii="Arial" w:hAnsi="Arial" w:cs="Arial"/>
              </w:rPr>
            </w:pPr>
            <w:r w:rsidRPr="00216CAB">
              <w:rPr>
                <w:rFonts w:ascii="Arial" w:hAnsi="Arial" w:cs="Arial"/>
              </w:rPr>
              <w:t>RCT,</w:t>
            </w:r>
            <w:r>
              <w:rPr>
                <w:rFonts w:ascii="Arial" w:hAnsi="Arial" w:cs="Arial"/>
              </w:rPr>
              <w:t xml:space="preserve"> </w:t>
            </w:r>
            <w:proofErr w:type="spellStart"/>
            <w:r w:rsidRPr="00216CAB">
              <w:rPr>
                <w:rFonts w:ascii="Arial" w:hAnsi="Arial" w:cs="Arial"/>
              </w:rPr>
              <w:t>uc</w:t>
            </w:r>
            <w:proofErr w:type="spellEnd"/>
          </w:p>
        </w:tc>
        <w:tc>
          <w:tcPr>
            <w:tcW w:w="992" w:type="dxa"/>
            <w:tcBorders>
              <w:bottom w:val="nil"/>
            </w:tcBorders>
          </w:tcPr>
          <w:p w14:paraId="7EF6F84A" w14:textId="381B9B4C" w:rsidR="00171333" w:rsidRPr="00216CAB" w:rsidRDefault="00171333" w:rsidP="00171333">
            <w:pPr>
              <w:spacing w:line="240" w:lineRule="auto"/>
              <w:rPr>
                <w:rFonts w:ascii="Arial" w:hAnsi="Arial" w:cs="Arial"/>
              </w:rPr>
            </w:pPr>
            <w:r w:rsidRPr="00216CAB">
              <w:rPr>
                <w:rFonts w:ascii="Arial" w:hAnsi="Arial" w:cs="Arial"/>
              </w:rPr>
              <w:t>7-18 (10)</w:t>
            </w:r>
          </w:p>
        </w:tc>
        <w:tc>
          <w:tcPr>
            <w:tcW w:w="1276" w:type="dxa"/>
            <w:tcBorders>
              <w:bottom w:val="nil"/>
            </w:tcBorders>
          </w:tcPr>
          <w:p w14:paraId="12E7D491" w14:textId="1B16D245" w:rsidR="00171333" w:rsidRPr="00216CAB" w:rsidRDefault="00171333" w:rsidP="00171333">
            <w:pPr>
              <w:spacing w:line="240" w:lineRule="auto"/>
              <w:rPr>
                <w:rFonts w:ascii="Arial" w:hAnsi="Arial" w:cs="Arial"/>
              </w:rPr>
            </w:pPr>
            <w:r w:rsidRPr="00216CAB">
              <w:rPr>
                <w:rFonts w:ascii="Arial" w:hAnsi="Arial" w:cs="Arial"/>
              </w:rPr>
              <w:t>Clinic</w:t>
            </w:r>
            <w:r>
              <w:rPr>
                <w:rFonts w:ascii="Arial" w:hAnsi="Arial" w:cs="Arial"/>
              </w:rPr>
              <w:t xml:space="preserve">     </w:t>
            </w:r>
            <w:r w:rsidRPr="00216CAB">
              <w:rPr>
                <w:rFonts w:ascii="Arial" w:hAnsi="Arial" w:cs="Arial"/>
              </w:rPr>
              <w:t>Dr</w:t>
            </w:r>
          </w:p>
        </w:tc>
        <w:tc>
          <w:tcPr>
            <w:tcW w:w="1276" w:type="dxa"/>
            <w:tcBorders>
              <w:bottom w:val="nil"/>
            </w:tcBorders>
          </w:tcPr>
          <w:p w14:paraId="62D2840F" w14:textId="77777777" w:rsidR="00171333" w:rsidRPr="00216CAB" w:rsidRDefault="00171333" w:rsidP="00171333">
            <w:pPr>
              <w:spacing w:line="240" w:lineRule="auto"/>
              <w:rPr>
                <w:rFonts w:ascii="Arial" w:hAnsi="Arial" w:cs="Arial"/>
              </w:rPr>
            </w:pPr>
            <w:r w:rsidRPr="00216CAB">
              <w:rPr>
                <w:rFonts w:ascii="Arial" w:hAnsi="Arial" w:cs="Arial"/>
              </w:rPr>
              <w:t>Individual (Ch + Cg)</w:t>
            </w:r>
          </w:p>
        </w:tc>
        <w:tc>
          <w:tcPr>
            <w:tcW w:w="5953" w:type="dxa"/>
            <w:tcBorders>
              <w:bottom w:val="nil"/>
            </w:tcBorders>
          </w:tcPr>
          <w:p w14:paraId="412114EE" w14:textId="77777777" w:rsidR="00171333" w:rsidRPr="00216CAB" w:rsidRDefault="00171333" w:rsidP="00171333">
            <w:pPr>
              <w:spacing w:line="240" w:lineRule="auto"/>
              <w:rPr>
                <w:rFonts w:ascii="Arial" w:hAnsi="Arial" w:cs="Arial"/>
              </w:rPr>
            </w:pPr>
            <w:r w:rsidRPr="00216CAB">
              <w:rPr>
                <w:rFonts w:ascii="Arial" w:hAnsi="Arial" w:cs="Arial"/>
              </w:rPr>
              <w:t>Demonstrations, explanations, phone call follow-up. Symptoms, triggers, inhaler use, medication</w:t>
            </w:r>
          </w:p>
        </w:tc>
        <w:tc>
          <w:tcPr>
            <w:tcW w:w="1276" w:type="dxa"/>
            <w:tcBorders>
              <w:bottom w:val="nil"/>
            </w:tcBorders>
          </w:tcPr>
          <w:p w14:paraId="2D2CD45D" w14:textId="77777777" w:rsidR="00171333" w:rsidRPr="00216CAB" w:rsidRDefault="00171333" w:rsidP="00171333">
            <w:pPr>
              <w:spacing w:line="240" w:lineRule="auto"/>
              <w:rPr>
                <w:rFonts w:ascii="Arial" w:hAnsi="Arial" w:cs="Arial"/>
              </w:rPr>
            </w:pPr>
            <w:r w:rsidRPr="00216CAB">
              <w:rPr>
                <w:rFonts w:ascii="Arial" w:hAnsi="Arial" w:cs="Arial"/>
              </w:rPr>
              <w:t xml:space="preserve">1x 30 min </w:t>
            </w:r>
          </w:p>
        </w:tc>
        <w:tc>
          <w:tcPr>
            <w:tcW w:w="1276" w:type="dxa"/>
            <w:tcBorders>
              <w:bottom w:val="nil"/>
              <w:right w:val="nil"/>
            </w:tcBorders>
          </w:tcPr>
          <w:p w14:paraId="2BDBCED3"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66D75262" w14:textId="77777777" w:rsidTr="00322166">
        <w:tc>
          <w:tcPr>
            <w:tcW w:w="1413" w:type="dxa"/>
            <w:tcBorders>
              <w:top w:val="nil"/>
              <w:left w:val="nil"/>
              <w:bottom w:val="nil"/>
            </w:tcBorders>
          </w:tcPr>
          <w:p w14:paraId="7AFEBDBF" w14:textId="77777777" w:rsidR="00171333" w:rsidRPr="00216CAB" w:rsidRDefault="00171333" w:rsidP="00171333">
            <w:pPr>
              <w:spacing w:line="240" w:lineRule="auto"/>
              <w:rPr>
                <w:rFonts w:ascii="Arial" w:hAnsi="Arial" w:cs="Arial"/>
              </w:rPr>
            </w:pPr>
            <w:r w:rsidRPr="00216CAB">
              <w:rPr>
                <w:rFonts w:ascii="Arial" w:hAnsi="Arial" w:cs="Arial"/>
              </w:rPr>
              <w:t>Bowen, 2013</w:t>
            </w:r>
          </w:p>
        </w:tc>
        <w:tc>
          <w:tcPr>
            <w:tcW w:w="992" w:type="dxa"/>
            <w:tcBorders>
              <w:top w:val="nil"/>
              <w:bottom w:val="nil"/>
            </w:tcBorders>
          </w:tcPr>
          <w:p w14:paraId="19C242F9" w14:textId="77777777" w:rsidR="00171333" w:rsidRPr="00216CAB" w:rsidRDefault="00171333" w:rsidP="00171333">
            <w:pPr>
              <w:spacing w:line="240" w:lineRule="auto"/>
              <w:rPr>
                <w:rFonts w:ascii="Arial" w:hAnsi="Arial" w:cs="Arial"/>
              </w:rPr>
            </w:pPr>
            <w:r w:rsidRPr="00216CAB">
              <w:rPr>
                <w:rFonts w:ascii="Arial" w:hAnsi="Arial" w:cs="Arial"/>
              </w:rPr>
              <w:t>RCT, ac</w:t>
            </w:r>
          </w:p>
        </w:tc>
        <w:tc>
          <w:tcPr>
            <w:tcW w:w="992" w:type="dxa"/>
            <w:tcBorders>
              <w:top w:val="nil"/>
              <w:bottom w:val="nil"/>
            </w:tcBorders>
          </w:tcPr>
          <w:p w14:paraId="4BFF00A2" w14:textId="1F80702D" w:rsidR="00171333" w:rsidRPr="00216CAB" w:rsidRDefault="00171333" w:rsidP="00171333">
            <w:pPr>
              <w:spacing w:line="240" w:lineRule="auto"/>
              <w:rPr>
                <w:rFonts w:ascii="Arial" w:hAnsi="Arial" w:cs="Arial"/>
              </w:rPr>
            </w:pPr>
            <w:r w:rsidRPr="00216CAB">
              <w:rPr>
                <w:rFonts w:ascii="Arial" w:hAnsi="Arial" w:cs="Arial"/>
              </w:rPr>
              <w:t xml:space="preserve">8-12 </w:t>
            </w:r>
            <w:r>
              <w:rPr>
                <w:rFonts w:ascii="Arial" w:hAnsi="Arial" w:cs="Arial"/>
              </w:rPr>
              <w:t xml:space="preserve"> </w:t>
            </w:r>
            <w:r w:rsidRPr="00216CAB">
              <w:rPr>
                <w:rFonts w:ascii="Arial" w:hAnsi="Arial" w:cs="Arial"/>
              </w:rPr>
              <w:t>(9)</w:t>
            </w:r>
          </w:p>
        </w:tc>
        <w:tc>
          <w:tcPr>
            <w:tcW w:w="1276" w:type="dxa"/>
            <w:tcBorders>
              <w:top w:val="nil"/>
              <w:bottom w:val="nil"/>
            </w:tcBorders>
          </w:tcPr>
          <w:p w14:paraId="68673A4C" w14:textId="6A0BA7C3" w:rsidR="00171333" w:rsidRPr="00216CAB" w:rsidRDefault="00171333" w:rsidP="00171333">
            <w:pPr>
              <w:spacing w:line="240" w:lineRule="auto"/>
              <w:rPr>
                <w:rFonts w:ascii="Arial" w:hAnsi="Arial" w:cs="Arial"/>
              </w:rPr>
            </w:pPr>
            <w:r w:rsidRPr="00216CAB">
              <w:rPr>
                <w:rFonts w:ascii="Arial" w:hAnsi="Arial" w:cs="Arial"/>
              </w:rPr>
              <w:t>Clinic</w:t>
            </w:r>
            <w:r>
              <w:rPr>
                <w:rFonts w:ascii="Arial" w:hAnsi="Arial" w:cs="Arial"/>
              </w:rPr>
              <w:t xml:space="preserve"> </w:t>
            </w:r>
            <w:r w:rsidRPr="00216CAB">
              <w:rPr>
                <w:rFonts w:ascii="Arial" w:hAnsi="Arial" w:cs="Arial"/>
              </w:rPr>
              <w:t>Nurse</w:t>
            </w:r>
          </w:p>
        </w:tc>
        <w:tc>
          <w:tcPr>
            <w:tcW w:w="1276" w:type="dxa"/>
            <w:tcBorders>
              <w:top w:val="nil"/>
              <w:bottom w:val="nil"/>
            </w:tcBorders>
          </w:tcPr>
          <w:p w14:paraId="5B3472D0" w14:textId="77777777" w:rsidR="00171333" w:rsidRPr="00216CAB" w:rsidRDefault="00171333" w:rsidP="00171333">
            <w:pPr>
              <w:spacing w:line="240" w:lineRule="auto"/>
              <w:rPr>
                <w:rFonts w:ascii="Arial" w:hAnsi="Arial" w:cs="Arial"/>
              </w:rPr>
            </w:pPr>
            <w:r w:rsidRPr="00216CAB">
              <w:rPr>
                <w:rFonts w:ascii="Arial" w:hAnsi="Arial" w:cs="Arial"/>
              </w:rPr>
              <w:t>Group (Ch)</w:t>
            </w:r>
          </w:p>
        </w:tc>
        <w:tc>
          <w:tcPr>
            <w:tcW w:w="5953" w:type="dxa"/>
            <w:tcBorders>
              <w:top w:val="nil"/>
              <w:bottom w:val="nil"/>
            </w:tcBorders>
          </w:tcPr>
          <w:p w14:paraId="06258369" w14:textId="77777777" w:rsidR="00171333" w:rsidRPr="00216CAB" w:rsidRDefault="00171333" w:rsidP="00171333">
            <w:pPr>
              <w:spacing w:line="240" w:lineRule="auto"/>
              <w:rPr>
                <w:rFonts w:ascii="Arial" w:hAnsi="Arial" w:cs="Arial"/>
              </w:rPr>
            </w:pPr>
            <w:r w:rsidRPr="00216CAB">
              <w:rPr>
                <w:rFonts w:ascii="Arial" w:hAnsi="Arial" w:cs="Arial"/>
              </w:rPr>
              <w:t>Structured educational program. Pathophysiology, medications, exacerbations, lifestyle</w:t>
            </w:r>
          </w:p>
        </w:tc>
        <w:tc>
          <w:tcPr>
            <w:tcW w:w="1276" w:type="dxa"/>
            <w:tcBorders>
              <w:top w:val="nil"/>
              <w:bottom w:val="nil"/>
            </w:tcBorders>
          </w:tcPr>
          <w:p w14:paraId="70C1808D" w14:textId="6AB2C857" w:rsidR="00171333" w:rsidRPr="00216CAB" w:rsidRDefault="00171333" w:rsidP="00171333">
            <w:pPr>
              <w:spacing w:line="240" w:lineRule="auto"/>
              <w:rPr>
                <w:rFonts w:ascii="Arial" w:hAnsi="Arial" w:cs="Arial"/>
              </w:rPr>
            </w:pPr>
            <w:r w:rsidRPr="00216CAB">
              <w:rPr>
                <w:rFonts w:ascii="Arial" w:hAnsi="Arial" w:cs="Arial"/>
              </w:rPr>
              <w:t>3x 90 min 3 weeks</w:t>
            </w:r>
          </w:p>
        </w:tc>
        <w:tc>
          <w:tcPr>
            <w:tcW w:w="1276" w:type="dxa"/>
            <w:tcBorders>
              <w:top w:val="nil"/>
              <w:bottom w:val="nil"/>
              <w:right w:val="nil"/>
            </w:tcBorders>
          </w:tcPr>
          <w:p w14:paraId="4A6D86C0"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54B8508E" w14:textId="77777777" w:rsidTr="00322166">
        <w:tc>
          <w:tcPr>
            <w:tcW w:w="1413" w:type="dxa"/>
            <w:tcBorders>
              <w:top w:val="nil"/>
              <w:left w:val="nil"/>
              <w:bottom w:val="nil"/>
            </w:tcBorders>
          </w:tcPr>
          <w:p w14:paraId="6D80633F"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Bruzzese</w:t>
            </w:r>
            <w:proofErr w:type="spellEnd"/>
            <w:r w:rsidRPr="00216CAB">
              <w:rPr>
                <w:rFonts w:ascii="Arial" w:hAnsi="Arial" w:cs="Arial"/>
              </w:rPr>
              <w:t xml:space="preserve"> et al., 2011</w:t>
            </w:r>
          </w:p>
        </w:tc>
        <w:tc>
          <w:tcPr>
            <w:tcW w:w="992" w:type="dxa"/>
            <w:tcBorders>
              <w:top w:val="nil"/>
              <w:bottom w:val="nil"/>
            </w:tcBorders>
          </w:tcPr>
          <w:p w14:paraId="716C6C6F"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wlc</w:t>
            </w:r>
            <w:proofErr w:type="spellEnd"/>
          </w:p>
        </w:tc>
        <w:tc>
          <w:tcPr>
            <w:tcW w:w="992" w:type="dxa"/>
            <w:tcBorders>
              <w:top w:val="nil"/>
              <w:bottom w:val="nil"/>
            </w:tcBorders>
          </w:tcPr>
          <w:p w14:paraId="04EB1F8A" w14:textId="1D5C37DB" w:rsidR="00171333" w:rsidRPr="00216CAB" w:rsidRDefault="00171333" w:rsidP="00171333">
            <w:pPr>
              <w:spacing w:line="240" w:lineRule="auto"/>
              <w:rPr>
                <w:rFonts w:ascii="Arial" w:hAnsi="Arial" w:cs="Arial"/>
              </w:rPr>
            </w:pPr>
            <w:r w:rsidRPr="00216CAB">
              <w:rPr>
                <w:rFonts w:ascii="Arial" w:hAnsi="Arial" w:cs="Arial"/>
              </w:rPr>
              <w:t>14-16 (15.1)</w:t>
            </w:r>
          </w:p>
        </w:tc>
        <w:tc>
          <w:tcPr>
            <w:tcW w:w="1276" w:type="dxa"/>
            <w:tcBorders>
              <w:top w:val="nil"/>
              <w:bottom w:val="nil"/>
            </w:tcBorders>
          </w:tcPr>
          <w:p w14:paraId="001A0FF9" w14:textId="2AA08248" w:rsidR="00171333" w:rsidRPr="00216CAB" w:rsidRDefault="00171333" w:rsidP="00171333">
            <w:pPr>
              <w:spacing w:line="240" w:lineRule="auto"/>
              <w:rPr>
                <w:rFonts w:ascii="Arial" w:hAnsi="Arial" w:cs="Arial"/>
              </w:rPr>
            </w:pPr>
            <w:r w:rsidRPr="00216CAB">
              <w:rPr>
                <w:rFonts w:ascii="Arial" w:hAnsi="Arial" w:cs="Arial"/>
              </w:rPr>
              <w:t>School</w:t>
            </w:r>
            <w:r>
              <w:rPr>
                <w:rFonts w:ascii="Arial" w:hAnsi="Arial" w:cs="Arial"/>
              </w:rPr>
              <w:t xml:space="preserve"> </w:t>
            </w:r>
            <w:r w:rsidRPr="00216CAB">
              <w:rPr>
                <w:rFonts w:ascii="Arial" w:hAnsi="Arial" w:cs="Arial"/>
              </w:rPr>
              <w:t>Health educator</w:t>
            </w:r>
          </w:p>
        </w:tc>
        <w:tc>
          <w:tcPr>
            <w:tcW w:w="1276" w:type="dxa"/>
            <w:tcBorders>
              <w:top w:val="nil"/>
              <w:bottom w:val="nil"/>
            </w:tcBorders>
          </w:tcPr>
          <w:p w14:paraId="02E38672" w14:textId="77777777" w:rsidR="00171333" w:rsidRPr="00216CAB" w:rsidRDefault="00171333" w:rsidP="00171333">
            <w:pPr>
              <w:spacing w:line="240" w:lineRule="auto"/>
              <w:rPr>
                <w:rFonts w:ascii="Arial" w:hAnsi="Arial" w:cs="Arial"/>
              </w:rPr>
            </w:pPr>
            <w:r w:rsidRPr="00216CAB">
              <w:rPr>
                <w:rFonts w:ascii="Arial" w:hAnsi="Arial" w:cs="Arial"/>
              </w:rPr>
              <w:t>Group (Ch) Individual</w:t>
            </w:r>
          </w:p>
        </w:tc>
        <w:tc>
          <w:tcPr>
            <w:tcW w:w="5953" w:type="dxa"/>
            <w:tcBorders>
              <w:top w:val="nil"/>
              <w:bottom w:val="nil"/>
            </w:tcBorders>
          </w:tcPr>
          <w:p w14:paraId="6DA985B9" w14:textId="77777777" w:rsidR="00171333" w:rsidRPr="00216CAB" w:rsidRDefault="00171333" w:rsidP="00171333">
            <w:pPr>
              <w:spacing w:line="240" w:lineRule="auto"/>
              <w:rPr>
                <w:rFonts w:ascii="Arial" w:hAnsi="Arial" w:cs="Arial"/>
              </w:rPr>
            </w:pPr>
            <w:r w:rsidRPr="00216CAB">
              <w:rPr>
                <w:rFonts w:ascii="Arial" w:hAnsi="Arial" w:cs="Arial"/>
              </w:rPr>
              <w:t>Structured educational program, individual coaching. Pathophysiology, symptoms, medication, triggers, monitoring, lifestyle</w:t>
            </w:r>
          </w:p>
        </w:tc>
        <w:tc>
          <w:tcPr>
            <w:tcW w:w="1276" w:type="dxa"/>
            <w:tcBorders>
              <w:top w:val="nil"/>
              <w:bottom w:val="nil"/>
            </w:tcBorders>
          </w:tcPr>
          <w:p w14:paraId="01629479" w14:textId="439C62F3" w:rsidR="00171333" w:rsidRPr="00216CAB" w:rsidRDefault="00171333" w:rsidP="00171333">
            <w:pPr>
              <w:spacing w:line="240" w:lineRule="auto"/>
              <w:rPr>
                <w:rFonts w:ascii="Arial" w:hAnsi="Arial" w:cs="Arial"/>
              </w:rPr>
            </w:pPr>
            <w:r w:rsidRPr="00216CAB">
              <w:rPr>
                <w:rFonts w:ascii="Arial" w:hAnsi="Arial" w:cs="Arial"/>
              </w:rPr>
              <w:t xml:space="preserve">3x 45-60 min </w:t>
            </w:r>
            <w:r>
              <w:rPr>
                <w:rFonts w:ascii="Arial" w:hAnsi="Arial" w:cs="Arial"/>
              </w:rPr>
              <w:t xml:space="preserve">         </w:t>
            </w:r>
            <w:r w:rsidRPr="00216CAB">
              <w:rPr>
                <w:rFonts w:ascii="Arial" w:hAnsi="Arial" w:cs="Arial"/>
              </w:rPr>
              <w:t>8 weeks</w:t>
            </w:r>
          </w:p>
        </w:tc>
        <w:tc>
          <w:tcPr>
            <w:tcW w:w="1276" w:type="dxa"/>
            <w:tcBorders>
              <w:top w:val="nil"/>
              <w:bottom w:val="nil"/>
              <w:right w:val="nil"/>
            </w:tcBorders>
          </w:tcPr>
          <w:p w14:paraId="3DE6A798"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750E3F7E" w14:textId="77777777" w:rsidTr="00322166">
        <w:tc>
          <w:tcPr>
            <w:tcW w:w="1413" w:type="dxa"/>
            <w:tcBorders>
              <w:top w:val="nil"/>
              <w:left w:val="nil"/>
              <w:bottom w:val="nil"/>
            </w:tcBorders>
          </w:tcPr>
          <w:p w14:paraId="3DF730D3"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Butz</w:t>
            </w:r>
            <w:proofErr w:type="spellEnd"/>
            <w:r w:rsidRPr="00216CAB">
              <w:rPr>
                <w:rFonts w:ascii="Arial" w:hAnsi="Arial" w:cs="Arial"/>
              </w:rPr>
              <w:t xml:space="preserve"> et al., 2005</w:t>
            </w:r>
          </w:p>
        </w:tc>
        <w:tc>
          <w:tcPr>
            <w:tcW w:w="992" w:type="dxa"/>
            <w:tcBorders>
              <w:top w:val="nil"/>
              <w:bottom w:val="nil"/>
            </w:tcBorders>
          </w:tcPr>
          <w:p w14:paraId="4F18F54E"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xml:space="preserve">, </w:t>
            </w:r>
            <w:proofErr w:type="spellStart"/>
            <w:r w:rsidRPr="00216CAB">
              <w:rPr>
                <w:rFonts w:ascii="Arial" w:hAnsi="Arial" w:cs="Arial"/>
              </w:rPr>
              <w:t>uc</w:t>
            </w:r>
            <w:proofErr w:type="spellEnd"/>
            <w:r w:rsidRPr="00216CAB">
              <w:rPr>
                <w:rFonts w:ascii="Arial" w:hAnsi="Arial" w:cs="Arial"/>
              </w:rPr>
              <w:t xml:space="preserve"> </w:t>
            </w:r>
          </w:p>
        </w:tc>
        <w:tc>
          <w:tcPr>
            <w:tcW w:w="992" w:type="dxa"/>
            <w:tcBorders>
              <w:top w:val="nil"/>
              <w:bottom w:val="nil"/>
            </w:tcBorders>
          </w:tcPr>
          <w:p w14:paraId="6912D91B" w14:textId="686E7E65" w:rsidR="00171333" w:rsidRPr="00216CAB" w:rsidRDefault="00171333" w:rsidP="00171333">
            <w:pPr>
              <w:spacing w:line="240" w:lineRule="auto"/>
              <w:rPr>
                <w:rFonts w:ascii="Arial" w:hAnsi="Arial" w:cs="Arial"/>
              </w:rPr>
            </w:pPr>
            <w:r w:rsidRPr="00216CAB">
              <w:rPr>
                <w:rFonts w:ascii="Arial" w:hAnsi="Arial" w:cs="Arial"/>
              </w:rPr>
              <w:t xml:space="preserve">6-12 </w:t>
            </w:r>
            <w:r>
              <w:rPr>
                <w:rFonts w:ascii="Arial" w:hAnsi="Arial" w:cs="Arial"/>
              </w:rPr>
              <w:t xml:space="preserve"> </w:t>
            </w:r>
            <w:r w:rsidRPr="00216CAB">
              <w:rPr>
                <w:rFonts w:ascii="Arial" w:hAnsi="Arial" w:cs="Arial"/>
              </w:rPr>
              <w:t>(8)</w:t>
            </w:r>
          </w:p>
        </w:tc>
        <w:tc>
          <w:tcPr>
            <w:tcW w:w="1276" w:type="dxa"/>
            <w:tcBorders>
              <w:top w:val="nil"/>
              <w:bottom w:val="nil"/>
            </w:tcBorders>
          </w:tcPr>
          <w:p w14:paraId="4564ABAA" w14:textId="74B070E1" w:rsidR="00171333" w:rsidRPr="00216CAB" w:rsidRDefault="00171333" w:rsidP="00171333">
            <w:pPr>
              <w:spacing w:line="240" w:lineRule="auto"/>
              <w:rPr>
                <w:rFonts w:ascii="Arial" w:hAnsi="Arial" w:cs="Arial"/>
              </w:rPr>
            </w:pPr>
            <w:r w:rsidRPr="00216CAB">
              <w:rPr>
                <w:rFonts w:ascii="Arial" w:hAnsi="Arial" w:cs="Arial"/>
              </w:rPr>
              <w:t>School</w:t>
            </w:r>
            <w:r>
              <w:rPr>
                <w:rFonts w:ascii="Arial" w:hAnsi="Arial" w:cs="Arial"/>
              </w:rPr>
              <w:t xml:space="preserve"> </w:t>
            </w:r>
            <w:r w:rsidRPr="00216CAB">
              <w:rPr>
                <w:rFonts w:ascii="Arial" w:hAnsi="Arial" w:cs="Arial"/>
              </w:rPr>
              <w:t>Health educator</w:t>
            </w:r>
          </w:p>
        </w:tc>
        <w:tc>
          <w:tcPr>
            <w:tcW w:w="1276" w:type="dxa"/>
            <w:tcBorders>
              <w:top w:val="nil"/>
              <w:bottom w:val="nil"/>
            </w:tcBorders>
          </w:tcPr>
          <w:p w14:paraId="421A6AA8" w14:textId="77777777" w:rsidR="00171333" w:rsidRPr="00216CAB" w:rsidRDefault="00171333" w:rsidP="00171333">
            <w:pPr>
              <w:spacing w:line="240" w:lineRule="auto"/>
              <w:rPr>
                <w:rFonts w:ascii="Arial" w:hAnsi="Arial" w:cs="Arial"/>
              </w:rPr>
            </w:pPr>
            <w:r w:rsidRPr="00216CAB">
              <w:rPr>
                <w:rFonts w:ascii="Arial" w:hAnsi="Arial" w:cs="Arial"/>
              </w:rPr>
              <w:t>Group (Ch, Cg)</w:t>
            </w:r>
          </w:p>
        </w:tc>
        <w:tc>
          <w:tcPr>
            <w:tcW w:w="5953" w:type="dxa"/>
            <w:tcBorders>
              <w:top w:val="nil"/>
              <w:bottom w:val="nil"/>
            </w:tcBorders>
          </w:tcPr>
          <w:p w14:paraId="0A7A76F7" w14:textId="77777777" w:rsidR="00171333" w:rsidRPr="00216CAB" w:rsidRDefault="00171333" w:rsidP="00171333">
            <w:pPr>
              <w:spacing w:line="240" w:lineRule="auto"/>
              <w:rPr>
                <w:rFonts w:ascii="Arial" w:hAnsi="Arial" w:cs="Arial"/>
              </w:rPr>
            </w:pPr>
            <w:r w:rsidRPr="00216CAB">
              <w:rPr>
                <w:rFonts w:ascii="Arial" w:hAnsi="Arial" w:cs="Arial"/>
              </w:rPr>
              <w:t xml:space="preserve">Interactive workshops, demonstrations, discussion. </w:t>
            </w:r>
            <w:r w:rsidRPr="00216CAB">
              <w:rPr>
                <w:rFonts w:ascii="Arial" w:hAnsi="Arial" w:cs="Arial"/>
                <w:color w:val="333333"/>
              </w:rPr>
              <w:t>Pathophysiology, medications, symptoms, inhalers, triggers, action plan</w:t>
            </w:r>
          </w:p>
        </w:tc>
        <w:tc>
          <w:tcPr>
            <w:tcW w:w="1276" w:type="dxa"/>
            <w:tcBorders>
              <w:top w:val="nil"/>
              <w:bottom w:val="nil"/>
            </w:tcBorders>
          </w:tcPr>
          <w:p w14:paraId="1732A398" w14:textId="77777777" w:rsidR="00171333" w:rsidRPr="00216CAB" w:rsidRDefault="00171333" w:rsidP="00171333">
            <w:pPr>
              <w:spacing w:line="240" w:lineRule="auto"/>
              <w:rPr>
                <w:rFonts w:ascii="Arial" w:hAnsi="Arial" w:cs="Arial"/>
              </w:rPr>
            </w:pPr>
            <w:r w:rsidRPr="00216CAB">
              <w:rPr>
                <w:rFonts w:ascii="Arial" w:hAnsi="Arial" w:cs="Arial"/>
              </w:rPr>
              <w:t>2x 120 min</w:t>
            </w:r>
          </w:p>
        </w:tc>
        <w:tc>
          <w:tcPr>
            <w:tcW w:w="1276" w:type="dxa"/>
            <w:tcBorders>
              <w:top w:val="nil"/>
              <w:bottom w:val="nil"/>
              <w:right w:val="nil"/>
            </w:tcBorders>
          </w:tcPr>
          <w:p w14:paraId="0CBACB19"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222FC8F3" w14:textId="77777777" w:rsidTr="00322166">
        <w:tc>
          <w:tcPr>
            <w:tcW w:w="1413" w:type="dxa"/>
            <w:tcBorders>
              <w:top w:val="nil"/>
              <w:left w:val="nil"/>
              <w:bottom w:val="nil"/>
            </w:tcBorders>
          </w:tcPr>
          <w:p w14:paraId="3EA6B491" w14:textId="3BBE8639" w:rsidR="00171333" w:rsidRPr="00216CAB" w:rsidRDefault="00171333" w:rsidP="00171333">
            <w:pPr>
              <w:spacing w:line="240" w:lineRule="auto"/>
              <w:rPr>
                <w:rFonts w:ascii="Arial" w:hAnsi="Arial" w:cs="Arial"/>
              </w:rPr>
            </w:pPr>
            <w:r w:rsidRPr="00216CAB">
              <w:rPr>
                <w:rFonts w:ascii="Arial" w:hAnsi="Arial" w:cs="Arial"/>
              </w:rPr>
              <w:t>Cano-</w:t>
            </w:r>
            <w:proofErr w:type="spellStart"/>
            <w:r w:rsidRPr="00216CAB">
              <w:rPr>
                <w:rFonts w:ascii="Arial" w:hAnsi="Arial" w:cs="Arial"/>
              </w:rPr>
              <w:t>Garcinuno</w:t>
            </w:r>
            <w:proofErr w:type="spellEnd"/>
            <w:r w:rsidRPr="00216CAB">
              <w:rPr>
                <w:rFonts w:ascii="Arial" w:hAnsi="Arial" w:cs="Arial"/>
              </w:rPr>
              <w:t xml:space="preserve"> et al., 2007</w:t>
            </w:r>
          </w:p>
        </w:tc>
        <w:tc>
          <w:tcPr>
            <w:tcW w:w="992" w:type="dxa"/>
            <w:tcBorders>
              <w:top w:val="nil"/>
              <w:bottom w:val="nil"/>
            </w:tcBorders>
          </w:tcPr>
          <w:p w14:paraId="1C69F8D1"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nd</w:t>
            </w:r>
            <w:proofErr w:type="spellEnd"/>
          </w:p>
        </w:tc>
        <w:tc>
          <w:tcPr>
            <w:tcW w:w="992" w:type="dxa"/>
            <w:tcBorders>
              <w:top w:val="nil"/>
              <w:bottom w:val="nil"/>
            </w:tcBorders>
          </w:tcPr>
          <w:p w14:paraId="1917C814" w14:textId="71F3D868" w:rsidR="00171333" w:rsidRPr="00216CAB" w:rsidRDefault="00171333" w:rsidP="00171333">
            <w:pPr>
              <w:spacing w:line="240" w:lineRule="auto"/>
              <w:rPr>
                <w:rFonts w:ascii="Arial" w:hAnsi="Arial" w:cs="Arial"/>
              </w:rPr>
            </w:pPr>
            <w:r w:rsidRPr="00216CAB">
              <w:rPr>
                <w:rFonts w:ascii="Arial" w:hAnsi="Arial" w:cs="Arial"/>
              </w:rPr>
              <w:t>9-13 (11)</w:t>
            </w:r>
          </w:p>
        </w:tc>
        <w:tc>
          <w:tcPr>
            <w:tcW w:w="1276" w:type="dxa"/>
            <w:tcBorders>
              <w:top w:val="nil"/>
              <w:bottom w:val="nil"/>
            </w:tcBorders>
          </w:tcPr>
          <w:p w14:paraId="42D8ABF1" w14:textId="574CCB2E" w:rsidR="00171333" w:rsidRPr="00216CAB" w:rsidRDefault="00171333" w:rsidP="00171333">
            <w:pPr>
              <w:spacing w:line="240" w:lineRule="auto"/>
              <w:rPr>
                <w:rFonts w:ascii="Arial" w:hAnsi="Arial" w:cs="Arial"/>
              </w:rPr>
            </w:pPr>
            <w:r w:rsidRPr="00216CAB">
              <w:rPr>
                <w:rFonts w:ascii="Arial" w:hAnsi="Arial" w:cs="Arial"/>
              </w:rPr>
              <w:t>Clinic</w:t>
            </w:r>
            <w:r>
              <w:rPr>
                <w:rFonts w:ascii="Arial" w:hAnsi="Arial" w:cs="Arial"/>
              </w:rPr>
              <w:t xml:space="preserve"> </w:t>
            </w:r>
            <w:r w:rsidRPr="00216CAB">
              <w:rPr>
                <w:rFonts w:ascii="Arial" w:hAnsi="Arial" w:cs="Arial"/>
              </w:rPr>
              <w:t>Dr/nurse</w:t>
            </w:r>
          </w:p>
        </w:tc>
        <w:tc>
          <w:tcPr>
            <w:tcW w:w="1276" w:type="dxa"/>
            <w:tcBorders>
              <w:top w:val="nil"/>
              <w:bottom w:val="nil"/>
            </w:tcBorders>
          </w:tcPr>
          <w:p w14:paraId="0D4902D6" w14:textId="77777777" w:rsidR="00171333" w:rsidRPr="00216CAB" w:rsidRDefault="00171333" w:rsidP="00171333">
            <w:pPr>
              <w:spacing w:line="240" w:lineRule="auto"/>
              <w:rPr>
                <w:rFonts w:ascii="Arial" w:hAnsi="Arial" w:cs="Arial"/>
              </w:rPr>
            </w:pPr>
            <w:r w:rsidRPr="00216CAB">
              <w:rPr>
                <w:rFonts w:ascii="Arial" w:hAnsi="Arial" w:cs="Arial"/>
              </w:rPr>
              <w:t xml:space="preserve">Group (Ch, Cg, </w:t>
            </w:r>
            <w:proofErr w:type="spellStart"/>
            <w:r w:rsidRPr="00216CAB">
              <w:rPr>
                <w:rFonts w:ascii="Arial" w:hAnsi="Arial" w:cs="Arial"/>
              </w:rPr>
              <w:t>Ch+Cg</w:t>
            </w:r>
            <w:proofErr w:type="spellEnd"/>
            <w:r w:rsidRPr="00216CAB">
              <w:rPr>
                <w:rFonts w:ascii="Arial" w:hAnsi="Arial" w:cs="Arial"/>
              </w:rPr>
              <w:t xml:space="preserve">) </w:t>
            </w:r>
          </w:p>
        </w:tc>
        <w:tc>
          <w:tcPr>
            <w:tcW w:w="5953" w:type="dxa"/>
            <w:tcBorders>
              <w:top w:val="nil"/>
              <w:bottom w:val="nil"/>
            </w:tcBorders>
          </w:tcPr>
          <w:p w14:paraId="44FE8DC1" w14:textId="77777777" w:rsidR="00171333" w:rsidRPr="00216CAB" w:rsidRDefault="00171333" w:rsidP="00171333">
            <w:pPr>
              <w:spacing w:line="240" w:lineRule="auto"/>
              <w:rPr>
                <w:rFonts w:ascii="Arial" w:hAnsi="Arial" w:cs="Arial"/>
              </w:rPr>
            </w:pPr>
            <w:r w:rsidRPr="00216CAB">
              <w:rPr>
                <w:rFonts w:ascii="Arial" w:hAnsi="Arial" w:cs="Arial"/>
              </w:rPr>
              <w:t>Demonstrations, written materials, instruction. Pathophysiology, triggers, medication, inhalers, triggers, exacerbations</w:t>
            </w:r>
          </w:p>
        </w:tc>
        <w:tc>
          <w:tcPr>
            <w:tcW w:w="1276" w:type="dxa"/>
            <w:tcBorders>
              <w:top w:val="nil"/>
              <w:bottom w:val="nil"/>
            </w:tcBorders>
          </w:tcPr>
          <w:p w14:paraId="79B706A1" w14:textId="41A9E6FC" w:rsidR="00171333" w:rsidRPr="00216CAB" w:rsidRDefault="00171333" w:rsidP="00171333">
            <w:pPr>
              <w:spacing w:line="240" w:lineRule="auto"/>
              <w:rPr>
                <w:rFonts w:ascii="Arial" w:hAnsi="Arial" w:cs="Arial"/>
              </w:rPr>
            </w:pPr>
            <w:r w:rsidRPr="00216CAB">
              <w:rPr>
                <w:rFonts w:ascii="Arial" w:hAnsi="Arial" w:cs="Arial"/>
              </w:rPr>
              <w:t xml:space="preserve">3x 45-60 min </w:t>
            </w:r>
            <w:r>
              <w:rPr>
                <w:rFonts w:ascii="Arial" w:hAnsi="Arial" w:cs="Arial"/>
              </w:rPr>
              <w:t xml:space="preserve">         </w:t>
            </w:r>
            <w:r w:rsidRPr="00216CAB">
              <w:rPr>
                <w:rFonts w:ascii="Arial" w:hAnsi="Arial" w:cs="Arial"/>
              </w:rPr>
              <w:t>6 weeks</w:t>
            </w:r>
          </w:p>
        </w:tc>
        <w:tc>
          <w:tcPr>
            <w:tcW w:w="1276" w:type="dxa"/>
            <w:tcBorders>
              <w:top w:val="nil"/>
              <w:bottom w:val="nil"/>
              <w:right w:val="nil"/>
            </w:tcBorders>
          </w:tcPr>
          <w:p w14:paraId="5B8E22D3" w14:textId="77777777" w:rsidR="00171333"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p w14:paraId="47B25071" w14:textId="77777777" w:rsidR="00BC4938" w:rsidRDefault="00BC4938" w:rsidP="00171333">
            <w:pPr>
              <w:spacing w:line="240" w:lineRule="auto"/>
              <w:rPr>
                <w:rFonts w:ascii="Arial" w:hAnsi="Arial" w:cs="Arial"/>
              </w:rPr>
            </w:pPr>
          </w:p>
          <w:p w14:paraId="7D863F1A" w14:textId="19C4EF94" w:rsidR="00BC4938" w:rsidRPr="00216CAB" w:rsidRDefault="00BC4938" w:rsidP="00171333">
            <w:pPr>
              <w:spacing w:line="240" w:lineRule="auto"/>
              <w:rPr>
                <w:rFonts w:ascii="Arial" w:hAnsi="Arial" w:cs="Arial"/>
              </w:rPr>
            </w:pPr>
            <w:r w:rsidRPr="00322166">
              <w:rPr>
                <w:rFonts w:ascii="Arial" w:hAnsi="Arial" w:cs="Arial"/>
                <w:color w:val="595959" w:themeColor="text1" w:themeTint="A6"/>
              </w:rPr>
              <w:t>96</w:t>
            </w:r>
          </w:p>
        </w:tc>
      </w:tr>
      <w:tr w:rsidR="00171333" w:rsidRPr="00216CAB" w14:paraId="3F4A46BF" w14:textId="77777777" w:rsidTr="00322166">
        <w:tc>
          <w:tcPr>
            <w:tcW w:w="1413" w:type="dxa"/>
            <w:tcBorders>
              <w:top w:val="nil"/>
              <w:left w:val="nil"/>
              <w:bottom w:val="nil"/>
            </w:tcBorders>
          </w:tcPr>
          <w:p w14:paraId="1E3CD989" w14:textId="3909A13E" w:rsidR="00171333" w:rsidRPr="00216CAB" w:rsidRDefault="00C00A22" w:rsidP="00171333">
            <w:pPr>
              <w:spacing w:line="240" w:lineRule="auto"/>
              <w:rPr>
                <w:rFonts w:ascii="Arial" w:hAnsi="Arial" w:cs="Arial"/>
              </w:rPr>
            </w:pPr>
            <w:proofErr w:type="spellStart"/>
            <w:r>
              <w:rPr>
                <w:rFonts w:ascii="Arial" w:hAnsi="Arial" w:cs="Arial"/>
              </w:rPr>
              <w:t>C</w:t>
            </w:r>
            <w:r w:rsidR="00171333" w:rsidRPr="00216CAB">
              <w:rPr>
                <w:rFonts w:ascii="Arial" w:hAnsi="Arial" w:cs="Arial"/>
              </w:rPr>
              <w:t>icutto</w:t>
            </w:r>
            <w:proofErr w:type="spellEnd"/>
            <w:r w:rsidR="00171333" w:rsidRPr="00216CAB">
              <w:rPr>
                <w:rFonts w:ascii="Arial" w:hAnsi="Arial" w:cs="Arial"/>
              </w:rPr>
              <w:t xml:space="preserve"> et al., 2005</w:t>
            </w:r>
          </w:p>
        </w:tc>
        <w:tc>
          <w:tcPr>
            <w:tcW w:w="992" w:type="dxa"/>
            <w:tcBorders>
              <w:top w:val="nil"/>
              <w:bottom w:val="nil"/>
            </w:tcBorders>
          </w:tcPr>
          <w:p w14:paraId="1F722CA5"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xml:space="preserve">, </w:t>
            </w:r>
            <w:proofErr w:type="spellStart"/>
            <w:r w:rsidRPr="00216CAB">
              <w:rPr>
                <w:rFonts w:ascii="Arial" w:hAnsi="Arial" w:cs="Arial"/>
              </w:rPr>
              <w:t>wlc</w:t>
            </w:r>
            <w:proofErr w:type="spellEnd"/>
          </w:p>
        </w:tc>
        <w:tc>
          <w:tcPr>
            <w:tcW w:w="992" w:type="dxa"/>
            <w:tcBorders>
              <w:top w:val="nil"/>
              <w:bottom w:val="nil"/>
            </w:tcBorders>
          </w:tcPr>
          <w:p w14:paraId="58A195E6" w14:textId="32C20751" w:rsidR="00171333" w:rsidRPr="00216CAB" w:rsidRDefault="00171333" w:rsidP="00171333">
            <w:pPr>
              <w:spacing w:line="240" w:lineRule="auto"/>
              <w:rPr>
                <w:rFonts w:ascii="Arial" w:hAnsi="Arial" w:cs="Arial"/>
              </w:rPr>
            </w:pPr>
            <w:r w:rsidRPr="00216CAB">
              <w:rPr>
                <w:rFonts w:ascii="Arial" w:hAnsi="Arial" w:cs="Arial"/>
              </w:rPr>
              <w:t>6-11 (8.6)</w:t>
            </w:r>
          </w:p>
        </w:tc>
        <w:tc>
          <w:tcPr>
            <w:tcW w:w="1276" w:type="dxa"/>
            <w:tcBorders>
              <w:top w:val="nil"/>
              <w:bottom w:val="nil"/>
            </w:tcBorders>
          </w:tcPr>
          <w:p w14:paraId="107BC3FC" w14:textId="79138334" w:rsidR="00171333" w:rsidRPr="00216CAB" w:rsidRDefault="00171333" w:rsidP="00171333">
            <w:pPr>
              <w:spacing w:line="240" w:lineRule="auto"/>
              <w:rPr>
                <w:rFonts w:ascii="Arial" w:hAnsi="Arial" w:cs="Arial"/>
              </w:rPr>
            </w:pPr>
            <w:r w:rsidRPr="00216CAB">
              <w:rPr>
                <w:rFonts w:ascii="Arial" w:hAnsi="Arial" w:cs="Arial"/>
              </w:rPr>
              <w:t>School</w:t>
            </w:r>
            <w:r>
              <w:rPr>
                <w:rFonts w:ascii="Arial" w:hAnsi="Arial" w:cs="Arial"/>
              </w:rPr>
              <w:t xml:space="preserve"> </w:t>
            </w:r>
            <w:r w:rsidRPr="00216CAB">
              <w:rPr>
                <w:rFonts w:ascii="Arial" w:hAnsi="Arial" w:cs="Arial"/>
              </w:rPr>
              <w:t>Health educator</w:t>
            </w:r>
          </w:p>
        </w:tc>
        <w:tc>
          <w:tcPr>
            <w:tcW w:w="1276" w:type="dxa"/>
            <w:tcBorders>
              <w:top w:val="nil"/>
              <w:bottom w:val="nil"/>
            </w:tcBorders>
          </w:tcPr>
          <w:p w14:paraId="771A50DE" w14:textId="77777777" w:rsidR="00171333" w:rsidRPr="00216CAB" w:rsidRDefault="00171333" w:rsidP="00171333">
            <w:pPr>
              <w:spacing w:line="240" w:lineRule="auto"/>
              <w:rPr>
                <w:rFonts w:ascii="Arial" w:hAnsi="Arial" w:cs="Arial"/>
              </w:rPr>
            </w:pPr>
            <w:r w:rsidRPr="00216CAB">
              <w:rPr>
                <w:rFonts w:ascii="Arial" w:hAnsi="Arial" w:cs="Arial"/>
              </w:rPr>
              <w:t>Group (Ch)</w:t>
            </w:r>
          </w:p>
        </w:tc>
        <w:tc>
          <w:tcPr>
            <w:tcW w:w="5953" w:type="dxa"/>
            <w:tcBorders>
              <w:top w:val="nil"/>
              <w:bottom w:val="nil"/>
            </w:tcBorders>
          </w:tcPr>
          <w:p w14:paraId="479D48F0" w14:textId="417BA5A2" w:rsidR="00171333" w:rsidRPr="00216CAB" w:rsidRDefault="00171333" w:rsidP="00171333">
            <w:pPr>
              <w:spacing w:line="240" w:lineRule="auto"/>
              <w:rPr>
                <w:rFonts w:ascii="Arial" w:hAnsi="Arial" w:cs="Arial"/>
              </w:rPr>
            </w:pPr>
            <w:r w:rsidRPr="00216CAB">
              <w:rPr>
                <w:rFonts w:ascii="Arial" w:hAnsi="Arial" w:cs="Arial"/>
              </w:rPr>
              <w:t>Structured educational program (RAP). Pathophysiology, triggers, medications/inhalers, symptoms, action plans</w:t>
            </w:r>
            <w:r w:rsidR="00C80423">
              <w:rPr>
                <w:rFonts w:ascii="Arial" w:hAnsi="Arial" w:cs="Arial"/>
              </w:rPr>
              <w:t>, lifestyle</w:t>
            </w:r>
          </w:p>
        </w:tc>
        <w:tc>
          <w:tcPr>
            <w:tcW w:w="1276" w:type="dxa"/>
            <w:tcBorders>
              <w:top w:val="nil"/>
              <w:bottom w:val="nil"/>
            </w:tcBorders>
          </w:tcPr>
          <w:p w14:paraId="4AEB596C" w14:textId="2E0F29BD" w:rsidR="00171333" w:rsidRPr="00216CAB" w:rsidRDefault="00171333" w:rsidP="00171333">
            <w:pPr>
              <w:spacing w:line="240" w:lineRule="auto"/>
              <w:rPr>
                <w:rFonts w:ascii="Arial" w:hAnsi="Arial" w:cs="Arial"/>
              </w:rPr>
            </w:pPr>
            <w:r w:rsidRPr="00216CAB">
              <w:rPr>
                <w:rFonts w:ascii="Arial" w:hAnsi="Arial" w:cs="Arial"/>
              </w:rPr>
              <w:t>6x 60 min 6 weeks</w:t>
            </w:r>
          </w:p>
        </w:tc>
        <w:tc>
          <w:tcPr>
            <w:tcW w:w="1276" w:type="dxa"/>
            <w:tcBorders>
              <w:top w:val="nil"/>
              <w:bottom w:val="nil"/>
              <w:right w:val="nil"/>
            </w:tcBorders>
          </w:tcPr>
          <w:p w14:paraId="41D263C5"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6568D62D" w14:textId="77777777" w:rsidTr="00322166">
        <w:tc>
          <w:tcPr>
            <w:tcW w:w="1413" w:type="dxa"/>
            <w:tcBorders>
              <w:top w:val="nil"/>
              <w:left w:val="nil"/>
              <w:bottom w:val="nil"/>
            </w:tcBorders>
          </w:tcPr>
          <w:p w14:paraId="1F88E07C"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Cicutto</w:t>
            </w:r>
            <w:proofErr w:type="spellEnd"/>
            <w:r w:rsidRPr="00216CAB">
              <w:rPr>
                <w:rFonts w:ascii="Arial" w:hAnsi="Arial" w:cs="Arial"/>
              </w:rPr>
              <w:t xml:space="preserve"> et al., 2013</w:t>
            </w:r>
          </w:p>
        </w:tc>
        <w:tc>
          <w:tcPr>
            <w:tcW w:w="992" w:type="dxa"/>
            <w:tcBorders>
              <w:top w:val="nil"/>
              <w:bottom w:val="nil"/>
            </w:tcBorders>
          </w:tcPr>
          <w:p w14:paraId="6118B961"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xml:space="preserve">, </w:t>
            </w:r>
            <w:proofErr w:type="spellStart"/>
            <w:r w:rsidRPr="00216CAB">
              <w:rPr>
                <w:rFonts w:ascii="Arial" w:hAnsi="Arial" w:cs="Arial"/>
              </w:rPr>
              <w:t>wlc</w:t>
            </w:r>
            <w:proofErr w:type="spellEnd"/>
          </w:p>
        </w:tc>
        <w:tc>
          <w:tcPr>
            <w:tcW w:w="992" w:type="dxa"/>
            <w:tcBorders>
              <w:top w:val="nil"/>
              <w:bottom w:val="nil"/>
            </w:tcBorders>
          </w:tcPr>
          <w:p w14:paraId="0C78DD7D" w14:textId="72347F03" w:rsidR="00171333" w:rsidRPr="00216CAB" w:rsidRDefault="00171333" w:rsidP="00171333">
            <w:pPr>
              <w:spacing w:line="240" w:lineRule="auto"/>
              <w:rPr>
                <w:rFonts w:ascii="Arial" w:hAnsi="Arial" w:cs="Arial"/>
              </w:rPr>
            </w:pPr>
            <w:r w:rsidRPr="00216CAB">
              <w:rPr>
                <w:rFonts w:ascii="Arial" w:hAnsi="Arial" w:cs="Arial"/>
              </w:rPr>
              <w:t>6-11 (8.23)</w:t>
            </w:r>
          </w:p>
        </w:tc>
        <w:tc>
          <w:tcPr>
            <w:tcW w:w="1276" w:type="dxa"/>
            <w:tcBorders>
              <w:top w:val="nil"/>
              <w:bottom w:val="nil"/>
            </w:tcBorders>
          </w:tcPr>
          <w:p w14:paraId="08611820" w14:textId="1A2A6277" w:rsidR="00171333" w:rsidRPr="00216CAB" w:rsidRDefault="00171333" w:rsidP="00171333">
            <w:pPr>
              <w:spacing w:line="240" w:lineRule="auto"/>
              <w:rPr>
                <w:rFonts w:ascii="Arial" w:hAnsi="Arial" w:cs="Arial"/>
              </w:rPr>
            </w:pPr>
            <w:r w:rsidRPr="00216CAB">
              <w:rPr>
                <w:rFonts w:ascii="Arial" w:hAnsi="Arial" w:cs="Arial"/>
              </w:rPr>
              <w:t>School</w:t>
            </w:r>
            <w:r w:rsidR="00AF09CE">
              <w:rPr>
                <w:rFonts w:ascii="Arial" w:hAnsi="Arial" w:cs="Arial"/>
              </w:rPr>
              <w:t xml:space="preserve"> </w:t>
            </w:r>
            <w:r w:rsidRPr="00216CAB">
              <w:rPr>
                <w:rFonts w:ascii="Arial" w:hAnsi="Arial" w:cs="Arial"/>
              </w:rPr>
              <w:t>Health educator</w:t>
            </w:r>
          </w:p>
        </w:tc>
        <w:tc>
          <w:tcPr>
            <w:tcW w:w="1276" w:type="dxa"/>
            <w:tcBorders>
              <w:top w:val="nil"/>
              <w:bottom w:val="nil"/>
            </w:tcBorders>
          </w:tcPr>
          <w:p w14:paraId="0FE72F03" w14:textId="77777777" w:rsidR="00171333" w:rsidRPr="00216CAB" w:rsidRDefault="00171333" w:rsidP="00171333">
            <w:pPr>
              <w:spacing w:line="240" w:lineRule="auto"/>
              <w:rPr>
                <w:rFonts w:ascii="Arial" w:hAnsi="Arial" w:cs="Arial"/>
              </w:rPr>
            </w:pPr>
            <w:r w:rsidRPr="00216CAB">
              <w:rPr>
                <w:rFonts w:ascii="Arial" w:hAnsi="Arial" w:cs="Arial"/>
              </w:rPr>
              <w:t>Group (Ch)</w:t>
            </w:r>
          </w:p>
        </w:tc>
        <w:tc>
          <w:tcPr>
            <w:tcW w:w="5953" w:type="dxa"/>
            <w:tcBorders>
              <w:top w:val="nil"/>
              <w:bottom w:val="nil"/>
            </w:tcBorders>
          </w:tcPr>
          <w:p w14:paraId="33034016" w14:textId="77777777" w:rsidR="00171333" w:rsidRPr="00216CAB" w:rsidRDefault="00171333" w:rsidP="00171333">
            <w:pPr>
              <w:spacing w:line="240" w:lineRule="auto"/>
              <w:rPr>
                <w:rFonts w:ascii="Arial" w:hAnsi="Arial" w:cs="Arial"/>
              </w:rPr>
            </w:pPr>
            <w:r w:rsidRPr="00216CAB">
              <w:rPr>
                <w:rFonts w:ascii="Arial" w:hAnsi="Arial" w:cs="Arial"/>
              </w:rPr>
              <w:t>Structured educational program (RAP). Pathophysiology, triggers, medications/inhalers, symptoms, action plans, lifestyle</w:t>
            </w:r>
          </w:p>
        </w:tc>
        <w:tc>
          <w:tcPr>
            <w:tcW w:w="1276" w:type="dxa"/>
            <w:tcBorders>
              <w:top w:val="nil"/>
              <w:bottom w:val="nil"/>
            </w:tcBorders>
          </w:tcPr>
          <w:p w14:paraId="06F9C937" w14:textId="05735C1F" w:rsidR="00171333" w:rsidRPr="00216CAB" w:rsidRDefault="00171333" w:rsidP="00171333">
            <w:pPr>
              <w:spacing w:line="240" w:lineRule="auto"/>
              <w:rPr>
                <w:rFonts w:ascii="Arial" w:hAnsi="Arial" w:cs="Arial"/>
              </w:rPr>
            </w:pPr>
            <w:r w:rsidRPr="00216CAB">
              <w:rPr>
                <w:rFonts w:ascii="Arial" w:hAnsi="Arial" w:cs="Arial"/>
              </w:rPr>
              <w:t xml:space="preserve">6x 45-60 min </w:t>
            </w:r>
            <w:r w:rsidR="00AF09CE">
              <w:rPr>
                <w:rFonts w:ascii="Arial" w:hAnsi="Arial" w:cs="Arial"/>
              </w:rPr>
              <w:t xml:space="preserve">         </w:t>
            </w:r>
            <w:r w:rsidRPr="00216CAB">
              <w:rPr>
                <w:rFonts w:ascii="Arial" w:hAnsi="Arial" w:cs="Arial"/>
              </w:rPr>
              <w:t>6 weeks</w:t>
            </w:r>
          </w:p>
        </w:tc>
        <w:tc>
          <w:tcPr>
            <w:tcW w:w="1276" w:type="dxa"/>
            <w:tcBorders>
              <w:top w:val="nil"/>
              <w:bottom w:val="nil"/>
              <w:right w:val="nil"/>
            </w:tcBorders>
          </w:tcPr>
          <w:p w14:paraId="37A8E513"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723A8F12" w14:textId="77777777" w:rsidTr="00322166">
        <w:tc>
          <w:tcPr>
            <w:tcW w:w="1413" w:type="dxa"/>
            <w:tcBorders>
              <w:top w:val="nil"/>
              <w:left w:val="nil"/>
              <w:bottom w:val="nil"/>
            </w:tcBorders>
          </w:tcPr>
          <w:p w14:paraId="01ED791B" w14:textId="77777777" w:rsidR="00171333" w:rsidRPr="00216CAB" w:rsidRDefault="00171333" w:rsidP="00171333">
            <w:pPr>
              <w:spacing w:line="240" w:lineRule="auto"/>
              <w:rPr>
                <w:rFonts w:ascii="Arial" w:hAnsi="Arial" w:cs="Arial"/>
              </w:rPr>
            </w:pPr>
            <w:r w:rsidRPr="00216CAB">
              <w:rPr>
                <w:rFonts w:ascii="Arial" w:hAnsi="Arial" w:cs="Arial"/>
              </w:rPr>
              <w:t>Henry et al., 2004</w:t>
            </w:r>
          </w:p>
        </w:tc>
        <w:tc>
          <w:tcPr>
            <w:tcW w:w="992" w:type="dxa"/>
            <w:tcBorders>
              <w:top w:val="nil"/>
              <w:bottom w:val="nil"/>
            </w:tcBorders>
          </w:tcPr>
          <w:p w14:paraId="0E4BC4D9"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xml:space="preserve">, </w:t>
            </w:r>
            <w:proofErr w:type="spellStart"/>
            <w:r w:rsidRPr="00216CAB">
              <w:rPr>
                <w:rFonts w:ascii="Arial" w:hAnsi="Arial" w:cs="Arial"/>
              </w:rPr>
              <w:t>wlc</w:t>
            </w:r>
            <w:proofErr w:type="spellEnd"/>
          </w:p>
        </w:tc>
        <w:tc>
          <w:tcPr>
            <w:tcW w:w="992" w:type="dxa"/>
            <w:tcBorders>
              <w:top w:val="nil"/>
              <w:bottom w:val="nil"/>
            </w:tcBorders>
          </w:tcPr>
          <w:p w14:paraId="0BCB699E" w14:textId="77777777" w:rsidR="00171333" w:rsidRPr="00216CAB" w:rsidRDefault="00171333" w:rsidP="00171333">
            <w:pPr>
              <w:spacing w:line="240" w:lineRule="auto"/>
              <w:rPr>
                <w:rFonts w:ascii="Arial" w:hAnsi="Arial" w:cs="Arial"/>
              </w:rPr>
            </w:pPr>
            <w:r w:rsidRPr="00216CAB">
              <w:rPr>
                <w:rFonts w:ascii="Arial" w:hAnsi="Arial" w:cs="Arial"/>
              </w:rPr>
              <w:t xml:space="preserve">13-14 </w:t>
            </w:r>
          </w:p>
        </w:tc>
        <w:tc>
          <w:tcPr>
            <w:tcW w:w="1276" w:type="dxa"/>
            <w:tcBorders>
              <w:top w:val="nil"/>
              <w:bottom w:val="nil"/>
            </w:tcBorders>
          </w:tcPr>
          <w:p w14:paraId="22FF7E23" w14:textId="1958E018" w:rsidR="00171333" w:rsidRPr="00216CAB" w:rsidRDefault="00171333" w:rsidP="00171333">
            <w:pPr>
              <w:spacing w:line="240" w:lineRule="auto"/>
              <w:rPr>
                <w:rFonts w:ascii="Arial" w:hAnsi="Arial" w:cs="Arial"/>
              </w:rPr>
            </w:pPr>
            <w:r w:rsidRPr="00216CAB">
              <w:rPr>
                <w:rFonts w:ascii="Arial" w:hAnsi="Arial" w:cs="Arial"/>
              </w:rPr>
              <w:t>School</w:t>
            </w:r>
            <w:r w:rsidR="00AF09CE">
              <w:rPr>
                <w:rFonts w:ascii="Arial" w:hAnsi="Arial" w:cs="Arial"/>
              </w:rPr>
              <w:t xml:space="preserve"> </w:t>
            </w:r>
            <w:r w:rsidRPr="00216CAB">
              <w:rPr>
                <w:rFonts w:ascii="Arial" w:hAnsi="Arial" w:cs="Arial"/>
              </w:rPr>
              <w:t>Teacher</w:t>
            </w:r>
          </w:p>
        </w:tc>
        <w:tc>
          <w:tcPr>
            <w:tcW w:w="1276" w:type="dxa"/>
            <w:tcBorders>
              <w:top w:val="nil"/>
              <w:bottom w:val="nil"/>
            </w:tcBorders>
          </w:tcPr>
          <w:p w14:paraId="3E96C647" w14:textId="77777777" w:rsidR="00171333" w:rsidRPr="00216CAB" w:rsidRDefault="00171333" w:rsidP="00171333">
            <w:pPr>
              <w:spacing w:line="240" w:lineRule="auto"/>
              <w:rPr>
                <w:rFonts w:ascii="Arial" w:hAnsi="Arial" w:cs="Arial"/>
              </w:rPr>
            </w:pPr>
            <w:r w:rsidRPr="00216CAB">
              <w:rPr>
                <w:rFonts w:ascii="Arial" w:hAnsi="Arial" w:cs="Arial"/>
              </w:rPr>
              <w:t>Group (Ch)</w:t>
            </w:r>
          </w:p>
        </w:tc>
        <w:tc>
          <w:tcPr>
            <w:tcW w:w="5953" w:type="dxa"/>
            <w:tcBorders>
              <w:top w:val="nil"/>
              <w:bottom w:val="nil"/>
            </w:tcBorders>
          </w:tcPr>
          <w:p w14:paraId="39416929" w14:textId="77777777" w:rsidR="00171333" w:rsidRPr="00216CAB" w:rsidRDefault="00171333" w:rsidP="00171333">
            <w:pPr>
              <w:spacing w:line="240" w:lineRule="auto"/>
              <w:rPr>
                <w:rFonts w:ascii="Arial" w:hAnsi="Arial" w:cs="Arial"/>
              </w:rPr>
            </w:pPr>
            <w:r w:rsidRPr="00216CAB">
              <w:rPr>
                <w:rFonts w:ascii="Arial" w:hAnsi="Arial" w:cs="Arial"/>
              </w:rPr>
              <w:t xml:space="preserve">Structured educational program. Pathophysiology, triggers, medications/inhalers, symptoms, lifestyle </w:t>
            </w:r>
          </w:p>
        </w:tc>
        <w:tc>
          <w:tcPr>
            <w:tcW w:w="1276" w:type="dxa"/>
            <w:tcBorders>
              <w:top w:val="nil"/>
              <w:bottom w:val="nil"/>
            </w:tcBorders>
          </w:tcPr>
          <w:p w14:paraId="1D6C1BCB" w14:textId="77777777" w:rsidR="00171333" w:rsidRPr="00216CAB" w:rsidRDefault="00171333" w:rsidP="00171333">
            <w:pPr>
              <w:spacing w:line="240" w:lineRule="auto"/>
              <w:rPr>
                <w:rFonts w:ascii="Arial" w:hAnsi="Arial" w:cs="Arial"/>
              </w:rPr>
            </w:pPr>
            <w:r w:rsidRPr="00216CAB">
              <w:rPr>
                <w:rFonts w:ascii="Arial" w:hAnsi="Arial" w:cs="Arial"/>
              </w:rPr>
              <w:t xml:space="preserve">3x </w:t>
            </w:r>
            <w:proofErr w:type="spellStart"/>
            <w:r w:rsidRPr="00216CAB">
              <w:rPr>
                <w:rFonts w:ascii="Arial" w:hAnsi="Arial" w:cs="Arial"/>
              </w:rPr>
              <w:t>unsp</w:t>
            </w:r>
            <w:proofErr w:type="spellEnd"/>
            <w:r w:rsidRPr="00216CAB">
              <w:rPr>
                <w:rFonts w:ascii="Arial" w:hAnsi="Arial" w:cs="Arial"/>
              </w:rPr>
              <w:t xml:space="preserve">.  </w:t>
            </w:r>
          </w:p>
        </w:tc>
        <w:tc>
          <w:tcPr>
            <w:tcW w:w="1276" w:type="dxa"/>
            <w:tcBorders>
              <w:top w:val="nil"/>
              <w:bottom w:val="nil"/>
              <w:right w:val="nil"/>
            </w:tcBorders>
          </w:tcPr>
          <w:p w14:paraId="577302AD"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4396E9E9" w14:textId="77777777" w:rsidTr="00322166">
        <w:tc>
          <w:tcPr>
            <w:tcW w:w="1413" w:type="dxa"/>
            <w:tcBorders>
              <w:top w:val="nil"/>
              <w:left w:val="nil"/>
              <w:bottom w:val="nil"/>
            </w:tcBorders>
          </w:tcPr>
          <w:p w14:paraId="4B8F98C7" w14:textId="77777777" w:rsidR="00171333" w:rsidRPr="00216CAB" w:rsidRDefault="00171333" w:rsidP="00171333">
            <w:pPr>
              <w:spacing w:line="240" w:lineRule="auto"/>
              <w:rPr>
                <w:rFonts w:ascii="Arial" w:hAnsi="Arial" w:cs="Arial"/>
              </w:rPr>
            </w:pPr>
            <w:r w:rsidRPr="00216CAB">
              <w:rPr>
                <w:rFonts w:ascii="Arial" w:hAnsi="Arial" w:cs="Arial"/>
              </w:rPr>
              <w:t>Horner et al., 2014</w:t>
            </w:r>
          </w:p>
        </w:tc>
        <w:tc>
          <w:tcPr>
            <w:tcW w:w="992" w:type="dxa"/>
            <w:tcBorders>
              <w:top w:val="nil"/>
              <w:bottom w:val="nil"/>
            </w:tcBorders>
          </w:tcPr>
          <w:p w14:paraId="5EE4F238"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ac</w:t>
            </w:r>
          </w:p>
        </w:tc>
        <w:tc>
          <w:tcPr>
            <w:tcW w:w="992" w:type="dxa"/>
            <w:tcBorders>
              <w:top w:val="nil"/>
              <w:bottom w:val="nil"/>
            </w:tcBorders>
          </w:tcPr>
          <w:p w14:paraId="2F0C8904" w14:textId="0199BCD5" w:rsidR="00171333" w:rsidRPr="00216CAB" w:rsidRDefault="00171333" w:rsidP="00171333">
            <w:pPr>
              <w:spacing w:line="240" w:lineRule="auto"/>
              <w:rPr>
                <w:rFonts w:ascii="Arial" w:hAnsi="Arial" w:cs="Arial"/>
              </w:rPr>
            </w:pPr>
            <w:r w:rsidRPr="00216CAB">
              <w:rPr>
                <w:rFonts w:ascii="Arial" w:hAnsi="Arial" w:cs="Arial"/>
              </w:rPr>
              <w:t>7-11 (8.78)</w:t>
            </w:r>
          </w:p>
        </w:tc>
        <w:tc>
          <w:tcPr>
            <w:tcW w:w="1276" w:type="dxa"/>
            <w:tcBorders>
              <w:top w:val="nil"/>
              <w:bottom w:val="nil"/>
            </w:tcBorders>
          </w:tcPr>
          <w:p w14:paraId="545A65D3" w14:textId="01EDEF21" w:rsidR="00171333" w:rsidRPr="00216CAB" w:rsidRDefault="00171333" w:rsidP="00171333">
            <w:pPr>
              <w:spacing w:line="240" w:lineRule="auto"/>
              <w:rPr>
                <w:rFonts w:ascii="Arial" w:hAnsi="Arial" w:cs="Arial"/>
              </w:rPr>
            </w:pPr>
            <w:r w:rsidRPr="00216CAB">
              <w:rPr>
                <w:rFonts w:ascii="Arial" w:hAnsi="Arial" w:cs="Arial"/>
              </w:rPr>
              <w:t>School, home Nurse</w:t>
            </w:r>
          </w:p>
        </w:tc>
        <w:tc>
          <w:tcPr>
            <w:tcW w:w="1276" w:type="dxa"/>
            <w:tcBorders>
              <w:top w:val="nil"/>
              <w:bottom w:val="nil"/>
            </w:tcBorders>
          </w:tcPr>
          <w:p w14:paraId="2B0142E5" w14:textId="77777777" w:rsidR="00171333" w:rsidRPr="00216CAB" w:rsidRDefault="00171333" w:rsidP="00171333">
            <w:pPr>
              <w:spacing w:line="240" w:lineRule="auto"/>
              <w:rPr>
                <w:rFonts w:ascii="Arial" w:hAnsi="Arial" w:cs="Arial"/>
              </w:rPr>
            </w:pPr>
            <w:r w:rsidRPr="00216CAB">
              <w:rPr>
                <w:rFonts w:ascii="Arial" w:hAnsi="Arial" w:cs="Arial"/>
              </w:rPr>
              <w:t xml:space="preserve">Group (Ch), Individual </w:t>
            </w:r>
          </w:p>
        </w:tc>
        <w:tc>
          <w:tcPr>
            <w:tcW w:w="5953" w:type="dxa"/>
            <w:tcBorders>
              <w:top w:val="nil"/>
              <w:bottom w:val="nil"/>
            </w:tcBorders>
          </w:tcPr>
          <w:p w14:paraId="67A05FBC" w14:textId="1FFB7DDD" w:rsidR="00171333" w:rsidRPr="00216CAB" w:rsidRDefault="00171333" w:rsidP="00171333">
            <w:pPr>
              <w:spacing w:line="240" w:lineRule="auto"/>
              <w:rPr>
                <w:rFonts w:ascii="Arial" w:hAnsi="Arial" w:cs="Arial"/>
              </w:rPr>
            </w:pPr>
            <w:r w:rsidRPr="00216CAB">
              <w:rPr>
                <w:rFonts w:ascii="Arial" w:hAnsi="Arial" w:cs="Arial"/>
              </w:rPr>
              <w:t>Demonstrations, instruction, home visit. Symptoms, triggers, pathophysiology, medication, inhalers</w:t>
            </w:r>
          </w:p>
        </w:tc>
        <w:tc>
          <w:tcPr>
            <w:tcW w:w="1276" w:type="dxa"/>
            <w:tcBorders>
              <w:top w:val="nil"/>
              <w:bottom w:val="nil"/>
            </w:tcBorders>
          </w:tcPr>
          <w:p w14:paraId="39B612A8" w14:textId="33A41B95" w:rsidR="00171333" w:rsidRPr="00216CAB" w:rsidRDefault="00171333" w:rsidP="00171333">
            <w:pPr>
              <w:spacing w:line="240" w:lineRule="auto"/>
              <w:rPr>
                <w:rFonts w:ascii="Arial" w:hAnsi="Arial" w:cs="Arial"/>
              </w:rPr>
            </w:pPr>
            <w:r w:rsidRPr="00216CAB">
              <w:rPr>
                <w:rFonts w:ascii="Arial" w:hAnsi="Arial" w:cs="Arial"/>
              </w:rPr>
              <w:t xml:space="preserve">16x 15 min </w:t>
            </w:r>
            <w:r w:rsidR="00AF09CE">
              <w:rPr>
                <w:rFonts w:ascii="Arial" w:hAnsi="Arial" w:cs="Arial"/>
              </w:rPr>
              <w:t xml:space="preserve">       </w:t>
            </w:r>
            <w:r w:rsidRPr="00216CAB">
              <w:rPr>
                <w:rFonts w:ascii="Arial" w:hAnsi="Arial" w:cs="Arial"/>
              </w:rPr>
              <w:t>10 weeks</w:t>
            </w:r>
          </w:p>
        </w:tc>
        <w:tc>
          <w:tcPr>
            <w:tcW w:w="1276" w:type="dxa"/>
            <w:tcBorders>
              <w:top w:val="nil"/>
              <w:bottom w:val="nil"/>
              <w:right w:val="nil"/>
            </w:tcBorders>
          </w:tcPr>
          <w:p w14:paraId="18F67FF0"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1FB1792A" w14:textId="77777777" w:rsidTr="00322166">
        <w:tc>
          <w:tcPr>
            <w:tcW w:w="1413" w:type="dxa"/>
            <w:tcBorders>
              <w:top w:val="nil"/>
              <w:left w:val="nil"/>
              <w:bottom w:val="single" w:sz="4" w:space="0" w:color="auto"/>
            </w:tcBorders>
          </w:tcPr>
          <w:p w14:paraId="0F9873AD" w14:textId="61CFD796" w:rsidR="00171333" w:rsidRPr="00216CAB" w:rsidRDefault="00171333" w:rsidP="00171333">
            <w:pPr>
              <w:spacing w:line="240" w:lineRule="auto"/>
              <w:rPr>
                <w:rFonts w:ascii="Arial" w:hAnsi="Arial" w:cs="Arial"/>
              </w:rPr>
            </w:pPr>
            <w:proofErr w:type="spellStart"/>
            <w:r w:rsidRPr="00216CAB">
              <w:rPr>
                <w:rFonts w:ascii="Arial" w:hAnsi="Arial" w:cs="Arial"/>
              </w:rPr>
              <w:t>Praen</w:t>
            </w:r>
            <w:r w:rsidR="00AF09CE">
              <w:rPr>
                <w:rFonts w:ascii="Arial" w:hAnsi="Arial" w:cs="Arial"/>
              </w:rPr>
              <w:t>a</w:t>
            </w:r>
            <w:proofErr w:type="spellEnd"/>
            <w:r w:rsidRPr="00216CAB">
              <w:rPr>
                <w:rFonts w:ascii="Arial" w:hAnsi="Arial" w:cs="Arial"/>
              </w:rPr>
              <w:t>-Crespo et al., 2017</w:t>
            </w:r>
          </w:p>
        </w:tc>
        <w:tc>
          <w:tcPr>
            <w:tcW w:w="992" w:type="dxa"/>
            <w:tcBorders>
              <w:top w:val="nil"/>
              <w:bottom w:val="single" w:sz="4" w:space="0" w:color="auto"/>
            </w:tcBorders>
          </w:tcPr>
          <w:p w14:paraId="669A7A21"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xml:space="preserve">, </w:t>
            </w:r>
            <w:proofErr w:type="spellStart"/>
            <w:r w:rsidRPr="00216CAB">
              <w:rPr>
                <w:rFonts w:ascii="Arial" w:hAnsi="Arial" w:cs="Arial"/>
              </w:rPr>
              <w:t>wlc</w:t>
            </w:r>
            <w:proofErr w:type="spellEnd"/>
          </w:p>
        </w:tc>
        <w:tc>
          <w:tcPr>
            <w:tcW w:w="992" w:type="dxa"/>
            <w:tcBorders>
              <w:top w:val="nil"/>
              <w:bottom w:val="single" w:sz="4" w:space="0" w:color="auto"/>
            </w:tcBorders>
          </w:tcPr>
          <w:p w14:paraId="384EC699" w14:textId="39C2E6B7" w:rsidR="00171333" w:rsidRPr="00216CAB" w:rsidRDefault="00171333" w:rsidP="00171333">
            <w:pPr>
              <w:spacing w:line="240" w:lineRule="auto"/>
              <w:rPr>
                <w:rFonts w:ascii="Arial" w:hAnsi="Arial" w:cs="Arial"/>
              </w:rPr>
            </w:pPr>
            <w:r w:rsidRPr="00216CAB">
              <w:rPr>
                <w:rFonts w:ascii="Arial" w:hAnsi="Arial" w:cs="Arial"/>
              </w:rPr>
              <w:t>10-12 (10.5)</w:t>
            </w:r>
          </w:p>
        </w:tc>
        <w:tc>
          <w:tcPr>
            <w:tcW w:w="1276" w:type="dxa"/>
            <w:tcBorders>
              <w:top w:val="nil"/>
              <w:bottom w:val="single" w:sz="4" w:space="0" w:color="auto"/>
            </w:tcBorders>
          </w:tcPr>
          <w:p w14:paraId="5F883813" w14:textId="197CE03A" w:rsidR="00171333" w:rsidRPr="00216CAB" w:rsidRDefault="00171333" w:rsidP="00171333">
            <w:pPr>
              <w:spacing w:line="240" w:lineRule="auto"/>
              <w:rPr>
                <w:rFonts w:ascii="Arial" w:hAnsi="Arial" w:cs="Arial"/>
              </w:rPr>
            </w:pPr>
            <w:r w:rsidRPr="00216CAB">
              <w:rPr>
                <w:rFonts w:ascii="Arial" w:hAnsi="Arial" w:cs="Arial"/>
              </w:rPr>
              <w:t>School</w:t>
            </w:r>
            <w:r w:rsidR="00AF09CE">
              <w:rPr>
                <w:rFonts w:ascii="Arial" w:hAnsi="Arial" w:cs="Arial"/>
              </w:rPr>
              <w:t xml:space="preserve">  </w:t>
            </w:r>
            <w:r w:rsidRPr="00216CAB">
              <w:rPr>
                <w:rFonts w:ascii="Arial" w:hAnsi="Arial" w:cs="Arial"/>
              </w:rPr>
              <w:t>Teacher</w:t>
            </w:r>
          </w:p>
        </w:tc>
        <w:tc>
          <w:tcPr>
            <w:tcW w:w="1276" w:type="dxa"/>
            <w:tcBorders>
              <w:top w:val="nil"/>
              <w:bottom w:val="single" w:sz="4" w:space="0" w:color="auto"/>
            </w:tcBorders>
          </w:tcPr>
          <w:p w14:paraId="07DC2A5D" w14:textId="77777777" w:rsidR="00171333" w:rsidRPr="00216CAB" w:rsidRDefault="00171333" w:rsidP="00171333">
            <w:pPr>
              <w:spacing w:line="240" w:lineRule="auto"/>
              <w:rPr>
                <w:rFonts w:ascii="Arial" w:hAnsi="Arial" w:cs="Arial"/>
              </w:rPr>
            </w:pPr>
            <w:r w:rsidRPr="00216CAB">
              <w:rPr>
                <w:rFonts w:ascii="Arial" w:hAnsi="Arial" w:cs="Arial"/>
              </w:rPr>
              <w:t>Group (Ch)</w:t>
            </w:r>
          </w:p>
        </w:tc>
        <w:tc>
          <w:tcPr>
            <w:tcW w:w="5953" w:type="dxa"/>
            <w:tcBorders>
              <w:top w:val="nil"/>
              <w:bottom w:val="single" w:sz="4" w:space="0" w:color="auto"/>
            </w:tcBorders>
          </w:tcPr>
          <w:p w14:paraId="2451F61F" w14:textId="77777777" w:rsidR="00171333" w:rsidRPr="00216CAB" w:rsidRDefault="00171333" w:rsidP="00171333">
            <w:pPr>
              <w:spacing w:line="240" w:lineRule="auto"/>
              <w:rPr>
                <w:rFonts w:ascii="Arial" w:hAnsi="Arial" w:cs="Arial"/>
              </w:rPr>
            </w:pPr>
            <w:r w:rsidRPr="00216CAB">
              <w:rPr>
                <w:rFonts w:ascii="Arial" w:hAnsi="Arial" w:cs="Arial"/>
              </w:rPr>
              <w:t>Structured educational program. Pathophysiology, symptoms, triggers, medication, healthy lifestyle, activity</w:t>
            </w:r>
          </w:p>
        </w:tc>
        <w:tc>
          <w:tcPr>
            <w:tcW w:w="1276" w:type="dxa"/>
            <w:tcBorders>
              <w:top w:val="nil"/>
              <w:bottom w:val="single" w:sz="4" w:space="0" w:color="auto"/>
            </w:tcBorders>
          </w:tcPr>
          <w:p w14:paraId="184416E2" w14:textId="7292A762" w:rsidR="00171333" w:rsidRPr="00216CAB" w:rsidRDefault="00171333" w:rsidP="00171333">
            <w:pPr>
              <w:spacing w:line="240" w:lineRule="auto"/>
              <w:rPr>
                <w:rFonts w:ascii="Arial" w:hAnsi="Arial" w:cs="Arial"/>
              </w:rPr>
            </w:pPr>
            <w:r w:rsidRPr="00216CAB">
              <w:rPr>
                <w:rFonts w:ascii="Arial" w:hAnsi="Arial" w:cs="Arial"/>
              </w:rPr>
              <w:t>3x 45 min</w:t>
            </w:r>
            <w:r w:rsidR="00AF09CE">
              <w:rPr>
                <w:rFonts w:ascii="Arial" w:hAnsi="Arial" w:cs="Arial"/>
              </w:rPr>
              <w:t xml:space="preserve"> </w:t>
            </w:r>
            <w:r w:rsidRPr="00216CAB">
              <w:rPr>
                <w:rFonts w:ascii="Arial" w:hAnsi="Arial" w:cs="Arial"/>
              </w:rPr>
              <w:t>6 weeks</w:t>
            </w:r>
          </w:p>
        </w:tc>
        <w:tc>
          <w:tcPr>
            <w:tcW w:w="1276" w:type="dxa"/>
            <w:tcBorders>
              <w:top w:val="nil"/>
              <w:bottom w:val="single" w:sz="4" w:space="0" w:color="auto"/>
              <w:right w:val="nil"/>
            </w:tcBorders>
          </w:tcPr>
          <w:p w14:paraId="072E8BAF" w14:textId="77777777" w:rsidR="00171333" w:rsidRPr="00216CAB" w:rsidRDefault="00171333" w:rsidP="00171333">
            <w:pPr>
              <w:spacing w:line="240" w:lineRule="auto"/>
              <w:rPr>
                <w:rFonts w:ascii="Arial" w:hAnsi="Arial" w:cs="Arial"/>
              </w:rPr>
            </w:pPr>
            <w:r w:rsidRPr="00216CAB">
              <w:rPr>
                <w:rFonts w:ascii="Arial" w:hAnsi="Arial" w:cs="Arial"/>
              </w:rPr>
              <w:t>PAQLQ;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7CF05356" w14:textId="77777777" w:rsidTr="00322166">
        <w:trPr>
          <w:trHeight w:val="427"/>
        </w:trPr>
        <w:tc>
          <w:tcPr>
            <w:tcW w:w="14454" w:type="dxa"/>
            <w:gridSpan w:val="8"/>
            <w:tcBorders>
              <w:left w:val="nil"/>
              <w:bottom w:val="single" w:sz="4" w:space="0" w:color="auto"/>
              <w:right w:val="nil"/>
            </w:tcBorders>
          </w:tcPr>
          <w:p w14:paraId="768209C2" w14:textId="17D60174" w:rsidR="00171333" w:rsidRPr="00216CAB" w:rsidRDefault="00171333" w:rsidP="00171333">
            <w:pPr>
              <w:spacing w:line="240" w:lineRule="auto"/>
              <w:rPr>
                <w:rFonts w:ascii="Arial" w:hAnsi="Arial" w:cs="Arial"/>
                <w:b/>
                <w:bCs/>
              </w:rPr>
            </w:pPr>
            <w:r w:rsidRPr="00216CAB">
              <w:rPr>
                <w:rFonts w:ascii="Arial" w:hAnsi="Arial" w:cs="Arial"/>
                <w:b/>
                <w:bCs/>
              </w:rPr>
              <w:t xml:space="preserve">Diabetes </w:t>
            </w:r>
            <w:r w:rsidR="0005444D">
              <w:rPr>
                <w:rFonts w:ascii="Arial" w:hAnsi="Arial" w:cs="Arial"/>
                <w:b/>
                <w:bCs/>
              </w:rPr>
              <w:t>studies</w:t>
            </w:r>
          </w:p>
          <w:p w14:paraId="75BD5EF2" w14:textId="77777777" w:rsidR="00171333" w:rsidRPr="00216CAB" w:rsidRDefault="00171333" w:rsidP="00171333">
            <w:pPr>
              <w:spacing w:line="240" w:lineRule="auto"/>
              <w:rPr>
                <w:rFonts w:ascii="Arial" w:hAnsi="Arial" w:cs="Arial"/>
              </w:rPr>
            </w:pPr>
          </w:p>
        </w:tc>
      </w:tr>
      <w:tr w:rsidR="00171333" w:rsidRPr="00216CAB" w14:paraId="4D85C7E3" w14:textId="77777777" w:rsidTr="00322166">
        <w:trPr>
          <w:trHeight w:val="831"/>
        </w:trPr>
        <w:tc>
          <w:tcPr>
            <w:tcW w:w="1413" w:type="dxa"/>
            <w:tcBorders>
              <w:left w:val="nil"/>
              <w:bottom w:val="nil"/>
            </w:tcBorders>
          </w:tcPr>
          <w:p w14:paraId="2AB9F9F6"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Boogerd</w:t>
            </w:r>
            <w:proofErr w:type="spellEnd"/>
            <w:r w:rsidRPr="00216CAB">
              <w:rPr>
                <w:rFonts w:ascii="Arial" w:hAnsi="Arial" w:cs="Arial"/>
              </w:rPr>
              <w:t xml:space="preserve"> et al., 2014</w:t>
            </w:r>
          </w:p>
        </w:tc>
        <w:tc>
          <w:tcPr>
            <w:tcW w:w="992" w:type="dxa"/>
            <w:tcBorders>
              <w:bottom w:val="nil"/>
            </w:tcBorders>
          </w:tcPr>
          <w:p w14:paraId="3BB7259D"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uc</w:t>
            </w:r>
            <w:proofErr w:type="spellEnd"/>
          </w:p>
        </w:tc>
        <w:tc>
          <w:tcPr>
            <w:tcW w:w="992" w:type="dxa"/>
            <w:tcBorders>
              <w:bottom w:val="nil"/>
            </w:tcBorders>
          </w:tcPr>
          <w:p w14:paraId="109FFD1D" w14:textId="7D8E8282" w:rsidR="00171333" w:rsidRPr="00216CAB" w:rsidRDefault="00171333" w:rsidP="00171333">
            <w:pPr>
              <w:spacing w:line="240" w:lineRule="auto"/>
              <w:rPr>
                <w:rFonts w:ascii="Arial" w:hAnsi="Arial" w:cs="Arial"/>
              </w:rPr>
            </w:pPr>
            <w:r w:rsidRPr="00216CAB">
              <w:rPr>
                <w:rFonts w:ascii="Arial" w:hAnsi="Arial" w:cs="Arial"/>
              </w:rPr>
              <w:t>11-21 (15.23)</w:t>
            </w:r>
          </w:p>
        </w:tc>
        <w:tc>
          <w:tcPr>
            <w:tcW w:w="1276" w:type="dxa"/>
            <w:tcBorders>
              <w:bottom w:val="nil"/>
            </w:tcBorders>
          </w:tcPr>
          <w:p w14:paraId="6581905D" w14:textId="12B09BC6" w:rsidR="00171333" w:rsidRPr="00216CAB" w:rsidRDefault="00171333" w:rsidP="00171333">
            <w:pPr>
              <w:spacing w:line="240" w:lineRule="auto"/>
              <w:rPr>
                <w:rFonts w:ascii="Arial" w:hAnsi="Arial" w:cs="Arial"/>
              </w:rPr>
            </w:pPr>
            <w:r w:rsidRPr="00216CAB">
              <w:rPr>
                <w:rFonts w:ascii="Arial" w:hAnsi="Arial" w:cs="Arial"/>
              </w:rPr>
              <w:t>Home (comp)</w:t>
            </w:r>
            <w:r w:rsidR="00AF09CE">
              <w:rPr>
                <w:rFonts w:ascii="Arial" w:hAnsi="Arial" w:cs="Arial"/>
              </w:rPr>
              <w:t xml:space="preserve"> </w:t>
            </w:r>
            <w:r w:rsidRPr="00216CAB">
              <w:rPr>
                <w:rFonts w:ascii="Arial" w:hAnsi="Arial" w:cs="Arial"/>
              </w:rPr>
              <w:t>Nurse</w:t>
            </w:r>
          </w:p>
        </w:tc>
        <w:tc>
          <w:tcPr>
            <w:tcW w:w="1276" w:type="dxa"/>
            <w:tcBorders>
              <w:bottom w:val="nil"/>
            </w:tcBorders>
          </w:tcPr>
          <w:p w14:paraId="368C3832" w14:textId="77777777" w:rsidR="00171333" w:rsidRPr="00216CAB" w:rsidRDefault="00171333" w:rsidP="00171333">
            <w:pPr>
              <w:spacing w:line="240" w:lineRule="auto"/>
              <w:rPr>
                <w:rFonts w:ascii="Arial" w:hAnsi="Arial" w:cs="Arial"/>
              </w:rPr>
            </w:pPr>
            <w:r w:rsidRPr="00216CAB">
              <w:rPr>
                <w:rFonts w:ascii="Arial" w:hAnsi="Arial" w:cs="Arial"/>
              </w:rPr>
              <w:t>Individual</w:t>
            </w:r>
          </w:p>
        </w:tc>
        <w:tc>
          <w:tcPr>
            <w:tcW w:w="5953" w:type="dxa"/>
            <w:tcBorders>
              <w:bottom w:val="nil"/>
            </w:tcBorders>
          </w:tcPr>
          <w:p w14:paraId="17588EE4" w14:textId="400347CF" w:rsidR="00171333" w:rsidRPr="00216CAB" w:rsidRDefault="00171333" w:rsidP="00171333">
            <w:pPr>
              <w:spacing w:line="240" w:lineRule="auto"/>
              <w:rPr>
                <w:rFonts w:ascii="Arial" w:hAnsi="Arial" w:cs="Arial"/>
              </w:rPr>
            </w:pPr>
            <w:r w:rsidRPr="00216CAB">
              <w:rPr>
                <w:rFonts w:ascii="Arial" w:hAnsi="Arial" w:cs="Arial"/>
              </w:rPr>
              <w:t>On-line interactive website. Individualised treatment overview</w:t>
            </w:r>
            <w:r w:rsidRPr="00216CAB">
              <w:rPr>
                <w:rStyle w:val="current-selection"/>
                <w:rFonts w:ascii="Arial" w:hAnsi="Arial" w:cs="Arial"/>
                <w:shd w:val="clear" w:color="auto" w:fill="FFFFFF"/>
              </w:rPr>
              <w:t>, monitoring, professional interaction</w:t>
            </w:r>
          </w:p>
        </w:tc>
        <w:tc>
          <w:tcPr>
            <w:tcW w:w="1276" w:type="dxa"/>
            <w:tcBorders>
              <w:bottom w:val="nil"/>
            </w:tcBorders>
          </w:tcPr>
          <w:p w14:paraId="1B5BD8E0" w14:textId="5E5BCDD3" w:rsidR="00171333" w:rsidRPr="00216CAB" w:rsidRDefault="00171333" w:rsidP="00171333">
            <w:pPr>
              <w:spacing w:line="240" w:lineRule="auto"/>
              <w:rPr>
                <w:rFonts w:ascii="Arial" w:hAnsi="Arial" w:cs="Arial"/>
              </w:rPr>
            </w:pPr>
            <w:r w:rsidRPr="00216CAB">
              <w:rPr>
                <w:rFonts w:ascii="Arial" w:hAnsi="Arial" w:cs="Arial"/>
              </w:rPr>
              <w:t xml:space="preserve">Variable </w:t>
            </w:r>
            <w:r w:rsidR="00AF09CE">
              <w:rPr>
                <w:rFonts w:ascii="Arial" w:hAnsi="Arial" w:cs="Arial"/>
              </w:rPr>
              <w:t xml:space="preserve">   </w:t>
            </w:r>
            <w:r w:rsidRPr="00216CAB">
              <w:rPr>
                <w:rFonts w:ascii="Arial" w:hAnsi="Arial" w:cs="Arial"/>
              </w:rPr>
              <w:t>9 months</w:t>
            </w:r>
          </w:p>
        </w:tc>
        <w:tc>
          <w:tcPr>
            <w:tcW w:w="1276" w:type="dxa"/>
            <w:tcBorders>
              <w:bottom w:val="nil"/>
              <w:right w:val="nil"/>
            </w:tcBorders>
          </w:tcPr>
          <w:p w14:paraId="2D9BCFF5"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PedsQL</w:t>
            </w:r>
            <w:proofErr w:type="spellEnd"/>
            <w:r w:rsidRPr="00216CAB">
              <w:rPr>
                <w:rFonts w:ascii="Arial" w:hAnsi="Arial" w:cs="Arial"/>
              </w:rPr>
              <w:t>-DM; dis-</w:t>
            </w:r>
            <w:proofErr w:type="spellStart"/>
            <w:r w:rsidRPr="00216CAB">
              <w:rPr>
                <w:rFonts w:ascii="Arial" w:hAnsi="Arial" w:cs="Arial"/>
              </w:rPr>
              <w:t>sp</w:t>
            </w:r>
            <w:proofErr w:type="spellEnd"/>
            <w:r w:rsidRPr="00216CAB">
              <w:rPr>
                <w:rFonts w:ascii="Arial" w:hAnsi="Arial" w:cs="Arial"/>
              </w:rPr>
              <w:t>, SR</w:t>
            </w:r>
          </w:p>
        </w:tc>
      </w:tr>
      <w:tr w:rsidR="00171333" w:rsidRPr="00216CAB" w14:paraId="120CD765" w14:textId="77777777" w:rsidTr="00322166">
        <w:tc>
          <w:tcPr>
            <w:tcW w:w="1413" w:type="dxa"/>
            <w:tcBorders>
              <w:top w:val="nil"/>
              <w:left w:val="nil"/>
              <w:bottom w:val="nil"/>
            </w:tcBorders>
          </w:tcPr>
          <w:p w14:paraId="20524029" w14:textId="77777777" w:rsidR="00171333" w:rsidRPr="00216CAB" w:rsidRDefault="00171333" w:rsidP="00171333">
            <w:pPr>
              <w:spacing w:line="240" w:lineRule="auto"/>
              <w:rPr>
                <w:rFonts w:ascii="Arial" w:hAnsi="Arial" w:cs="Arial"/>
              </w:rPr>
            </w:pPr>
            <w:r w:rsidRPr="00216CAB">
              <w:rPr>
                <w:rFonts w:ascii="Arial" w:hAnsi="Arial" w:cs="Arial"/>
              </w:rPr>
              <w:t>Christie et al., 2014</w:t>
            </w:r>
          </w:p>
        </w:tc>
        <w:tc>
          <w:tcPr>
            <w:tcW w:w="992" w:type="dxa"/>
            <w:tcBorders>
              <w:top w:val="nil"/>
              <w:bottom w:val="nil"/>
            </w:tcBorders>
          </w:tcPr>
          <w:p w14:paraId="0E741F91"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xml:space="preserve">, </w:t>
            </w:r>
            <w:proofErr w:type="spellStart"/>
            <w:r w:rsidRPr="00216CAB">
              <w:rPr>
                <w:rFonts w:ascii="Arial" w:hAnsi="Arial" w:cs="Arial"/>
              </w:rPr>
              <w:t>uc</w:t>
            </w:r>
            <w:proofErr w:type="spellEnd"/>
          </w:p>
        </w:tc>
        <w:tc>
          <w:tcPr>
            <w:tcW w:w="992" w:type="dxa"/>
            <w:tcBorders>
              <w:top w:val="nil"/>
              <w:bottom w:val="nil"/>
            </w:tcBorders>
          </w:tcPr>
          <w:p w14:paraId="494287F8" w14:textId="02F3FC83" w:rsidR="00171333" w:rsidRPr="00216CAB" w:rsidRDefault="00171333" w:rsidP="00171333">
            <w:pPr>
              <w:spacing w:line="240" w:lineRule="auto"/>
              <w:rPr>
                <w:rFonts w:ascii="Arial" w:hAnsi="Arial" w:cs="Arial"/>
              </w:rPr>
            </w:pPr>
            <w:r w:rsidRPr="00216CAB">
              <w:rPr>
                <w:rFonts w:ascii="Arial" w:hAnsi="Arial" w:cs="Arial"/>
              </w:rPr>
              <w:t>8-16 (13.1)</w:t>
            </w:r>
          </w:p>
        </w:tc>
        <w:tc>
          <w:tcPr>
            <w:tcW w:w="1276" w:type="dxa"/>
            <w:tcBorders>
              <w:top w:val="nil"/>
              <w:bottom w:val="nil"/>
            </w:tcBorders>
          </w:tcPr>
          <w:p w14:paraId="429B30AE" w14:textId="3617FCBC" w:rsidR="00171333" w:rsidRPr="00216CAB" w:rsidRDefault="00171333" w:rsidP="00171333">
            <w:pPr>
              <w:spacing w:line="240" w:lineRule="auto"/>
              <w:rPr>
                <w:rFonts w:ascii="Arial" w:hAnsi="Arial" w:cs="Arial"/>
              </w:rPr>
            </w:pPr>
            <w:r w:rsidRPr="00216CAB">
              <w:rPr>
                <w:rFonts w:ascii="Arial" w:hAnsi="Arial" w:cs="Arial"/>
              </w:rPr>
              <w:t>Clinic</w:t>
            </w:r>
            <w:r w:rsidR="00AF09CE">
              <w:rPr>
                <w:rFonts w:ascii="Arial" w:hAnsi="Arial" w:cs="Arial"/>
              </w:rPr>
              <w:t xml:space="preserve"> </w:t>
            </w:r>
            <w:r w:rsidRPr="00216CAB">
              <w:rPr>
                <w:rFonts w:ascii="Arial" w:hAnsi="Arial" w:cs="Arial"/>
              </w:rPr>
              <w:t>Nurse</w:t>
            </w:r>
          </w:p>
        </w:tc>
        <w:tc>
          <w:tcPr>
            <w:tcW w:w="1276" w:type="dxa"/>
            <w:tcBorders>
              <w:top w:val="nil"/>
              <w:bottom w:val="nil"/>
            </w:tcBorders>
          </w:tcPr>
          <w:p w14:paraId="56A75FF9" w14:textId="77777777" w:rsidR="00171333" w:rsidRPr="00216CAB" w:rsidRDefault="00171333" w:rsidP="00171333">
            <w:pPr>
              <w:spacing w:line="240" w:lineRule="auto"/>
              <w:rPr>
                <w:rFonts w:ascii="Arial" w:hAnsi="Arial" w:cs="Arial"/>
              </w:rPr>
            </w:pPr>
            <w:r w:rsidRPr="00216CAB">
              <w:rPr>
                <w:rFonts w:ascii="Arial" w:hAnsi="Arial" w:cs="Arial"/>
              </w:rPr>
              <w:t>Group (Ch + Cg)</w:t>
            </w:r>
          </w:p>
        </w:tc>
        <w:tc>
          <w:tcPr>
            <w:tcW w:w="5953" w:type="dxa"/>
            <w:tcBorders>
              <w:top w:val="nil"/>
              <w:bottom w:val="nil"/>
            </w:tcBorders>
          </w:tcPr>
          <w:p w14:paraId="6E19A859" w14:textId="77777777" w:rsidR="00171333" w:rsidRPr="00216CAB" w:rsidRDefault="00171333" w:rsidP="00171333">
            <w:pPr>
              <w:spacing w:line="240" w:lineRule="auto"/>
              <w:rPr>
                <w:rFonts w:ascii="Arial" w:hAnsi="Arial" w:cs="Arial"/>
              </w:rPr>
            </w:pPr>
            <w:r w:rsidRPr="00216CAB">
              <w:rPr>
                <w:rFonts w:ascii="Arial" w:hAnsi="Arial" w:cs="Arial"/>
              </w:rPr>
              <w:t xml:space="preserve">Structured educational program. Food, insulin and blood glucose, blood glucose testing, insulin adjustment, lifestyle </w:t>
            </w:r>
          </w:p>
        </w:tc>
        <w:tc>
          <w:tcPr>
            <w:tcW w:w="1276" w:type="dxa"/>
            <w:tcBorders>
              <w:top w:val="nil"/>
              <w:bottom w:val="nil"/>
            </w:tcBorders>
          </w:tcPr>
          <w:p w14:paraId="167B6CC4" w14:textId="58F60AA2" w:rsidR="00171333" w:rsidRPr="00216CAB" w:rsidRDefault="00171333" w:rsidP="00171333">
            <w:pPr>
              <w:spacing w:line="240" w:lineRule="auto"/>
              <w:rPr>
                <w:rFonts w:ascii="Arial" w:hAnsi="Arial" w:cs="Arial"/>
              </w:rPr>
            </w:pPr>
            <w:r w:rsidRPr="00216CAB">
              <w:rPr>
                <w:rFonts w:ascii="Arial" w:hAnsi="Arial" w:cs="Arial"/>
              </w:rPr>
              <w:t xml:space="preserve">4x 120 min </w:t>
            </w:r>
            <w:r w:rsidR="00AF09CE">
              <w:rPr>
                <w:rFonts w:ascii="Arial" w:hAnsi="Arial" w:cs="Arial"/>
              </w:rPr>
              <w:t xml:space="preserve">         </w:t>
            </w:r>
            <w:r w:rsidRPr="00216CAB">
              <w:rPr>
                <w:rFonts w:ascii="Arial" w:hAnsi="Arial" w:cs="Arial"/>
              </w:rPr>
              <w:t>2 days</w:t>
            </w:r>
          </w:p>
        </w:tc>
        <w:tc>
          <w:tcPr>
            <w:tcW w:w="1276" w:type="dxa"/>
            <w:tcBorders>
              <w:top w:val="nil"/>
              <w:bottom w:val="nil"/>
              <w:right w:val="nil"/>
            </w:tcBorders>
          </w:tcPr>
          <w:p w14:paraId="180850B4"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PedsQL</w:t>
            </w:r>
            <w:proofErr w:type="spellEnd"/>
            <w:r w:rsidRPr="00216CAB">
              <w:rPr>
                <w:rFonts w:ascii="Arial" w:hAnsi="Arial" w:cs="Arial"/>
              </w:rPr>
              <w:t>-DM, dis-</w:t>
            </w:r>
            <w:proofErr w:type="spellStart"/>
            <w:r w:rsidRPr="00216CAB">
              <w:rPr>
                <w:rFonts w:ascii="Arial" w:hAnsi="Arial" w:cs="Arial"/>
              </w:rPr>
              <w:t>sp</w:t>
            </w:r>
            <w:proofErr w:type="spellEnd"/>
            <w:r w:rsidRPr="00216CAB">
              <w:rPr>
                <w:rFonts w:ascii="Arial" w:hAnsi="Arial" w:cs="Arial"/>
              </w:rPr>
              <w:t>, SR</w:t>
            </w:r>
          </w:p>
        </w:tc>
      </w:tr>
      <w:tr w:rsidR="00171333" w:rsidRPr="00216CAB" w14:paraId="1984BBB3" w14:textId="77777777" w:rsidTr="00322166">
        <w:tc>
          <w:tcPr>
            <w:tcW w:w="1413" w:type="dxa"/>
            <w:tcBorders>
              <w:top w:val="nil"/>
              <w:left w:val="nil"/>
              <w:bottom w:val="nil"/>
            </w:tcBorders>
          </w:tcPr>
          <w:p w14:paraId="11AFF48B" w14:textId="77777777" w:rsidR="00171333" w:rsidRPr="00216CAB" w:rsidRDefault="00171333" w:rsidP="00171333">
            <w:pPr>
              <w:spacing w:line="240" w:lineRule="auto"/>
              <w:rPr>
                <w:rFonts w:ascii="Arial" w:hAnsi="Arial" w:cs="Arial"/>
              </w:rPr>
            </w:pPr>
            <w:r w:rsidRPr="00216CAB">
              <w:rPr>
                <w:rFonts w:ascii="Arial" w:hAnsi="Arial" w:cs="Arial"/>
              </w:rPr>
              <w:t>Katz et al., 2013</w:t>
            </w:r>
          </w:p>
        </w:tc>
        <w:tc>
          <w:tcPr>
            <w:tcW w:w="992" w:type="dxa"/>
            <w:tcBorders>
              <w:top w:val="nil"/>
              <w:bottom w:val="nil"/>
            </w:tcBorders>
          </w:tcPr>
          <w:p w14:paraId="26452A7A"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uc</w:t>
            </w:r>
            <w:proofErr w:type="spellEnd"/>
          </w:p>
        </w:tc>
        <w:tc>
          <w:tcPr>
            <w:tcW w:w="992" w:type="dxa"/>
            <w:tcBorders>
              <w:top w:val="nil"/>
              <w:bottom w:val="nil"/>
            </w:tcBorders>
          </w:tcPr>
          <w:p w14:paraId="01E1A292" w14:textId="7202D26C" w:rsidR="00171333" w:rsidRPr="00216CAB" w:rsidRDefault="00171333" w:rsidP="00171333">
            <w:pPr>
              <w:spacing w:line="240" w:lineRule="auto"/>
              <w:rPr>
                <w:rFonts w:ascii="Arial" w:hAnsi="Arial" w:cs="Arial"/>
              </w:rPr>
            </w:pPr>
            <w:r w:rsidRPr="00216CAB">
              <w:rPr>
                <w:rFonts w:ascii="Arial" w:hAnsi="Arial" w:cs="Arial"/>
              </w:rPr>
              <w:t>8-16 (12.9)</w:t>
            </w:r>
          </w:p>
        </w:tc>
        <w:tc>
          <w:tcPr>
            <w:tcW w:w="1276" w:type="dxa"/>
            <w:tcBorders>
              <w:top w:val="nil"/>
              <w:bottom w:val="nil"/>
            </w:tcBorders>
          </w:tcPr>
          <w:p w14:paraId="028D909C" w14:textId="085B7B1D" w:rsidR="00171333" w:rsidRPr="00216CAB" w:rsidRDefault="00171333" w:rsidP="00171333">
            <w:pPr>
              <w:spacing w:line="240" w:lineRule="auto"/>
              <w:rPr>
                <w:rFonts w:ascii="Arial" w:hAnsi="Arial" w:cs="Arial"/>
              </w:rPr>
            </w:pPr>
            <w:r w:rsidRPr="00216CAB">
              <w:rPr>
                <w:rFonts w:ascii="Arial" w:hAnsi="Arial" w:cs="Arial"/>
              </w:rPr>
              <w:t>Clinic</w:t>
            </w:r>
            <w:r w:rsidR="00AF09CE">
              <w:rPr>
                <w:rFonts w:ascii="Arial" w:hAnsi="Arial" w:cs="Arial"/>
              </w:rPr>
              <w:t xml:space="preserve">    </w:t>
            </w:r>
            <w:r w:rsidRPr="00216CAB">
              <w:rPr>
                <w:rFonts w:ascii="Arial" w:hAnsi="Arial" w:cs="Arial"/>
              </w:rPr>
              <w:t>RT</w:t>
            </w:r>
          </w:p>
        </w:tc>
        <w:tc>
          <w:tcPr>
            <w:tcW w:w="1276" w:type="dxa"/>
            <w:tcBorders>
              <w:top w:val="nil"/>
              <w:bottom w:val="nil"/>
            </w:tcBorders>
          </w:tcPr>
          <w:p w14:paraId="0BF16367" w14:textId="77777777" w:rsidR="00171333" w:rsidRPr="00216CAB" w:rsidRDefault="00171333" w:rsidP="00171333">
            <w:pPr>
              <w:spacing w:line="240" w:lineRule="auto"/>
              <w:rPr>
                <w:rFonts w:ascii="Arial" w:hAnsi="Arial" w:cs="Arial"/>
              </w:rPr>
            </w:pPr>
            <w:r w:rsidRPr="00216CAB">
              <w:rPr>
                <w:rFonts w:ascii="Arial" w:hAnsi="Arial" w:cs="Arial"/>
              </w:rPr>
              <w:t>Individual (Ch + Cg)</w:t>
            </w:r>
          </w:p>
        </w:tc>
        <w:tc>
          <w:tcPr>
            <w:tcW w:w="5953" w:type="dxa"/>
            <w:tcBorders>
              <w:top w:val="nil"/>
              <w:bottom w:val="nil"/>
            </w:tcBorders>
          </w:tcPr>
          <w:p w14:paraId="14E630CD" w14:textId="2D59245C" w:rsidR="00171333" w:rsidRPr="00216CAB" w:rsidRDefault="00171333" w:rsidP="00171333">
            <w:pPr>
              <w:spacing w:line="240" w:lineRule="auto"/>
              <w:rPr>
                <w:rFonts w:ascii="Arial" w:hAnsi="Arial" w:cs="Arial"/>
              </w:rPr>
            </w:pPr>
            <w:r w:rsidRPr="00216CAB">
              <w:rPr>
                <w:rFonts w:ascii="Arial" w:hAnsi="Arial" w:cs="Arial"/>
              </w:rPr>
              <w:t>Family teamwork: problem solving, role playing</w:t>
            </w:r>
            <w:r w:rsidR="00AF09CE">
              <w:rPr>
                <w:rFonts w:ascii="Arial" w:hAnsi="Arial" w:cs="Arial"/>
              </w:rPr>
              <w:t xml:space="preserve">. </w:t>
            </w:r>
            <w:r w:rsidRPr="00216CAB">
              <w:rPr>
                <w:rFonts w:ascii="Arial" w:hAnsi="Arial" w:cs="Arial"/>
              </w:rPr>
              <w:t>Blood sugar monitoring, hypoglycaemia, weight</w:t>
            </w:r>
          </w:p>
        </w:tc>
        <w:tc>
          <w:tcPr>
            <w:tcW w:w="1276" w:type="dxa"/>
            <w:tcBorders>
              <w:top w:val="nil"/>
              <w:bottom w:val="nil"/>
            </w:tcBorders>
          </w:tcPr>
          <w:p w14:paraId="15D10D48" w14:textId="2AE1210B" w:rsidR="00171333" w:rsidRPr="00216CAB" w:rsidRDefault="00171333" w:rsidP="00171333">
            <w:pPr>
              <w:spacing w:line="240" w:lineRule="auto"/>
              <w:rPr>
                <w:rFonts w:ascii="Arial" w:hAnsi="Arial" w:cs="Arial"/>
              </w:rPr>
            </w:pPr>
            <w:r w:rsidRPr="00216CAB">
              <w:rPr>
                <w:rFonts w:ascii="Arial" w:hAnsi="Arial" w:cs="Arial"/>
              </w:rPr>
              <w:t>4x 30 min</w:t>
            </w:r>
            <w:r w:rsidR="00AF09CE">
              <w:rPr>
                <w:rFonts w:ascii="Arial" w:hAnsi="Arial" w:cs="Arial"/>
              </w:rPr>
              <w:t xml:space="preserve"> </w:t>
            </w:r>
            <w:r w:rsidRPr="00216CAB">
              <w:rPr>
                <w:rFonts w:ascii="Arial" w:hAnsi="Arial" w:cs="Arial"/>
              </w:rPr>
              <w:t>12 months</w:t>
            </w:r>
          </w:p>
        </w:tc>
        <w:tc>
          <w:tcPr>
            <w:tcW w:w="1276" w:type="dxa"/>
            <w:tcBorders>
              <w:top w:val="nil"/>
              <w:bottom w:val="nil"/>
              <w:right w:val="nil"/>
            </w:tcBorders>
          </w:tcPr>
          <w:p w14:paraId="0FF733A3"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PedsQl</w:t>
            </w:r>
            <w:proofErr w:type="spellEnd"/>
            <w:r w:rsidRPr="00216CAB">
              <w:rPr>
                <w:rFonts w:ascii="Arial" w:hAnsi="Arial" w:cs="Arial"/>
              </w:rPr>
              <w:t>, gen, SR</w:t>
            </w:r>
          </w:p>
        </w:tc>
      </w:tr>
      <w:tr w:rsidR="00171333" w:rsidRPr="00216CAB" w14:paraId="79806387" w14:textId="77777777" w:rsidTr="00322166">
        <w:tc>
          <w:tcPr>
            <w:tcW w:w="1413" w:type="dxa"/>
            <w:tcBorders>
              <w:top w:val="nil"/>
              <w:left w:val="nil"/>
              <w:bottom w:val="nil"/>
            </w:tcBorders>
          </w:tcPr>
          <w:p w14:paraId="14218072"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Laffel</w:t>
            </w:r>
            <w:proofErr w:type="spellEnd"/>
            <w:r w:rsidRPr="00216CAB">
              <w:rPr>
                <w:rFonts w:ascii="Arial" w:hAnsi="Arial" w:cs="Arial"/>
              </w:rPr>
              <w:t xml:space="preserve"> et al., 2003</w:t>
            </w:r>
          </w:p>
        </w:tc>
        <w:tc>
          <w:tcPr>
            <w:tcW w:w="992" w:type="dxa"/>
            <w:tcBorders>
              <w:top w:val="nil"/>
              <w:bottom w:val="nil"/>
            </w:tcBorders>
          </w:tcPr>
          <w:p w14:paraId="644954A7"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uc</w:t>
            </w:r>
            <w:proofErr w:type="spellEnd"/>
          </w:p>
        </w:tc>
        <w:tc>
          <w:tcPr>
            <w:tcW w:w="992" w:type="dxa"/>
            <w:tcBorders>
              <w:top w:val="nil"/>
              <w:bottom w:val="nil"/>
            </w:tcBorders>
          </w:tcPr>
          <w:p w14:paraId="257A0CBA" w14:textId="19BD7904" w:rsidR="00171333" w:rsidRPr="00216CAB" w:rsidRDefault="00171333" w:rsidP="00171333">
            <w:pPr>
              <w:spacing w:line="240" w:lineRule="auto"/>
              <w:rPr>
                <w:rFonts w:ascii="Arial" w:hAnsi="Arial" w:cs="Arial"/>
              </w:rPr>
            </w:pPr>
            <w:r w:rsidRPr="00216CAB">
              <w:rPr>
                <w:rFonts w:ascii="Arial" w:hAnsi="Arial" w:cs="Arial"/>
              </w:rPr>
              <w:t>8-17 (12.1)</w:t>
            </w:r>
          </w:p>
        </w:tc>
        <w:tc>
          <w:tcPr>
            <w:tcW w:w="1276" w:type="dxa"/>
            <w:tcBorders>
              <w:top w:val="nil"/>
              <w:bottom w:val="nil"/>
            </w:tcBorders>
          </w:tcPr>
          <w:p w14:paraId="7BA66182" w14:textId="1C8A5AE5" w:rsidR="00171333" w:rsidRPr="00216CAB" w:rsidRDefault="00171333" w:rsidP="00171333">
            <w:pPr>
              <w:spacing w:line="240" w:lineRule="auto"/>
              <w:rPr>
                <w:rFonts w:ascii="Arial" w:hAnsi="Arial" w:cs="Arial"/>
              </w:rPr>
            </w:pPr>
            <w:r w:rsidRPr="00216CAB">
              <w:rPr>
                <w:rFonts w:ascii="Arial" w:hAnsi="Arial" w:cs="Arial"/>
              </w:rPr>
              <w:t>Clinic</w:t>
            </w:r>
            <w:r w:rsidR="00AF09CE">
              <w:rPr>
                <w:rFonts w:ascii="Arial" w:hAnsi="Arial" w:cs="Arial"/>
              </w:rPr>
              <w:t xml:space="preserve">    </w:t>
            </w:r>
            <w:r w:rsidRPr="00216CAB">
              <w:rPr>
                <w:rFonts w:ascii="Arial" w:hAnsi="Arial" w:cs="Arial"/>
              </w:rPr>
              <w:t>RT</w:t>
            </w:r>
          </w:p>
        </w:tc>
        <w:tc>
          <w:tcPr>
            <w:tcW w:w="1276" w:type="dxa"/>
            <w:tcBorders>
              <w:top w:val="nil"/>
              <w:bottom w:val="nil"/>
            </w:tcBorders>
          </w:tcPr>
          <w:p w14:paraId="38F7BC2D" w14:textId="77777777" w:rsidR="00171333" w:rsidRPr="00216CAB" w:rsidRDefault="00171333" w:rsidP="00171333">
            <w:pPr>
              <w:spacing w:line="240" w:lineRule="auto"/>
              <w:rPr>
                <w:rFonts w:ascii="Arial" w:hAnsi="Arial" w:cs="Arial"/>
              </w:rPr>
            </w:pPr>
            <w:r w:rsidRPr="00216CAB">
              <w:rPr>
                <w:rFonts w:ascii="Arial" w:hAnsi="Arial" w:cs="Arial"/>
              </w:rPr>
              <w:t>Individual (Ch + Cg)</w:t>
            </w:r>
          </w:p>
        </w:tc>
        <w:tc>
          <w:tcPr>
            <w:tcW w:w="5953" w:type="dxa"/>
            <w:tcBorders>
              <w:top w:val="nil"/>
              <w:bottom w:val="nil"/>
            </w:tcBorders>
          </w:tcPr>
          <w:p w14:paraId="12FADF3F" w14:textId="77777777" w:rsidR="00171333" w:rsidRPr="00216CAB" w:rsidRDefault="00171333" w:rsidP="00171333">
            <w:pPr>
              <w:spacing w:line="240" w:lineRule="auto"/>
              <w:rPr>
                <w:rFonts w:ascii="Arial" w:hAnsi="Arial" w:cs="Arial"/>
              </w:rPr>
            </w:pPr>
            <w:r w:rsidRPr="00216CAB">
              <w:rPr>
                <w:rFonts w:ascii="Arial" w:hAnsi="Arial" w:cs="Arial"/>
              </w:rPr>
              <w:t xml:space="preserve">Family teamwork: responsibility sharing, conflict resolution. Blood glucose monitoring, managing blood sugars </w:t>
            </w:r>
          </w:p>
        </w:tc>
        <w:tc>
          <w:tcPr>
            <w:tcW w:w="1276" w:type="dxa"/>
            <w:tcBorders>
              <w:top w:val="nil"/>
              <w:bottom w:val="nil"/>
            </w:tcBorders>
          </w:tcPr>
          <w:p w14:paraId="38F1D9C7" w14:textId="203E1D1F" w:rsidR="00171333" w:rsidRPr="00216CAB" w:rsidRDefault="00171333" w:rsidP="00171333">
            <w:pPr>
              <w:spacing w:line="240" w:lineRule="auto"/>
              <w:rPr>
                <w:rFonts w:ascii="Arial" w:hAnsi="Arial" w:cs="Arial"/>
              </w:rPr>
            </w:pPr>
            <w:r w:rsidRPr="00216CAB">
              <w:rPr>
                <w:rFonts w:ascii="Arial" w:hAnsi="Arial" w:cs="Arial"/>
              </w:rPr>
              <w:t xml:space="preserve">4x 15-20 min </w:t>
            </w:r>
            <w:r w:rsidR="00AF09CE">
              <w:rPr>
                <w:rFonts w:ascii="Arial" w:hAnsi="Arial" w:cs="Arial"/>
              </w:rPr>
              <w:t xml:space="preserve">       </w:t>
            </w:r>
            <w:r w:rsidRPr="00216CAB">
              <w:rPr>
                <w:rFonts w:ascii="Arial" w:hAnsi="Arial" w:cs="Arial"/>
              </w:rPr>
              <w:t>12 months</w:t>
            </w:r>
          </w:p>
        </w:tc>
        <w:tc>
          <w:tcPr>
            <w:tcW w:w="1276" w:type="dxa"/>
            <w:tcBorders>
              <w:top w:val="nil"/>
              <w:bottom w:val="nil"/>
              <w:right w:val="nil"/>
            </w:tcBorders>
          </w:tcPr>
          <w:p w14:paraId="313C8328"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PedsQl</w:t>
            </w:r>
            <w:proofErr w:type="spellEnd"/>
            <w:r w:rsidRPr="00216CAB">
              <w:rPr>
                <w:rFonts w:ascii="Arial" w:hAnsi="Arial" w:cs="Arial"/>
              </w:rPr>
              <w:t>, gen, SR</w:t>
            </w:r>
          </w:p>
        </w:tc>
      </w:tr>
      <w:tr w:rsidR="00171333" w:rsidRPr="00216CAB" w14:paraId="1AEFAACA" w14:textId="77777777" w:rsidTr="00322166">
        <w:tc>
          <w:tcPr>
            <w:tcW w:w="1413" w:type="dxa"/>
            <w:tcBorders>
              <w:top w:val="nil"/>
              <w:left w:val="nil"/>
              <w:bottom w:val="nil"/>
            </w:tcBorders>
          </w:tcPr>
          <w:p w14:paraId="4D77359E" w14:textId="77777777" w:rsidR="00171333" w:rsidRPr="00216CAB" w:rsidRDefault="00171333" w:rsidP="00171333">
            <w:pPr>
              <w:spacing w:line="240" w:lineRule="auto"/>
              <w:rPr>
                <w:rFonts w:ascii="Arial" w:hAnsi="Arial" w:cs="Arial"/>
              </w:rPr>
            </w:pPr>
            <w:r w:rsidRPr="00216CAB">
              <w:rPr>
                <w:rFonts w:ascii="Arial" w:hAnsi="Arial" w:cs="Arial"/>
              </w:rPr>
              <w:t>Lawson et al., 2005</w:t>
            </w:r>
          </w:p>
        </w:tc>
        <w:tc>
          <w:tcPr>
            <w:tcW w:w="992" w:type="dxa"/>
            <w:tcBorders>
              <w:top w:val="nil"/>
              <w:bottom w:val="nil"/>
            </w:tcBorders>
          </w:tcPr>
          <w:p w14:paraId="7150C6BC"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uc</w:t>
            </w:r>
            <w:proofErr w:type="spellEnd"/>
          </w:p>
        </w:tc>
        <w:tc>
          <w:tcPr>
            <w:tcW w:w="992" w:type="dxa"/>
            <w:tcBorders>
              <w:top w:val="nil"/>
              <w:bottom w:val="nil"/>
            </w:tcBorders>
          </w:tcPr>
          <w:p w14:paraId="6B19881A" w14:textId="09EFE9D5" w:rsidR="00171333" w:rsidRPr="00216CAB" w:rsidRDefault="00171333" w:rsidP="00171333">
            <w:pPr>
              <w:spacing w:line="240" w:lineRule="auto"/>
              <w:rPr>
                <w:rFonts w:ascii="Arial" w:hAnsi="Arial" w:cs="Arial"/>
              </w:rPr>
            </w:pPr>
            <w:r w:rsidRPr="00216CAB">
              <w:rPr>
                <w:rFonts w:ascii="Arial" w:hAnsi="Arial" w:cs="Arial"/>
              </w:rPr>
              <w:t>13-17 (15.2)</w:t>
            </w:r>
          </w:p>
        </w:tc>
        <w:tc>
          <w:tcPr>
            <w:tcW w:w="1276" w:type="dxa"/>
            <w:tcBorders>
              <w:top w:val="nil"/>
              <w:bottom w:val="nil"/>
            </w:tcBorders>
          </w:tcPr>
          <w:p w14:paraId="59F4540C" w14:textId="3F312231" w:rsidR="00171333" w:rsidRPr="00216CAB" w:rsidRDefault="00171333" w:rsidP="00171333">
            <w:pPr>
              <w:spacing w:line="240" w:lineRule="auto"/>
              <w:rPr>
                <w:rFonts w:ascii="Arial" w:hAnsi="Arial" w:cs="Arial"/>
              </w:rPr>
            </w:pPr>
            <w:r w:rsidRPr="00216CAB">
              <w:rPr>
                <w:rFonts w:ascii="Arial" w:hAnsi="Arial" w:cs="Arial"/>
              </w:rPr>
              <w:t>Home (</w:t>
            </w:r>
            <w:proofErr w:type="spellStart"/>
            <w:r w:rsidRPr="00216CAB">
              <w:rPr>
                <w:rFonts w:ascii="Arial" w:hAnsi="Arial" w:cs="Arial"/>
              </w:rPr>
              <w:t>tel</w:t>
            </w:r>
            <w:proofErr w:type="spellEnd"/>
            <w:r w:rsidRPr="00216CAB">
              <w:rPr>
                <w:rFonts w:ascii="Arial" w:hAnsi="Arial" w:cs="Arial"/>
              </w:rPr>
              <w:t>)</w:t>
            </w:r>
            <w:r w:rsidR="00AF09CE">
              <w:rPr>
                <w:rFonts w:ascii="Arial" w:hAnsi="Arial" w:cs="Arial"/>
              </w:rPr>
              <w:t xml:space="preserve">  </w:t>
            </w:r>
            <w:r w:rsidRPr="00216CAB">
              <w:rPr>
                <w:rFonts w:ascii="Arial" w:hAnsi="Arial" w:cs="Arial"/>
              </w:rPr>
              <w:t>Nurse</w:t>
            </w:r>
          </w:p>
        </w:tc>
        <w:tc>
          <w:tcPr>
            <w:tcW w:w="1276" w:type="dxa"/>
            <w:tcBorders>
              <w:top w:val="nil"/>
              <w:bottom w:val="nil"/>
            </w:tcBorders>
          </w:tcPr>
          <w:p w14:paraId="0D494780" w14:textId="77777777" w:rsidR="00171333" w:rsidRPr="00216CAB" w:rsidRDefault="00171333" w:rsidP="00171333">
            <w:pPr>
              <w:spacing w:line="240" w:lineRule="auto"/>
              <w:rPr>
                <w:rFonts w:ascii="Arial" w:hAnsi="Arial" w:cs="Arial"/>
              </w:rPr>
            </w:pPr>
            <w:r w:rsidRPr="00216CAB">
              <w:rPr>
                <w:rFonts w:ascii="Arial" w:hAnsi="Arial" w:cs="Arial"/>
              </w:rPr>
              <w:t>Individual</w:t>
            </w:r>
          </w:p>
        </w:tc>
        <w:tc>
          <w:tcPr>
            <w:tcW w:w="5953" w:type="dxa"/>
            <w:tcBorders>
              <w:top w:val="nil"/>
              <w:bottom w:val="nil"/>
            </w:tcBorders>
          </w:tcPr>
          <w:p w14:paraId="4F48A5A2" w14:textId="77777777" w:rsidR="00171333" w:rsidRPr="00216CAB" w:rsidRDefault="00171333" w:rsidP="00171333">
            <w:pPr>
              <w:spacing w:line="240" w:lineRule="auto"/>
              <w:rPr>
                <w:rFonts w:ascii="Arial" w:hAnsi="Arial" w:cs="Arial"/>
              </w:rPr>
            </w:pPr>
            <w:r w:rsidRPr="00216CAB">
              <w:rPr>
                <w:rFonts w:ascii="Arial" w:hAnsi="Arial" w:cs="Arial"/>
              </w:rPr>
              <w:t xml:space="preserve">Personalised telephone instruction/ discussion. Blood sugar monitoring. Insulin adjustment. </w:t>
            </w:r>
          </w:p>
        </w:tc>
        <w:tc>
          <w:tcPr>
            <w:tcW w:w="1276" w:type="dxa"/>
            <w:tcBorders>
              <w:top w:val="nil"/>
              <w:bottom w:val="nil"/>
            </w:tcBorders>
          </w:tcPr>
          <w:p w14:paraId="772A65E0" w14:textId="7F63F89A" w:rsidR="00171333" w:rsidRPr="00216CAB" w:rsidRDefault="00171333" w:rsidP="00171333">
            <w:pPr>
              <w:spacing w:line="240" w:lineRule="auto"/>
              <w:rPr>
                <w:rFonts w:ascii="Arial" w:hAnsi="Arial" w:cs="Arial"/>
              </w:rPr>
            </w:pPr>
            <w:r w:rsidRPr="00216CAB">
              <w:rPr>
                <w:rFonts w:ascii="Arial" w:hAnsi="Arial" w:cs="Arial"/>
              </w:rPr>
              <w:t xml:space="preserve">Variable </w:t>
            </w:r>
            <w:r w:rsidR="00AF09CE">
              <w:rPr>
                <w:rFonts w:ascii="Arial" w:hAnsi="Arial" w:cs="Arial"/>
              </w:rPr>
              <w:t xml:space="preserve">   </w:t>
            </w:r>
            <w:r w:rsidRPr="00216CAB">
              <w:rPr>
                <w:rFonts w:ascii="Arial" w:hAnsi="Arial" w:cs="Arial"/>
              </w:rPr>
              <w:t>6 months</w:t>
            </w:r>
          </w:p>
        </w:tc>
        <w:tc>
          <w:tcPr>
            <w:tcW w:w="1276" w:type="dxa"/>
            <w:tcBorders>
              <w:top w:val="nil"/>
              <w:bottom w:val="nil"/>
              <w:right w:val="nil"/>
            </w:tcBorders>
          </w:tcPr>
          <w:p w14:paraId="3093389D" w14:textId="77777777" w:rsidR="00171333" w:rsidRPr="00216CAB" w:rsidRDefault="00171333" w:rsidP="00171333">
            <w:pPr>
              <w:spacing w:line="240" w:lineRule="auto"/>
              <w:rPr>
                <w:rFonts w:ascii="Arial" w:hAnsi="Arial" w:cs="Arial"/>
              </w:rPr>
            </w:pPr>
            <w:r w:rsidRPr="00216CAB">
              <w:rPr>
                <w:rFonts w:ascii="Arial" w:hAnsi="Arial" w:cs="Arial"/>
              </w:rPr>
              <w:t>DQOLY, dis-</w:t>
            </w:r>
            <w:proofErr w:type="spellStart"/>
            <w:r w:rsidRPr="00216CAB">
              <w:rPr>
                <w:rFonts w:ascii="Arial" w:hAnsi="Arial" w:cs="Arial"/>
              </w:rPr>
              <w:t>sp</w:t>
            </w:r>
            <w:proofErr w:type="spellEnd"/>
            <w:r w:rsidRPr="00216CAB">
              <w:rPr>
                <w:rFonts w:ascii="Arial" w:hAnsi="Arial" w:cs="Arial"/>
              </w:rPr>
              <w:t>, SR</w:t>
            </w:r>
          </w:p>
        </w:tc>
      </w:tr>
      <w:tr w:rsidR="00171333" w:rsidRPr="00216CAB" w14:paraId="71183E42" w14:textId="77777777" w:rsidTr="00322166">
        <w:tc>
          <w:tcPr>
            <w:tcW w:w="1413" w:type="dxa"/>
            <w:tcBorders>
              <w:top w:val="nil"/>
              <w:left w:val="nil"/>
              <w:bottom w:val="nil"/>
            </w:tcBorders>
          </w:tcPr>
          <w:p w14:paraId="7777D35B" w14:textId="77777777" w:rsidR="00171333" w:rsidRPr="00216CAB" w:rsidRDefault="00171333" w:rsidP="00171333">
            <w:pPr>
              <w:spacing w:line="240" w:lineRule="auto"/>
              <w:rPr>
                <w:rFonts w:ascii="Arial" w:hAnsi="Arial" w:cs="Arial"/>
              </w:rPr>
            </w:pPr>
            <w:r w:rsidRPr="00216CAB">
              <w:rPr>
                <w:rFonts w:ascii="Arial" w:hAnsi="Arial" w:cs="Arial"/>
              </w:rPr>
              <w:t>Murphy et al., 2012</w:t>
            </w:r>
          </w:p>
        </w:tc>
        <w:tc>
          <w:tcPr>
            <w:tcW w:w="992" w:type="dxa"/>
            <w:tcBorders>
              <w:top w:val="nil"/>
              <w:bottom w:val="nil"/>
            </w:tcBorders>
          </w:tcPr>
          <w:p w14:paraId="4AF4514E"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uc</w:t>
            </w:r>
            <w:proofErr w:type="spellEnd"/>
          </w:p>
        </w:tc>
        <w:tc>
          <w:tcPr>
            <w:tcW w:w="992" w:type="dxa"/>
            <w:tcBorders>
              <w:top w:val="nil"/>
              <w:bottom w:val="nil"/>
            </w:tcBorders>
          </w:tcPr>
          <w:p w14:paraId="3F511413" w14:textId="39452674" w:rsidR="00171333" w:rsidRPr="00216CAB" w:rsidRDefault="00171333" w:rsidP="00171333">
            <w:pPr>
              <w:spacing w:line="240" w:lineRule="auto"/>
              <w:rPr>
                <w:rFonts w:ascii="Arial" w:hAnsi="Arial" w:cs="Arial"/>
              </w:rPr>
            </w:pPr>
            <w:r w:rsidRPr="00216CAB">
              <w:rPr>
                <w:rFonts w:ascii="Arial" w:hAnsi="Arial" w:cs="Arial"/>
              </w:rPr>
              <w:t>11-16 (13.1)</w:t>
            </w:r>
          </w:p>
        </w:tc>
        <w:tc>
          <w:tcPr>
            <w:tcW w:w="1276" w:type="dxa"/>
            <w:tcBorders>
              <w:top w:val="nil"/>
              <w:bottom w:val="nil"/>
            </w:tcBorders>
          </w:tcPr>
          <w:p w14:paraId="3FE14949" w14:textId="5031B4E4" w:rsidR="00171333" w:rsidRPr="00216CAB" w:rsidRDefault="00171333" w:rsidP="00171333">
            <w:pPr>
              <w:spacing w:line="240" w:lineRule="auto"/>
              <w:rPr>
                <w:rFonts w:ascii="Arial" w:hAnsi="Arial" w:cs="Arial"/>
              </w:rPr>
            </w:pPr>
            <w:r w:rsidRPr="00216CAB">
              <w:rPr>
                <w:rFonts w:ascii="Arial" w:hAnsi="Arial" w:cs="Arial"/>
              </w:rPr>
              <w:t>Clinic</w:t>
            </w:r>
            <w:r w:rsidR="00AF09CE">
              <w:rPr>
                <w:rFonts w:ascii="Arial" w:hAnsi="Arial" w:cs="Arial"/>
              </w:rPr>
              <w:t xml:space="preserve"> </w:t>
            </w:r>
            <w:r w:rsidRPr="00216CAB">
              <w:rPr>
                <w:rFonts w:ascii="Arial" w:hAnsi="Arial" w:cs="Arial"/>
              </w:rPr>
              <w:t>Nurse</w:t>
            </w:r>
          </w:p>
        </w:tc>
        <w:tc>
          <w:tcPr>
            <w:tcW w:w="1276" w:type="dxa"/>
            <w:tcBorders>
              <w:top w:val="nil"/>
              <w:bottom w:val="nil"/>
            </w:tcBorders>
          </w:tcPr>
          <w:p w14:paraId="40C5519B" w14:textId="77777777" w:rsidR="00171333" w:rsidRPr="00216CAB" w:rsidRDefault="00171333" w:rsidP="00171333">
            <w:pPr>
              <w:spacing w:line="240" w:lineRule="auto"/>
              <w:rPr>
                <w:rFonts w:ascii="Arial" w:hAnsi="Arial" w:cs="Arial"/>
              </w:rPr>
            </w:pPr>
            <w:r w:rsidRPr="00216CAB">
              <w:rPr>
                <w:rFonts w:ascii="Arial" w:hAnsi="Arial" w:cs="Arial"/>
              </w:rPr>
              <w:t>Group (Ch + Cg)</w:t>
            </w:r>
          </w:p>
        </w:tc>
        <w:tc>
          <w:tcPr>
            <w:tcW w:w="5953" w:type="dxa"/>
            <w:tcBorders>
              <w:top w:val="nil"/>
              <w:bottom w:val="nil"/>
            </w:tcBorders>
          </w:tcPr>
          <w:p w14:paraId="6CD88A36" w14:textId="77777777" w:rsidR="00171333" w:rsidRPr="00216CAB" w:rsidRDefault="00171333" w:rsidP="00171333">
            <w:pPr>
              <w:spacing w:line="240" w:lineRule="auto"/>
              <w:rPr>
                <w:rFonts w:ascii="Arial" w:hAnsi="Arial" w:cs="Arial"/>
              </w:rPr>
            </w:pPr>
            <w:r w:rsidRPr="00216CAB">
              <w:rPr>
                <w:rFonts w:ascii="Arial" w:hAnsi="Arial" w:cs="Arial"/>
              </w:rPr>
              <w:t>Family teamwork: communication, responsibility sharing.  Carbohydrate counting, blood glucose monitoring, insulin adjustment, activity, puberty</w:t>
            </w:r>
          </w:p>
        </w:tc>
        <w:tc>
          <w:tcPr>
            <w:tcW w:w="1276" w:type="dxa"/>
            <w:tcBorders>
              <w:top w:val="nil"/>
              <w:bottom w:val="nil"/>
            </w:tcBorders>
          </w:tcPr>
          <w:p w14:paraId="5BCD0E8E" w14:textId="1DF562D3" w:rsidR="00171333" w:rsidRPr="00216CAB" w:rsidRDefault="00171333" w:rsidP="00171333">
            <w:pPr>
              <w:spacing w:line="240" w:lineRule="auto"/>
              <w:rPr>
                <w:rFonts w:ascii="Arial" w:hAnsi="Arial" w:cs="Arial"/>
              </w:rPr>
            </w:pPr>
            <w:r w:rsidRPr="00216CAB">
              <w:rPr>
                <w:rFonts w:ascii="Arial" w:hAnsi="Arial" w:cs="Arial"/>
              </w:rPr>
              <w:t xml:space="preserve">6x 90 min 6 months </w:t>
            </w:r>
          </w:p>
        </w:tc>
        <w:tc>
          <w:tcPr>
            <w:tcW w:w="1276" w:type="dxa"/>
            <w:tcBorders>
              <w:top w:val="nil"/>
              <w:bottom w:val="nil"/>
              <w:right w:val="nil"/>
            </w:tcBorders>
          </w:tcPr>
          <w:p w14:paraId="64B439BF" w14:textId="77777777" w:rsidR="00171333" w:rsidRPr="00216CAB" w:rsidRDefault="00171333" w:rsidP="00171333">
            <w:pPr>
              <w:spacing w:line="240" w:lineRule="auto"/>
              <w:rPr>
                <w:rFonts w:ascii="Arial" w:hAnsi="Arial" w:cs="Arial"/>
              </w:rPr>
            </w:pPr>
            <w:r w:rsidRPr="00216CAB">
              <w:rPr>
                <w:rFonts w:ascii="Arial" w:hAnsi="Arial" w:cs="Arial"/>
              </w:rPr>
              <w:t>DQOLY-SF: dis-</w:t>
            </w:r>
            <w:proofErr w:type="spellStart"/>
            <w:r w:rsidRPr="00216CAB">
              <w:rPr>
                <w:rFonts w:ascii="Arial" w:hAnsi="Arial" w:cs="Arial"/>
              </w:rPr>
              <w:t>sp</w:t>
            </w:r>
            <w:proofErr w:type="spellEnd"/>
            <w:r w:rsidRPr="00216CAB">
              <w:rPr>
                <w:rFonts w:ascii="Arial" w:hAnsi="Arial" w:cs="Arial"/>
              </w:rPr>
              <w:t>, SR</w:t>
            </w:r>
          </w:p>
        </w:tc>
      </w:tr>
      <w:tr w:rsidR="00171333" w:rsidRPr="00216CAB" w14:paraId="597F4D88" w14:textId="77777777" w:rsidTr="00322166">
        <w:tc>
          <w:tcPr>
            <w:tcW w:w="1413" w:type="dxa"/>
            <w:tcBorders>
              <w:top w:val="nil"/>
              <w:left w:val="nil"/>
            </w:tcBorders>
          </w:tcPr>
          <w:p w14:paraId="4A195D11" w14:textId="77777777" w:rsidR="00171333" w:rsidRPr="00216CAB" w:rsidRDefault="00171333" w:rsidP="00171333">
            <w:pPr>
              <w:spacing w:line="240" w:lineRule="auto"/>
              <w:rPr>
                <w:rFonts w:ascii="Arial" w:hAnsi="Arial" w:cs="Arial"/>
              </w:rPr>
            </w:pPr>
            <w:r w:rsidRPr="00216CAB">
              <w:rPr>
                <w:rFonts w:ascii="Arial" w:hAnsi="Arial" w:cs="Arial"/>
              </w:rPr>
              <w:t>Price et al., 2015</w:t>
            </w:r>
          </w:p>
        </w:tc>
        <w:tc>
          <w:tcPr>
            <w:tcW w:w="992" w:type="dxa"/>
            <w:tcBorders>
              <w:top w:val="nil"/>
            </w:tcBorders>
          </w:tcPr>
          <w:p w14:paraId="4A142F04"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xml:space="preserve">, </w:t>
            </w:r>
            <w:proofErr w:type="spellStart"/>
            <w:r w:rsidRPr="00216CAB">
              <w:rPr>
                <w:rFonts w:ascii="Arial" w:hAnsi="Arial" w:cs="Arial"/>
              </w:rPr>
              <w:t>uc</w:t>
            </w:r>
            <w:proofErr w:type="spellEnd"/>
          </w:p>
        </w:tc>
        <w:tc>
          <w:tcPr>
            <w:tcW w:w="992" w:type="dxa"/>
            <w:tcBorders>
              <w:top w:val="nil"/>
            </w:tcBorders>
          </w:tcPr>
          <w:p w14:paraId="0E5F6B05" w14:textId="69DD03E1" w:rsidR="00171333" w:rsidRPr="00216CAB" w:rsidRDefault="00171333" w:rsidP="00171333">
            <w:pPr>
              <w:spacing w:line="240" w:lineRule="auto"/>
              <w:rPr>
                <w:rFonts w:ascii="Arial" w:hAnsi="Arial" w:cs="Arial"/>
              </w:rPr>
            </w:pPr>
            <w:r w:rsidRPr="00216CAB">
              <w:rPr>
                <w:rFonts w:ascii="Arial" w:hAnsi="Arial" w:cs="Arial"/>
              </w:rPr>
              <w:t>11-16 (13.8)</w:t>
            </w:r>
          </w:p>
        </w:tc>
        <w:tc>
          <w:tcPr>
            <w:tcW w:w="1276" w:type="dxa"/>
            <w:tcBorders>
              <w:top w:val="nil"/>
            </w:tcBorders>
          </w:tcPr>
          <w:p w14:paraId="7C394CF6" w14:textId="6D6E6F1F" w:rsidR="00171333" w:rsidRPr="00216CAB" w:rsidRDefault="00171333" w:rsidP="00171333">
            <w:pPr>
              <w:spacing w:line="240" w:lineRule="auto"/>
              <w:rPr>
                <w:rFonts w:ascii="Arial" w:hAnsi="Arial" w:cs="Arial"/>
              </w:rPr>
            </w:pPr>
            <w:r w:rsidRPr="00216CAB">
              <w:rPr>
                <w:rFonts w:ascii="Arial" w:hAnsi="Arial" w:cs="Arial"/>
              </w:rPr>
              <w:t>Clinic</w:t>
            </w:r>
            <w:r w:rsidR="00AF09CE">
              <w:rPr>
                <w:rFonts w:ascii="Arial" w:hAnsi="Arial" w:cs="Arial"/>
              </w:rPr>
              <w:t xml:space="preserve"> </w:t>
            </w:r>
            <w:r w:rsidRPr="00216CAB">
              <w:rPr>
                <w:rFonts w:ascii="Arial" w:hAnsi="Arial" w:cs="Arial"/>
              </w:rPr>
              <w:t>Nurse/ dietician</w:t>
            </w:r>
          </w:p>
        </w:tc>
        <w:tc>
          <w:tcPr>
            <w:tcW w:w="1276" w:type="dxa"/>
            <w:tcBorders>
              <w:top w:val="nil"/>
            </w:tcBorders>
          </w:tcPr>
          <w:p w14:paraId="3D4A6BC8" w14:textId="77777777" w:rsidR="00171333" w:rsidRPr="00216CAB" w:rsidRDefault="00171333" w:rsidP="00171333">
            <w:pPr>
              <w:spacing w:line="240" w:lineRule="auto"/>
              <w:rPr>
                <w:rFonts w:ascii="Arial" w:hAnsi="Arial" w:cs="Arial"/>
              </w:rPr>
            </w:pPr>
            <w:r w:rsidRPr="00216CAB">
              <w:rPr>
                <w:rFonts w:ascii="Arial" w:hAnsi="Arial" w:cs="Arial"/>
              </w:rPr>
              <w:t>Group (Ch)</w:t>
            </w:r>
          </w:p>
        </w:tc>
        <w:tc>
          <w:tcPr>
            <w:tcW w:w="5953" w:type="dxa"/>
            <w:tcBorders>
              <w:top w:val="nil"/>
            </w:tcBorders>
          </w:tcPr>
          <w:p w14:paraId="6B15BF94" w14:textId="77777777" w:rsidR="00171333" w:rsidRPr="00216CAB" w:rsidRDefault="00171333" w:rsidP="00171333">
            <w:pPr>
              <w:spacing w:line="240" w:lineRule="auto"/>
              <w:rPr>
                <w:rFonts w:ascii="Arial" w:hAnsi="Arial" w:cs="Arial"/>
              </w:rPr>
            </w:pPr>
            <w:r w:rsidRPr="00216CAB">
              <w:rPr>
                <w:rFonts w:ascii="Arial" w:hAnsi="Arial" w:cs="Arial"/>
              </w:rPr>
              <w:t>Structured educational program. Carbohydrate counting, insulin adjustment, hypoglycaemia, long term complications</w:t>
            </w:r>
          </w:p>
        </w:tc>
        <w:tc>
          <w:tcPr>
            <w:tcW w:w="1276" w:type="dxa"/>
            <w:tcBorders>
              <w:top w:val="nil"/>
            </w:tcBorders>
          </w:tcPr>
          <w:p w14:paraId="525E702F" w14:textId="527D0CAF" w:rsidR="00171333" w:rsidRPr="00216CAB" w:rsidRDefault="00171333" w:rsidP="00171333">
            <w:pPr>
              <w:spacing w:line="240" w:lineRule="auto"/>
              <w:rPr>
                <w:rFonts w:ascii="Arial" w:hAnsi="Arial" w:cs="Arial"/>
              </w:rPr>
            </w:pPr>
            <w:r w:rsidRPr="00216CAB">
              <w:rPr>
                <w:rFonts w:ascii="Arial" w:hAnsi="Arial" w:cs="Arial"/>
              </w:rPr>
              <w:t xml:space="preserve">10x </w:t>
            </w:r>
            <w:proofErr w:type="spellStart"/>
            <w:r w:rsidRPr="00216CAB">
              <w:rPr>
                <w:rFonts w:ascii="Arial" w:hAnsi="Arial" w:cs="Arial"/>
              </w:rPr>
              <w:t>unsp</w:t>
            </w:r>
            <w:proofErr w:type="spellEnd"/>
            <w:r w:rsidRPr="00216CAB">
              <w:rPr>
                <w:rFonts w:ascii="Arial" w:hAnsi="Arial" w:cs="Arial"/>
              </w:rPr>
              <w:t>.</w:t>
            </w:r>
            <w:r w:rsidR="00AF09CE">
              <w:rPr>
                <w:rFonts w:ascii="Arial" w:hAnsi="Arial" w:cs="Arial"/>
              </w:rPr>
              <w:t xml:space="preserve"> </w:t>
            </w:r>
            <w:r w:rsidRPr="00216CAB">
              <w:rPr>
                <w:rFonts w:ascii="Arial" w:hAnsi="Arial" w:cs="Arial"/>
              </w:rPr>
              <w:t>5 days</w:t>
            </w:r>
          </w:p>
        </w:tc>
        <w:tc>
          <w:tcPr>
            <w:tcW w:w="1276" w:type="dxa"/>
            <w:tcBorders>
              <w:top w:val="nil"/>
              <w:right w:val="nil"/>
            </w:tcBorders>
          </w:tcPr>
          <w:p w14:paraId="0C0290F2"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PedsQL</w:t>
            </w:r>
            <w:proofErr w:type="spellEnd"/>
            <w:r w:rsidRPr="00216CAB">
              <w:rPr>
                <w:rFonts w:ascii="Arial" w:hAnsi="Arial" w:cs="Arial"/>
              </w:rPr>
              <w:t>-DM; dis-</w:t>
            </w:r>
            <w:proofErr w:type="spellStart"/>
            <w:r w:rsidRPr="00216CAB">
              <w:rPr>
                <w:rFonts w:ascii="Arial" w:hAnsi="Arial" w:cs="Arial"/>
              </w:rPr>
              <w:t>sp</w:t>
            </w:r>
            <w:proofErr w:type="spellEnd"/>
            <w:r w:rsidRPr="00216CAB">
              <w:rPr>
                <w:rFonts w:ascii="Arial" w:hAnsi="Arial" w:cs="Arial"/>
              </w:rPr>
              <w:t>, SR</w:t>
            </w:r>
          </w:p>
        </w:tc>
      </w:tr>
      <w:tr w:rsidR="00171333" w:rsidRPr="00216CAB" w14:paraId="1B4D712F" w14:textId="77777777" w:rsidTr="00322166">
        <w:tc>
          <w:tcPr>
            <w:tcW w:w="14454" w:type="dxa"/>
            <w:gridSpan w:val="8"/>
            <w:tcBorders>
              <w:left w:val="nil"/>
              <w:bottom w:val="single" w:sz="4" w:space="0" w:color="auto"/>
              <w:right w:val="nil"/>
            </w:tcBorders>
          </w:tcPr>
          <w:p w14:paraId="03CE4E66" w14:textId="69D1679B" w:rsidR="00171333" w:rsidRPr="00216CAB" w:rsidRDefault="00171333" w:rsidP="00171333">
            <w:pPr>
              <w:spacing w:line="240" w:lineRule="auto"/>
              <w:rPr>
                <w:rFonts w:ascii="Arial" w:hAnsi="Arial" w:cs="Arial"/>
                <w:b/>
                <w:bCs/>
              </w:rPr>
            </w:pPr>
            <w:r w:rsidRPr="00216CAB">
              <w:rPr>
                <w:rFonts w:ascii="Arial" w:hAnsi="Arial" w:cs="Arial"/>
                <w:b/>
                <w:bCs/>
              </w:rPr>
              <w:t>Atopic Dermatitis/Eczema</w:t>
            </w:r>
            <w:r w:rsidR="0005444D">
              <w:rPr>
                <w:rFonts w:ascii="Arial" w:hAnsi="Arial" w:cs="Arial"/>
                <w:b/>
                <w:bCs/>
              </w:rPr>
              <w:t xml:space="preserve"> studies</w:t>
            </w:r>
          </w:p>
          <w:p w14:paraId="1CA2596D" w14:textId="77777777" w:rsidR="00171333" w:rsidRPr="00216CAB" w:rsidRDefault="00171333" w:rsidP="00171333">
            <w:pPr>
              <w:spacing w:line="240" w:lineRule="auto"/>
              <w:rPr>
                <w:rFonts w:ascii="Arial" w:hAnsi="Arial" w:cs="Arial"/>
              </w:rPr>
            </w:pPr>
          </w:p>
        </w:tc>
      </w:tr>
      <w:tr w:rsidR="00171333" w:rsidRPr="00216CAB" w14:paraId="55AD6500" w14:textId="77777777" w:rsidTr="00322166">
        <w:tc>
          <w:tcPr>
            <w:tcW w:w="1413" w:type="dxa"/>
            <w:tcBorders>
              <w:left w:val="nil"/>
              <w:bottom w:val="nil"/>
            </w:tcBorders>
          </w:tcPr>
          <w:p w14:paraId="04FBCF9A" w14:textId="77777777" w:rsidR="00171333" w:rsidRPr="00216CAB" w:rsidRDefault="00171333" w:rsidP="00171333">
            <w:pPr>
              <w:spacing w:line="240" w:lineRule="auto"/>
              <w:rPr>
                <w:rFonts w:ascii="Arial" w:hAnsi="Arial" w:cs="Arial"/>
              </w:rPr>
            </w:pPr>
            <w:r w:rsidRPr="00216CAB">
              <w:rPr>
                <w:rFonts w:ascii="Arial" w:hAnsi="Arial" w:cs="Arial"/>
              </w:rPr>
              <w:t>Grillo et al., 2006</w:t>
            </w:r>
          </w:p>
        </w:tc>
        <w:tc>
          <w:tcPr>
            <w:tcW w:w="992" w:type="dxa"/>
            <w:tcBorders>
              <w:bottom w:val="nil"/>
            </w:tcBorders>
          </w:tcPr>
          <w:p w14:paraId="4B57EAE9"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wlc</w:t>
            </w:r>
            <w:proofErr w:type="spellEnd"/>
          </w:p>
        </w:tc>
        <w:tc>
          <w:tcPr>
            <w:tcW w:w="992" w:type="dxa"/>
            <w:tcBorders>
              <w:bottom w:val="nil"/>
            </w:tcBorders>
          </w:tcPr>
          <w:p w14:paraId="06DBCDAE" w14:textId="77777777" w:rsidR="00171333" w:rsidRPr="00216CAB" w:rsidRDefault="00171333" w:rsidP="00171333">
            <w:pPr>
              <w:spacing w:line="240" w:lineRule="auto"/>
              <w:rPr>
                <w:rFonts w:ascii="Arial" w:hAnsi="Arial" w:cs="Arial"/>
              </w:rPr>
            </w:pPr>
            <w:r w:rsidRPr="00216CAB">
              <w:rPr>
                <w:rFonts w:ascii="Arial" w:hAnsi="Arial" w:cs="Arial"/>
              </w:rPr>
              <w:t>0-16 (4.3)</w:t>
            </w:r>
          </w:p>
        </w:tc>
        <w:tc>
          <w:tcPr>
            <w:tcW w:w="1276" w:type="dxa"/>
            <w:tcBorders>
              <w:bottom w:val="nil"/>
            </w:tcBorders>
          </w:tcPr>
          <w:p w14:paraId="56D8A5BC" w14:textId="525E4252" w:rsidR="00171333" w:rsidRPr="00216CAB" w:rsidRDefault="00171333" w:rsidP="00171333">
            <w:pPr>
              <w:spacing w:line="240" w:lineRule="auto"/>
              <w:rPr>
                <w:rFonts w:ascii="Arial" w:hAnsi="Arial" w:cs="Arial"/>
              </w:rPr>
            </w:pPr>
            <w:r w:rsidRPr="00216CAB">
              <w:rPr>
                <w:rFonts w:ascii="Arial" w:hAnsi="Arial" w:cs="Arial"/>
              </w:rPr>
              <w:t>Clinic</w:t>
            </w:r>
            <w:r w:rsidR="00AF09CE">
              <w:rPr>
                <w:rFonts w:ascii="Arial" w:hAnsi="Arial" w:cs="Arial"/>
              </w:rPr>
              <w:t xml:space="preserve"> </w:t>
            </w:r>
            <w:r w:rsidRPr="00216CAB">
              <w:rPr>
                <w:rFonts w:ascii="Arial" w:hAnsi="Arial" w:cs="Arial"/>
              </w:rPr>
              <w:t>Nurse</w:t>
            </w:r>
          </w:p>
        </w:tc>
        <w:tc>
          <w:tcPr>
            <w:tcW w:w="1276" w:type="dxa"/>
            <w:tcBorders>
              <w:bottom w:val="nil"/>
            </w:tcBorders>
          </w:tcPr>
          <w:p w14:paraId="505B0F7D" w14:textId="77777777" w:rsidR="00171333" w:rsidRPr="00216CAB" w:rsidRDefault="00171333" w:rsidP="00171333">
            <w:pPr>
              <w:spacing w:line="240" w:lineRule="auto"/>
              <w:rPr>
                <w:rFonts w:ascii="Arial" w:hAnsi="Arial" w:cs="Arial"/>
              </w:rPr>
            </w:pPr>
            <w:r w:rsidRPr="00216CAB">
              <w:rPr>
                <w:rFonts w:ascii="Arial" w:hAnsi="Arial" w:cs="Arial"/>
              </w:rPr>
              <w:t>Group (Ch + Cg)</w:t>
            </w:r>
          </w:p>
        </w:tc>
        <w:tc>
          <w:tcPr>
            <w:tcW w:w="5953" w:type="dxa"/>
            <w:tcBorders>
              <w:bottom w:val="nil"/>
            </w:tcBorders>
          </w:tcPr>
          <w:p w14:paraId="506E015B" w14:textId="77777777" w:rsidR="00171333" w:rsidRPr="00216CAB" w:rsidRDefault="00171333" w:rsidP="00171333">
            <w:pPr>
              <w:pStyle w:val="NormalWeb"/>
              <w:rPr>
                <w:rFonts w:ascii="Arial" w:hAnsi="Arial" w:cs="Arial"/>
                <w:sz w:val="22"/>
                <w:szCs w:val="22"/>
              </w:rPr>
            </w:pPr>
            <w:r w:rsidRPr="00216CAB">
              <w:rPr>
                <w:rFonts w:ascii="Arial" w:hAnsi="Arial" w:cs="Arial"/>
                <w:sz w:val="22"/>
                <w:szCs w:val="22"/>
              </w:rPr>
              <w:t>Understanding AE, triggers, investigations and treatment. Practical demonstration of wet wrapping</w:t>
            </w:r>
          </w:p>
        </w:tc>
        <w:tc>
          <w:tcPr>
            <w:tcW w:w="1276" w:type="dxa"/>
            <w:tcBorders>
              <w:bottom w:val="nil"/>
            </w:tcBorders>
          </w:tcPr>
          <w:p w14:paraId="7EC2392E" w14:textId="36F9EC46" w:rsidR="00171333" w:rsidRPr="00216CAB" w:rsidRDefault="00171333" w:rsidP="00171333">
            <w:pPr>
              <w:spacing w:line="240" w:lineRule="auto"/>
              <w:rPr>
                <w:rFonts w:ascii="Arial" w:hAnsi="Arial" w:cs="Arial"/>
              </w:rPr>
            </w:pPr>
            <w:r w:rsidRPr="00216CAB">
              <w:rPr>
                <w:rFonts w:ascii="Arial" w:hAnsi="Arial" w:cs="Arial"/>
              </w:rPr>
              <w:t>1x 120 min</w:t>
            </w:r>
            <w:r w:rsidR="00AF09CE">
              <w:rPr>
                <w:rFonts w:ascii="Arial" w:hAnsi="Arial" w:cs="Arial"/>
              </w:rPr>
              <w:t xml:space="preserve">          </w:t>
            </w:r>
            <w:r w:rsidRPr="00216CAB">
              <w:rPr>
                <w:rFonts w:ascii="Arial" w:hAnsi="Arial" w:cs="Arial"/>
              </w:rPr>
              <w:t>1 day</w:t>
            </w:r>
          </w:p>
        </w:tc>
        <w:tc>
          <w:tcPr>
            <w:tcW w:w="1276" w:type="dxa"/>
            <w:tcBorders>
              <w:bottom w:val="nil"/>
              <w:right w:val="nil"/>
            </w:tcBorders>
          </w:tcPr>
          <w:p w14:paraId="7C189231" w14:textId="77777777" w:rsidR="00171333" w:rsidRPr="00216CAB" w:rsidRDefault="00171333" w:rsidP="00171333">
            <w:pPr>
              <w:spacing w:line="240" w:lineRule="auto"/>
              <w:rPr>
                <w:rFonts w:ascii="Arial" w:hAnsi="Arial" w:cs="Arial"/>
              </w:rPr>
            </w:pPr>
            <w:r w:rsidRPr="00216CAB">
              <w:rPr>
                <w:rFonts w:ascii="Arial" w:hAnsi="Arial" w:cs="Arial"/>
              </w:rPr>
              <w:t>CDLQI, dis-</w:t>
            </w:r>
            <w:proofErr w:type="spellStart"/>
            <w:r w:rsidRPr="00216CAB">
              <w:rPr>
                <w:rFonts w:ascii="Arial" w:hAnsi="Arial" w:cs="Arial"/>
              </w:rPr>
              <w:t>sp</w:t>
            </w:r>
            <w:proofErr w:type="spellEnd"/>
            <w:r w:rsidRPr="00216CAB">
              <w:rPr>
                <w:rFonts w:ascii="Arial" w:hAnsi="Arial" w:cs="Arial"/>
              </w:rPr>
              <w:t>, SR</w:t>
            </w:r>
          </w:p>
        </w:tc>
      </w:tr>
      <w:tr w:rsidR="00171333" w:rsidRPr="00216CAB" w14:paraId="4F50DB49" w14:textId="77777777" w:rsidTr="00322166">
        <w:tc>
          <w:tcPr>
            <w:tcW w:w="1413" w:type="dxa"/>
            <w:tcBorders>
              <w:top w:val="nil"/>
              <w:left w:val="nil"/>
              <w:bottom w:val="nil"/>
            </w:tcBorders>
          </w:tcPr>
          <w:p w14:paraId="78088CEF" w14:textId="77777777" w:rsidR="00171333" w:rsidRPr="00216CAB" w:rsidRDefault="00171333" w:rsidP="00171333">
            <w:pPr>
              <w:spacing w:line="240" w:lineRule="auto"/>
              <w:rPr>
                <w:rFonts w:ascii="Arial" w:hAnsi="Arial" w:cs="Arial"/>
              </w:rPr>
            </w:pPr>
            <w:r w:rsidRPr="00216CAB">
              <w:rPr>
                <w:rFonts w:ascii="Arial" w:hAnsi="Arial" w:cs="Arial"/>
              </w:rPr>
              <w:t>Liang et al., 2013</w:t>
            </w:r>
          </w:p>
        </w:tc>
        <w:tc>
          <w:tcPr>
            <w:tcW w:w="992" w:type="dxa"/>
            <w:tcBorders>
              <w:top w:val="nil"/>
              <w:bottom w:val="nil"/>
            </w:tcBorders>
          </w:tcPr>
          <w:p w14:paraId="7B13A827" w14:textId="77777777" w:rsidR="00171333" w:rsidRPr="00216CAB" w:rsidRDefault="00171333" w:rsidP="00171333">
            <w:pPr>
              <w:spacing w:line="240" w:lineRule="auto"/>
              <w:rPr>
                <w:rFonts w:ascii="Arial" w:hAnsi="Arial" w:cs="Arial"/>
              </w:rPr>
            </w:pPr>
            <w:r w:rsidRPr="00216CAB">
              <w:rPr>
                <w:rFonts w:ascii="Arial" w:hAnsi="Arial" w:cs="Arial"/>
              </w:rPr>
              <w:t>RCT, ns</w:t>
            </w:r>
          </w:p>
        </w:tc>
        <w:tc>
          <w:tcPr>
            <w:tcW w:w="992" w:type="dxa"/>
            <w:tcBorders>
              <w:top w:val="nil"/>
              <w:bottom w:val="nil"/>
            </w:tcBorders>
          </w:tcPr>
          <w:p w14:paraId="13B16B36" w14:textId="5027BBB4" w:rsidR="00171333" w:rsidRPr="00216CAB" w:rsidRDefault="00171333" w:rsidP="00171333">
            <w:pPr>
              <w:spacing w:line="240" w:lineRule="auto"/>
              <w:rPr>
                <w:rFonts w:ascii="Arial" w:hAnsi="Arial" w:cs="Arial"/>
              </w:rPr>
            </w:pPr>
            <w:r w:rsidRPr="00216CAB">
              <w:rPr>
                <w:rFonts w:ascii="Arial" w:hAnsi="Arial" w:cs="Arial"/>
              </w:rPr>
              <w:t>5-16</w:t>
            </w:r>
            <w:r w:rsidR="00AF09CE">
              <w:rPr>
                <w:rFonts w:ascii="Arial" w:hAnsi="Arial" w:cs="Arial"/>
              </w:rPr>
              <w:t xml:space="preserve"> </w:t>
            </w:r>
            <w:r w:rsidRPr="00216CAB">
              <w:rPr>
                <w:rFonts w:ascii="Arial" w:hAnsi="Arial" w:cs="Arial"/>
              </w:rPr>
              <w:t>(ns)</w:t>
            </w:r>
          </w:p>
        </w:tc>
        <w:tc>
          <w:tcPr>
            <w:tcW w:w="1276" w:type="dxa"/>
            <w:tcBorders>
              <w:top w:val="nil"/>
              <w:bottom w:val="nil"/>
            </w:tcBorders>
          </w:tcPr>
          <w:p w14:paraId="7D203111" w14:textId="7B142DA3" w:rsidR="00171333" w:rsidRPr="00216CAB" w:rsidRDefault="00171333" w:rsidP="00171333">
            <w:pPr>
              <w:spacing w:line="240" w:lineRule="auto"/>
              <w:rPr>
                <w:rFonts w:ascii="Arial" w:hAnsi="Arial" w:cs="Arial"/>
              </w:rPr>
            </w:pPr>
            <w:r w:rsidRPr="00216CAB">
              <w:rPr>
                <w:rFonts w:ascii="Arial" w:hAnsi="Arial" w:cs="Arial"/>
              </w:rPr>
              <w:t>Clinic</w:t>
            </w:r>
            <w:r w:rsidR="00AF09CE">
              <w:rPr>
                <w:rFonts w:ascii="Arial" w:hAnsi="Arial" w:cs="Arial"/>
              </w:rPr>
              <w:t xml:space="preserve"> </w:t>
            </w:r>
            <w:r w:rsidRPr="00216CAB">
              <w:rPr>
                <w:rFonts w:ascii="Arial" w:hAnsi="Arial" w:cs="Arial"/>
              </w:rPr>
              <w:t>Clinician</w:t>
            </w:r>
          </w:p>
        </w:tc>
        <w:tc>
          <w:tcPr>
            <w:tcW w:w="1276" w:type="dxa"/>
            <w:tcBorders>
              <w:top w:val="nil"/>
              <w:bottom w:val="nil"/>
            </w:tcBorders>
          </w:tcPr>
          <w:p w14:paraId="57076331" w14:textId="77777777" w:rsidR="00171333" w:rsidRPr="00216CAB" w:rsidRDefault="00171333" w:rsidP="00171333">
            <w:pPr>
              <w:spacing w:line="240" w:lineRule="auto"/>
              <w:rPr>
                <w:rFonts w:ascii="Arial" w:hAnsi="Arial" w:cs="Arial"/>
              </w:rPr>
            </w:pPr>
            <w:r w:rsidRPr="00216CAB">
              <w:rPr>
                <w:rFonts w:ascii="Arial" w:hAnsi="Arial" w:cs="Arial"/>
              </w:rPr>
              <w:t>Group (Ch + Cg)</w:t>
            </w:r>
          </w:p>
        </w:tc>
        <w:tc>
          <w:tcPr>
            <w:tcW w:w="5953" w:type="dxa"/>
            <w:tcBorders>
              <w:top w:val="nil"/>
              <w:bottom w:val="nil"/>
            </w:tcBorders>
          </w:tcPr>
          <w:p w14:paraId="51753F1E" w14:textId="77777777" w:rsidR="00171333" w:rsidRPr="00216CAB" w:rsidRDefault="00171333" w:rsidP="00171333">
            <w:pPr>
              <w:pStyle w:val="NormalWeb"/>
              <w:rPr>
                <w:rFonts w:ascii="Arial" w:hAnsi="Arial" w:cs="Arial"/>
                <w:sz w:val="22"/>
                <w:szCs w:val="22"/>
              </w:rPr>
            </w:pPr>
            <w:r w:rsidRPr="00216CAB">
              <w:rPr>
                <w:rFonts w:ascii="Arial" w:hAnsi="Arial" w:cs="Arial"/>
                <w:sz w:val="22"/>
                <w:szCs w:val="22"/>
              </w:rPr>
              <w:t>Treatment and management of AD, food allergy, skin care, the use of emollients</w:t>
            </w:r>
          </w:p>
        </w:tc>
        <w:tc>
          <w:tcPr>
            <w:tcW w:w="1276" w:type="dxa"/>
            <w:tcBorders>
              <w:top w:val="nil"/>
              <w:bottom w:val="nil"/>
            </w:tcBorders>
          </w:tcPr>
          <w:p w14:paraId="0AB2A0D8" w14:textId="2CF62C74" w:rsidR="00171333" w:rsidRPr="00216CAB" w:rsidRDefault="00171333" w:rsidP="00171333">
            <w:pPr>
              <w:spacing w:line="240" w:lineRule="auto"/>
              <w:rPr>
                <w:rFonts w:ascii="Arial" w:hAnsi="Arial" w:cs="Arial"/>
              </w:rPr>
            </w:pPr>
            <w:r w:rsidRPr="00216CAB">
              <w:rPr>
                <w:rFonts w:ascii="Arial" w:hAnsi="Arial" w:cs="Arial"/>
              </w:rPr>
              <w:t>4 x 120 min</w:t>
            </w:r>
            <w:r w:rsidR="00AF09CE">
              <w:rPr>
                <w:rFonts w:ascii="Arial" w:hAnsi="Arial" w:cs="Arial"/>
              </w:rPr>
              <w:t xml:space="preserve">           </w:t>
            </w:r>
            <w:r w:rsidRPr="00216CAB">
              <w:rPr>
                <w:rFonts w:ascii="Arial" w:hAnsi="Arial" w:cs="Arial"/>
              </w:rPr>
              <w:t>4 weeks</w:t>
            </w:r>
          </w:p>
        </w:tc>
        <w:tc>
          <w:tcPr>
            <w:tcW w:w="1276" w:type="dxa"/>
            <w:tcBorders>
              <w:top w:val="nil"/>
              <w:bottom w:val="nil"/>
              <w:right w:val="nil"/>
            </w:tcBorders>
          </w:tcPr>
          <w:p w14:paraId="01D123A3" w14:textId="77777777" w:rsidR="00171333" w:rsidRPr="00216CAB" w:rsidRDefault="00171333" w:rsidP="00171333">
            <w:pPr>
              <w:spacing w:line="240" w:lineRule="auto"/>
              <w:rPr>
                <w:rFonts w:ascii="Arial" w:hAnsi="Arial" w:cs="Arial"/>
              </w:rPr>
            </w:pPr>
            <w:r w:rsidRPr="00216CAB">
              <w:rPr>
                <w:rFonts w:ascii="Arial" w:hAnsi="Arial" w:cs="Arial"/>
              </w:rPr>
              <w:t>CDLQI; dis-</w:t>
            </w:r>
            <w:proofErr w:type="spellStart"/>
            <w:r w:rsidRPr="00216CAB">
              <w:rPr>
                <w:rFonts w:ascii="Arial" w:hAnsi="Arial" w:cs="Arial"/>
              </w:rPr>
              <w:t>sp</w:t>
            </w:r>
            <w:proofErr w:type="spellEnd"/>
            <w:r w:rsidRPr="00216CAB">
              <w:rPr>
                <w:rFonts w:ascii="Arial" w:hAnsi="Arial" w:cs="Arial"/>
              </w:rPr>
              <w:t>, ns</w:t>
            </w:r>
          </w:p>
        </w:tc>
      </w:tr>
      <w:tr w:rsidR="00171333" w:rsidRPr="00216CAB" w14:paraId="474693B5" w14:textId="77777777" w:rsidTr="00322166">
        <w:tc>
          <w:tcPr>
            <w:tcW w:w="1413" w:type="dxa"/>
            <w:tcBorders>
              <w:top w:val="nil"/>
              <w:left w:val="nil"/>
              <w:bottom w:val="single" w:sz="4" w:space="0" w:color="auto"/>
            </w:tcBorders>
          </w:tcPr>
          <w:p w14:paraId="6BF96CC4" w14:textId="4A86C10F" w:rsidR="00171333" w:rsidRPr="00216CAB" w:rsidRDefault="00171333" w:rsidP="00171333">
            <w:pPr>
              <w:spacing w:line="240" w:lineRule="auto"/>
              <w:rPr>
                <w:rFonts w:ascii="Arial" w:hAnsi="Arial" w:cs="Arial"/>
              </w:rPr>
            </w:pPr>
            <w:r w:rsidRPr="00216CAB">
              <w:rPr>
                <w:rFonts w:ascii="Arial" w:hAnsi="Arial" w:cs="Arial"/>
              </w:rPr>
              <w:t xml:space="preserve">Ryu </w:t>
            </w:r>
            <w:r w:rsidR="00EB1615">
              <w:rPr>
                <w:rFonts w:ascii="Arial" w:hAnsi="Arial" w:cs="Arial"/>
              </w:rPr>
              <w:t>&amp; Lee</w:t>
            </w:r>
            <w:r w:rsidRPr="00216CAB">
              <w:rPr>
                <w:rFonts w:ascii="Arial" w:hAnsi="Arial" w:cs="Arial"/>
              </w:rPr>
              <w:t>, 2015</w:t>
            </w:r>
          </w:p>
        </w:tc>
        <w:tc>
          <w:tcPr>
            <w:tcW w:w="992" w:type="dxa"/>
            <w:tcBorders>
              <w:top w:val="nil"/>
              <w:bottom w:val="single" w:sz="4" w:space="0" w:color="auto"/>
            </w:tcBorders>
          </w:tcPr>
          <w:p w14:paraId="5ACE859A"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ClRCT</w:t>
            </w:r>
            <w:proofErr w:type="spellEnd"/>
            <w:r w:rsidRPr="00216CAB">
              <w:rPr>
                <w:rFonts w:ascii="Arial" w:hAnsi="Arial" w:cs="Arial"/>
              </w:rPr>
              <w:t xml:space="preserve">, </w:t>
            </w:r>
            <w:proofErr w:type="spellStart"/>
            <w:r w:rsidRPr="00216CAB">
              <w:rPr>
                <w:rFonts w:ascii="Arial" w:hAnsi="Arial" w:cs="Arial"/>
              </w:rPr>
              <w:t>uc</w:t>
            </w:r>
            <w:proofErr w:type="spellEnd"/>
          </w:p>
        </w:tc>
        <w:tc>
          <w:tcPr>
            <w:tcW w:w="992" w:type="dxa"/>
            <w:tcBorders>
              <w:top w:val="nil"/>
              <w:bottom w:val="single" w:sz="4" w:space="0" w:color="auto"/>
            </w:tcBorders>
          </w:tcPr>
          <w:p w14:paraId="4B55FB59" w14:textId="2A0C2F86" w:rsidR="00171333" w:rsidRPr="00216CAB" w:rsidRDefault="00171333" w:rsidP="00171333">
            <w:pPr>
              <w:spacing w:line="240" w:lineRule="auto"/>
              <w:rPr>
                <w:rFonts w:ascii="Arial" w:hAnsi="Arial" w:cs="Arial"/>
              </w:rPr>
            </w:pPr>
            <w:r w:rsidRPr="00216CAB">
              <w:rPr>
                <w:rFonts w:ascii="Arial" w:hAnsi="Arial" w:cs="Arial"/>
              </w:rPr>
              <w:t>8-12</w:t>
            </w:r>
            <w:r w:rsidR="00AF09CE">
              <w:rPr>
                <w:rFonts w:ascii="Arial" w:hAnsi="Arial" w:cs="Arial"/>
              </w:rPr>
              <w:t xml:space="preserve"> </w:t>
            </w:r>
            <w:r w:rsidRPr="00216CAB">
              <w:rPr>
                <w:rFonts w:ascii="Arial" w:hAnsi="Arial" w:cs="Arial"/>
              </w:rPr>
              <w:t>(9.3)</w:t>
            </w:r>
          </w:p>
        </w:tc>
        <w:tc>
          <w:tcPr>
            <w:tcW w:w="1276" w:type="dxa"/>
            <w:tcBorders>
              <w:top w:val="nil"/>
              <w:bottom w:val="single" w:sz="4" w:space="0" w:color="auto"/>
            </w:tcBorders>
          </w:tcPr>
          <w:p w14:paraId="3BB3363A" w14:textId="68AA0B49" w:rsidR="00171333" w:rsidRPr="00216CAB" w:rsidRDefault="00171333" w:rsidP="00171333">
            <w:pPr>
              <w:spacing w:line="240" w:lineRule="auto"/>
              <w:rPr>
                <w:rFonts w:ascii="Arial" w:hAnsi="Arial" w:cs="Arial"/>
              </w:rPr>
            </w:pPr>
            <w:r w:rsidRPr="00216CAB">
              <w:rPr>
                <w:rFonts w:ascii="Arial" w:hAnsi="Arial" w:cs="Arial"/>
              </w:rPr>
              <w:t>School</w:t>
            </w:r>
            <w:r w:rsidR="00AF09CE">
              <w:rPr>
                <w:rFonts w:ascii="Arial" w:hAnsi="Arial" w:cs="Arial"/>
              </w:rPr>
              <w:t xml:space="preserve"> </w:t>
            </w:r>
            <w:proofErr w:type="spellStart"/>
            <w:r w:rsidRPr="00216CAB">
              <w:rPr>
                <w:rFonts w:ascii="Arial" w:hAnsi="Arial" w:cs="Arial"/>
              </w:rPr>
              <w:t>School</w:t>
            </w:r>
            <w:proofErr w:type="spellEnd"/>
            <w:r w:rsidRPr="00216CAB">
              <w:rPr>
                <w:rFonts w:ascii="Arial" w:hAnsi="Arial" w:cs="Arial"/>
              </w:rPr>
              <w:t xml:space="preserve"> nurse</w:t>
            </w:r>
          </w:p>
        </w:tc>
        <w:tc>
          <w:tcPr>
            <w:tcW w:w="1276" w:type="dxa"/>
            <w:tcBorders>
              <w:top w:val="nil"/>
              <w:bottom w:val="single" w:sz="4" w:space="0" w:color="auto"/>
            </w:tcBorders>
          </w:tcPr>
          <w:p w14:paraId="65342682" w14:textId="77777777" w:rsidR="00171333" w:rsidRPr="00216CAB" w:rsidRDefault="00171333" w:rsidP="00171333">
            <w:pPr>
              <w:spacing w:line="240" w:lineRule="auto"/>
              <w:rPr>
                <w:rFonts w:ascii="Arial" w:hAnsi="Arial" w:cs="Arial"/>
              </w:rPr>
            </w:pPr>
            <w:r w:rsidRPr="00216CAB">
              <w:rPr>
                <w:rFonts w:ascii="Arial" w:hAnsi="Arial" w:cs="Arial"/>
              </w:rPr>
              <w:t>Group (Ch + Cg)</w:t>
            </w:r>
          </w:p>
        </w:tc>
        <w:tc>
          <w:tcPr>
            <w:tcW w:w="5953" w:type="dxa"/>
            <w:tcBorders>
              <w:top w:val="nil"/>
              <w:bottom w:val="single" w:sz="4" w:space="0" w:color="auto"/>
            </w:tcBorders>
          </w:tcPr>
          <w:p w14:paraId="1CB64875" w14:textId="77777777" w:rsidR="00171333" w:rsidRPr="00216CAB" w:rsidRDefault="00171333" w:rsidP="00171333">
            <w:pPr>
              <w:pStyle w:val="NormalWeb"/>
              <w:rPr>
                <w:rFonts w:ascii="Arial" w:hAnsi="Arial" w:cs="Arial"/>
                <w:sz w:val="22"/>
                <w:szCs w:val="22"/>
              </w:rPr>
            </w:pPr>
            <w:r w:rsidRPr="00216CAB">
              <w:rPr>
                <w:rFonts w:ascii="Arial" w:hAnsi="Arial" w:cs="Arial"/>
                <w:sz w:val="22"/>
                <w:szCs w:val="22"/>
              </w:rPr>
              <w:t>Management and treatment of AD: reduce AD symptoms. Skin care: bathing and moisturising</w:t>
            </w:r>
          </w:p>
        </w:tc>
        <w:tc>
          <w:tcPr>
            <w:tcW w:w="1276" w:type="dxa"/>
            <w:tcBorders>
              <w:top w:val="nil"/>
              <w:bottom w:val="single" w:sz="4" w:space="0" w:color="auto"/>
            </w:tcBorders>
          </w:tcPr>
          <w:p w14:paraId="4AA909A9" w14:textId="1E2CE12F" w:rsidR="00171333" w:rsidRPr="00216CAB" w:rsidRDefault="00171333" w:rsidP="00171333">
            <w:pPr>
              <w:spacing w:line="240" w:lineRule="auto"/>
              <w:rPr>
                <w:rFonts w:ascii="Arial" w:hAnsi="Arial" w:cs="Arial"/>
              </w:rPr>
            </w:pPr>
            <w:r w:rsidRPr="00216CAB">
              <w:rPr>
                <w:rFonts w:ascii="Arial" w:hAnsi="Arial" w:cs="Arial"/>
              </w:rPr>
              <w:t>2 x 40 min sessions</w:t>
            </w:r>
            <w:r w:rsidR="00AF09CE">
              <w:rPr>
                <w:rFonts w:ascii="Arial" w:hAnsi="Arial" w:cs="Arial"/>
              </w:rPr>
              <w:t xml:space="preserve">  </w:t>
            </w:r>
            <w:r w:rsidRPr="00216CAB">
              <w:rPr>
                <w:rFonts w:ascii="Arial" w:hAnsi="Arial" w:cs="Arial"/>
              </w:rPr>
              <w:t>6 weeks</w:t>
            </w:r>
          </w:p>
        </w:tc>
        <w:tc>
          <w:tcPr>
            <w:tcW w:w="1276" w:type="dxa"/>
            <w:tcBorders>
              <w:top w:val="nil"/>
              <w:bottom w:val="single" w:sz="4" w:space="0" w:color="auto"/>
              <w:right w:val="nil"/>
            </w:tcBorders>
          </w:tcPr>
          <w:p w14:paraId="51E4881D" w14:textId="77777777" w:rsidR="00171333" w:rsidRPr="00216CAB" w:rsidRDefault="00171333" w:rsidP="00171333">
            <w:pPr>
              <w:spacing w:line="240" w:lineRule="auto"/>
              <w:rPr>
                <w:rFonts w:ascii="Arial" w:hAnsi="Arial" w:cs="Arial"/>
              </w:rPr>
            </w:pPr>
            <w:r w:rsidRPr="00216CAB">
              <w:rPr>
                <w:rFonts w:ascii="Arial" w:hAnsi="Arial" w:cs="Arial"/>
              </w:rPr>
              <w:t>CDLQI; dis-</w:t>
            </w:r>
            <w:proofErr w:type="spellStart"/>
            <w:r w:rsidRPr="00216CAB">
              <w:rPr>
                <w:rFonts w:ascii="Arial" w:hAnsi="Arial" w:cs="Arial"/>
              </w:rPr>
              <w:t>sp</w:t>
            </w:r>
            <w:proofErr w:type="spellEnd"/>
            <w:r w:rsidRPr="00216CAB">
              <w:rPr>
                <w:rFonts w:ascii="Arial" w:hAnsi="Arial" w:cs="Arial"/>
              </w:rPr>
              <w:t>, PR</w:t>
            </w:r>
          </w:p>
        </w:tc>
      </w:tr>
      <w:tr w:rsidR="00171333" w:rsidRPr="00216CAB" w14:paraId="7AC15D6D" w14:textId="77777777" w:rsidTr="00322166">
        <w:tc>
          <w:tcPr>
            <w:tcW w:w="14454" w:type="dxa"/>
            <w:gridSpan w:val="8"/>
            <w:tcBorders>
              <w:top w:val="single" w:sz="4" w:space="0" w:color="auto"/>
              <w:left w:val="nil"/>
              <w:bottom w:val="single" w:sz="4" w:space="0" w:color="auto"/>
              <w:right w:val="nil"/>
            </w:tcBorders>
          </w:tcPr>
          <w:p w14:paraId="799D520E" w14:textId="61FAAD94" w:rsidR="00171333" w:rsidRPr="00216CAB" w:rsidRDefault="00171333" w:rsidP="00171333">
            <w:pPr>
              <w:spacing w:line="240" w:lineRule="auto"/>
              <w:rPr>
                <w:rFonts w:ascii="Arial" w:hAnsi="Arial" w:cs="Arial"/>
                <w:b/>
                <w:bCs/>
              </w:rPr>
            </w:pPr>
            <w:r w:rsidRPr="00216CAB">
              <w:rPr>
                <w:rFonts w:ascii="Arial" w:hAnsi="Arial" w:cs="Arial"/>
                <w:b/>
                <w:bCs/>
              </w:rPr>
              <w:t>Juvenile Idiopathic Arthritis</w:t>
            </w:r>
            <w:r w:rsidR="000C123A">
              <w:rPr>
                <w:rFonts w:ascii="Arial" w:hAnsi="Arial" w:cs="Arial"/>
                <w:b/>
                <w:bCs/>
              </w:rPr>
              <w:t xml:space="preserve"> studies</w:t>
            </w:r>
          </w:p>
          <w:p w14:paraId="2361D1FB" w14:textId="77777777" w:rsidR="00171333" w:rsidRPr="00216CAB" w:rsidRDefault="00171333" w:rsidP="00171333">
            <w:pPr>
              <w:spacing w:line="240" w:lineRule="auto"/>
              <w:rPr>
                <w:rFonts w:ascii="Arial" w:hAnsi="Arial" w:cs="Arial"/>
              </w:rPr>
            </w:pPr>
          </w:p>
        </w:tc>
      </w:tr>
      <w:tr w:rsidR="00171333" w:rsidRPr="00216CAB" w14:paraId="40D4D7CE" w14:textId="77777777" w:rsidTr="00322166">
        <w:tc>
          <w:tcPr>
            <w:tcW w:w="1413" w:type="dxa"/>
            <w:tcBorders>
              <w:left w:val="nil"/>
              <w:bottom w:val="nil"/>
            </w:tcBorders>
          </w:tcPr>
          <w:p w14:paraId="672A173B"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Armbrust</w:t>
            </w:r>
            <w:proofErr w:type="spellEnd"/>
            <w:r w:rsidRPr="00216CAB">
              <w:rPr>
                <w:rFonts w:ascii="Arial" w:hAnsi="Arial" w:cs="Arial"/>
              </w:rPr>
              <w:t xml:space="preserve"> et al., 2017</w:t>
            </w:r>
          </w:p>
        </w:tc>
        <w:tc>
          <w:tcPr>
            <w:tcW w:w="992" w:type="dxa"/>
            <w:tcBorders>
              <w:bottom w:val="nil"/>
            </w:tcBorders>
          </w:tcPr>
          <w:p w14:paraId="54CA1D5B"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wlc</w:t>
            </w:r>
            <w:proofErr w:type="spellEnd"/>
          </w:p>
        </w:tc>
        <w:tc>
          <w:tcPr>
            <w:tcW w:w="992" w:type="dxa"/>
            <w:tcBorders>
              <w:bottom w:val="nil"/>
            </w:tcBorders>
          </w:tcPr>
          <w:p w14:paraId="50782CE8" w14:textId="116B86F1" w:rsidR="00171333" w:rsidRPr="00216CAB" w:rsidRDefault="00171333" w:rsidP="00171333">
            <w:pPr>
              <w:spacing w:line="240" w:lineRule="auto"/>
              <w:rPr>
                <w:rFonts w:ascii="Arial" w:hAnsi="Arial" w:cs="Arial"/>
              </w:rPr>
            </w:pPr>
            <w:r w:rsidRPr="00216CAB">
              <w:rPr>
                <w:rFonts w:ascii="Arial" w:hAnsi="Arial" w:cs="Arial"/>
              </w:rPr>
              <w:t>8-13</w:t>
            </w:r>
            <w:r w:rsidR="00AF09CE">
              <w:rPr>
                <w:rFonts w:ascii="Arial" w:hAnsi="Arial" w:cs="Arial"/>
              </w:rPr>
              <w:t xml:space="preserve"> </w:t>
            </w:r>
            <w:r w:rsidRPr="00216CAB">
              <w:rPr>
                <w:rFonts w:ascii="Arial" w:hAnsi="Arial" w:cs="Arial"/>
              </w:rPr>
              <w:t>(9.95)</w:t>
            </w:r>
          </w:p>
        </w:tc>
        <w:tc>
          <w:tcPr>
            <w:tcW w:w="1276" w:type="dxa"/>
            <w:tcBorders>
              <w:bottom w:val="nil"/>
            </w:tcBorders>
          </w:tcPr>
          <w:p w14:paraId="47384DFA" w14:textId="16ACD0C6" w:rsidR="00171333" w:rsidRPr="00216CAB" w:rsidRDefault="00171333" w:rsidP="00171333">
            <w:pPr>
              <w:spacing w:line="240" w:lineRule="auto"/>
              <w:rPr>
                <w:rFonts w:ascii="Arial" w:hAnsi="Arial" w:cs="Arial"/>
              </w:rPr>
            </w:pPr>
            <w:r w:rsidRPr="00216CAB">
              <w:rPr>
                <w:rFonts w:ascii="Arial" w:hAnsi="Arial" w:cs="Arial"/>
              </w:rPr>
              <w:t>Home and clinic</w:t>
            </w:r>
            <w:r w:rsidR="00AF09CE">
              <w:rPr>
                <w:rFonts w:ascii="Arial" w:hAnsi="Arial" w:cs="Arial"/>
              </w:rPr>
              <w:t>. Clinicians</w:t>
            </w:r>
          </w:p>
        </w:tc>
        <w:tc>
          <w:tcPr>
            <w:tcW w:w="1276" w:type="dxa"/>
            <w:tcBorders>
              <w:bottom w:val="nil"/>
            </w:tcBorders>
          </w:tcPr>
          <w:p w14:paraId="5614507A" w14:textId="77777777" w:rsidR="00171333" w:rsidRPr="00216CAB" w:rsidRDefault="00171333" w:rsidP="00171333">
            <w:pPr>
              <w:spacing w:line="240" w:lineRule="auto"/>
              <w:rPr>
                <w:rFonts w:ascii="Arial" w:hAnsi="Arial" w:cs="Arial"/>
              </w:rPr>
            </w:pPr>
            <w:r w:rsidRPr="00216CAB">
              <w:rPr>
                <w:rFonts w:ascii="Arial" w:hAnsi="Arial" w:cs="Arial"/>
              </w:rPr>
              <w:t>Individual and group (Ch + Cg)</w:t>
            </w:r>
          </w:p>
        </w:tc>
        <w:tc>
          <w:tcPr>
            <w:tcW w:w="5953" w:type="dxa"/>
            <w:tcBorders>
              <w:bottom w:val="nil"/>
            </w:tcBorders>
          </w:tcPr>
          <w:p w14:paraId="5B42CB9D" w14:textId="15F4AB8F" w:rsidR="00171333" w:rsidRPr="005A6C28" w:rsidRDefault="00171333" w:rsidP="005A6C28">
            <w:pPr>
              <w:pStyle w:val="NormalWeb"/>
              <w:rPr>
                <w:rFonts w:ascii="Arial" w:hAnsi="Arial" w:cs="Arial"/>
                <w:sz w:val="22"/>
                <w:szCs w:val="22"/>
              </w:rPr>
            </w:pPr>
            <w:r w:rsidRPr="00216CAB">
              <w:rPr>
                <w:rFonts w:ascii="Arial" w:hAnsi="Arial" w:cs="Arial"/>
                <w:sz w:val="22"/>
                <w:szCs w:val="22"/>
              </w:rPr>
              <w:t>Pathophysiology of JIA, physical activity, barriers to exercise, motivation and goal setting</w:t>
            </w:r>
          </w:p>
        </w:tc>
        <w:tc>
          <w:tcPr>
            <w:tcW w:w="1276" w:type="dxa"/>
            <w:tcBorders>
              <w:bottom w:val="nil"/>
            </w:tcBorders>
          </w:tcPr>
          <w:p w14:paraId="4D53FF40" w14:textId="00A13F6F" w:rsidR="00171333" w:rsidRPr="00216CAB" w:rsidRDefault="00171333" w:rsidP="00171333">
            <w:pPr>
              <w:spacing w:line="240" w:lineRule="auto"/>
              <w:rPr>
                <w:rFonts w:ascii="Arial" w:hAnsi="Arial" w:cs="Arial"/>
              </w:rPr>
            </w:pPr>
            <w:r w:rsidRPr="00216CAB">
              <w:rPr>
                <w:rFonts w:ascii="Arial" w:hAnsi="Arial" w:cs="Arial"/>
              </w:rPr>
              <w:t xml:space="preserve">Ns </w:t>
            </w:r>
            <w:r w:rsidR="00AF09CE">
              <w:rPr>
                <w:rFonts w:ascii="Arial" w:hAnsi="Arial" w:cs="Arial"/>
              </w:rPr>
              <w:t xml:space="preserve">        </w:t>
            </w:r>
            <w:r w:rsidRPr="00216CAB">
              <w:rPr>
                <w:rFonts w:ascii="Arial" w:hAnsi="Arial" w:cs="Arial"/>
              </w:rPr>
              <w:t xml:space="preserve">14 </w:t>
            </w:r>
            <w:proofErr w:type="spellStart"/>
            <w:r w:rsidRPr="00216CAB">
              <w:rPr>
                <w:rFonts w:ascii="Arial" w:hAnsi="Arial" w:cs="Arial"/>
              </w:rPr>
              <w:t>wks</w:t>
            </w:r>
            <w:proofErr w:type="spellEnd"/>
          </w:p>
        </w:tc>
        <w:tc>
          <w:tcPr>
            <w:tcW w:w="1276" w:type="dxa"/>
            <w:tcBorders>
              <w:bottom w:val="nil"/>
              <w:right w:val="nil"/>
            </w:tcBorders>
          </w:tcPr>
          <w:p w14:paraId="2A740AF3"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PedsQL</w:t>
            </w:r>
            <w:proofErr w:type="spellEnd"/>
            <w:r w:rsidRPr="00216CAB">
              <w:rPr>
                <w:rFonts w:ascii="Arial" w:hAnsi="Arial" w:cs="Arial"/>
              </w:rPr>
              <w:t>; gen, SR</w:t>
            </w:r>
          </w:p>
        </w:tc>
      </w:tr>
      <w:tr w:rsidR="00171333" w:rsidRPr="00216CAB" w14:paraId="087F0418" w14:textId="77777777" w:rsidTr="00322166">
        <w:tc>
          <w:tcPr>
            <w:tcW w:w="1413" w:type="dxa"/>
            <w:tcBorders>
              <w:top w:val="nil"/>
              <w:left w:val="nil"/>
            </w:tcBorders>
          </w:tcPr>
          <w:p w14:paraId="4067D746" w14:textId="77777777" w:rsidR="00171333" w:rsidRPr="00216CAB" w:rsidRDefault="00171333" w:rsidP="00171333">
            <w:pPr>
              <w:spacing w:line="240" w:lineRule="auto"/>
              <w:rPr>
                <w:rFonts w:ascii="Arial" w:hAnsi="Arial" w:cs="Arial"/>
              </w:rPr>
            </w:pPr>
            <w:r w:rsidRPr="00216CAB">
              <w:rPr>
                <w:rFonts w:ascii="Arial" w:hAnsi="Arial" w:cs="Arial"/>
              </w:rPr>
              <w:t>Stinson et al., 2010</w:t>
            </w:r>
          </w:p>
        </w:tc>
        <w:tc>
          <w:tcPr>
            <w:tcW w:w="992" w:type="dxa"/>
            <w:tcBorders>
              <w:top w:val="nil"/>
            </w:tcBorders>
          </w:tcPr>
          <w:p w14:paraId="6ABA5F4F" w14:textId="77777777" w:rsidR="00171333" w:rsidRPr="00216CAB" w:rsidRDefault="00171333" w:rsidP="00171333">
            <w:pPr>
              <w:spacing w:line="240" w:lineRule="auto"/>
              <w:rPr>
                <w:rFonts w:ascii="Arial" w:hAnsi="Arial" w:cs="Arial"/>
              </w:rPr>
            </w:pPr>
            <w:r w:rsidRPr="00216CAB">
              <w:rPr>
                <w:rFonts w:ascii="Arial" w:hAnsi="Arial" w:cs="Arial"/>
              </w:rPr>
              <w:t>RCT, ac</w:t>
            </w:r>
          </w:p>
        </w:tc>
        <w:tc>
          <w:tcPr>
            <w:tcW w:w="992" w:type="dxa"/>
            <w:tcBorders>
              <w:top w:val="nil"/>
            </w:tcBorders>
          </w:tcPr>
          <w:p w14:paraId="67798FB6" w14:textId="7CD65ADA" w:rsidR="00171333" w:rsidRPr="00216CAB" w:rsidRDefault="00171333" w:rsidP="00171333">
            <w:pPr>
              <w:spacing w:line="240" w:lineRule="auto"/>
              <w:rPr>
                <w:rFonts w:ascii="Arial" w:hAnsi="Arial" w:cs="Arial"/>
              </w:rPr>
            </w:pPr>
            <w:r w:rsidRPr="00216CAB">
              <w:rPr>
                <w:rFonts w:ascii="Arial" w:hAnsi="Arial" w:cs="Arial"/>
              </w:rPr>
              <w:t>12-18</w:t>
            </w:r>
            <w:r w:rsidR="005A6C28">
              <w:rPr>
                <w:rFonts w:ascii="Arial" w:hAnsi="Arial" w:cs="Arial"/>
              </w:rPr>
              <w:t xml:space="preserve"> </w:t>
            </w:r>
            <w:r w:rsidRPr="00216CAB">
              <w:rPr>
                <w:rFonts w:ascii="Arial" w:hAnsi="Arial" w:cs="Arial"/>
              </w:rPr>
              <w:t>(14.5)</w:t>
            </w:r>
          </w:p>
        </w:tc>
        <w:tc>
          <w:tcPr>
            <w:tcW w:w="1276" w:type="dxa"/>
            <w:tcBorders>
              <w:top w:val="nil"/>
            </w:tcBorders>
          </w:tcPr>
          <w:p w14:paraId="1CB083AD" w14:textId="466850F6" w:rsidR="00171333" w:rsidRPr="00216CAB" w:rsidRDefault="00171333" w:rsidP="00171333">
            <w:pPr>
              <w:spacing w:line="240" w:lineRule="auto"/>
              <w:rPr>
                <w:rFonts w:ascii="Arial" w:hAnsi="Arial" w:cs="Arial"/>
              </w:rPr>
            </w:pPr>
            <w:r w:rsidRPr="00216CAB">
              <w:rPr>
                <w:rFonts w:ascii="Arial" w:hAnsi="Arial" w:cs="Arial"/>
              </w:rPr>
              <w:t>Home (comp/</w:t>
            </w:r>
            <w:proofErr w:type="spellStart"/>
            <w:r w:rsidRPr="00216CAB">
              <w:rPr>
                <w:rFonts w:ascii="Arial" w:hAnsi="Arial" w:cs="Arial"/>
              </w:rPr>
              <w:t>tel</w:t>
            </w:r>
            <w:proofErr w:type="spellEnd"/>
            <w:r w:rsidRPr="00216CAB">
              <w:rPr>
                <w:rFonts w:ascii="Arial" w:hAnsi="Arial" w:cs="Arial"/>
              </w:rPr>
              <w:t>)Clinicians</w:t>
            </w:r>
          </w:p>
        </w:tc>
        <w:tc>
          <w:tcPr>
            <w:tcW w:w="1276" w:type="dxa"/>
            <w:tcBorders>
              <w:top w:val="nil"/>
            </w:tcBorders>
          </w:tcPr>
          <w:p w14:paraId="3AB84B8E" w14:textId="77777777" w:rsidR="00171333" w:rsidRPr="00216CAB" w:rsidRDefault="00171333" w:rsidP="00171333">
            <w:pPr>
              <w:spacing w:line="240" w:lineRule="auto"/>
              <w:rPr>
                <w:rFonts w:ascii="Arial" w:hAnsi="Arial" w:cs="Arial"/>
              </w:rPr>
            </w:pPr>
            <w:r w:rsidRPr="00216CAB">
              <w:rPr>
                <w:rFonts w:ascii="Arial" w:hAnsi="Arial" w:cs="Arial"/>
              </w:rPr>
              <w:t>Individual (Ch, Cg)</w:t>
            </w:r>
          </w:p>
        </w:tc>
        <w:tc>
          <w:tcPr>
            <w:tcW w:w="5953" w:type="dxa"/>
            <w:tcBorders>
              <w:top w:val="nil"/>
            </w:tcBorders>
          </w:tcPr>
          <w:p w14:paraId="4B3759E8" w14:textId="77777777" w:rsidR="00171333" w:rsidRPr="00216CAB" w:rsidRDefault="00171333" w:rsidP="00171333">
            <w:pPr>
              <w:pStyle w:val="NormalWeb"/>
              <w:rPr>
                <w:rFonts w:ascii="Arial" w:hAnsi="Arial" w:cs="Arial"/>
                <w:sz w:val="22"/>
                <w:szCs w:val="22"/>
              </w:rPr>
            </w:pPr>
            <w:r w:rsidRPr="00216CAB">
              <w:rPr>
                <w:rFonts w:ascii="Arial" w:hAnsi="Arial" w:cs="Arial"/>
                <w:sz w:val="22"/>
                <w:szCs w:val="22"/>
              </w:rPr>
              <w:t>Pathophysiology of JIA: diagnosis, medications, managing symptoms (pain, stiffness, and fatigue), coping skills, exercise, nutrition, splints, lifestyle</w:t>
            </w:r>
          </w:p>
        </w:tc>
        <w:tc>
          <w:tcPr>
            <w:tcW w:w="1276" w:type="dxa"/>
            <w:tcBorders>
              <w:top w:val="nil"/>
            </w:tcBorders>
          </w:tcPr>
          <w:p w14:paraId="2580F286" w14:textId="77777777" w:rsidR="00171333" w:rsidRPr="00216CAB" w:rsidRDefault="00171333" w:rsidP="00171333">
            <w:pPr>
              <w:spacing w:line="240" w:lineRule="auto"/>
              <w:rPr>
                <w:rFonts w:ascii="Arial" w:hAnsi="Arial" w:cs="Arial"/>
              </w:rPr>
            </w:pPr>
            <w:r w:rsidRPr="00216CAB">
              <w:rPr>
                <w:rFonts w:ascii="Arial" w:hAnsi="Arial" w:cs="Arial"/>
              </w:rPr>
              <w:t>Variable 12 weeks</w:t>
            </w:r>
          </w:p>
        </w:tc>
        <w:tc>
          <w:tcPr>
            <w:tcW w:w="1276" w:type="dxa"/>
            <w:tcBorders>
              <w:top w:val="nil"/>
              <w:right w:val="nil"/>
            </w:tcBorders>
          </w:tcPr>
          <w:p w14:paraId="5EE4BEF7" w14:textId="77777777" w:rsidR="00171333" w:rsidRPr="00216CAB" w:rsidRDefault="00171333" w:rsidP="00171333">
            <w:pPr>
              <w:spacing w:line="240" w:lineRule="auto"/>
              <w:rPr>
                <w:rFonts w:ascii="Arial" w:hAnsi="Arial" w:cs="Arial"/>
              </w:rPr>
            </w:pPr>
            <w:r w:rsidRPr="00216CAB">
              <w:rPr>
                <w:rFonts w:ascii="Arial" w:hAnsi="Arial" w:cs="Arial"/>
              </w:rPr>
              <w:t>JAQQ; dis-</w:t>
            </w:r>
            <w:proofErr w:type="spellStart"/>
            <w:r w:rsidRPr="00216CAB">
              <w:rPr>
                <w:rFonts w:ascii="Arial" w:hAnsi="Arial" w:cs="Arial"/>
              </w:rPr>
              <w:t>sp</w:t>
            </w:r>
            <w:proofErr w:type="spellEnd"/>
            <w:r w:rsidRPr="00216CAB">
              <w:rPr>
                <w:rFonts w:ascii="Arial" w:hAnsi="Arial" w:cs="Arial"/>
              </w:rPr>
              <w:t>, SR</w:t>
            </w:r>
          </w:p>
        </w:tc>
      </w:tr>
      <w:tr w:rsidR="00171333" w:rsidRPr="00216CAB" w14:paraId="2327B574" w14:textId="77777777" w:rsidTr="00322166">
        <w:tc>
          <w:tcPr>
            <w:tcW w:w="14454" w:type="dxa"/>
            <w:gridSpan w:val="8"/>
            <w:tcBorders>
              <w:left w:val="nil"/>
              <w:right w:val="nil"/>
            </w:tcBorders>
          </w:tcPr>
          <w:p w14:paraId="0BCCB196" w14:textId="38AAC71F" w:rsidR="00171333" w:rsidRPr="00216CAB" w:rsidRDefault="00171333" w:rsidP="00171333">
            <w:pPr>
              <w:spacing w:line="240" w:lineRule="auto"/>
              <w:rPr>
                <w:rFonts w:ascii="Arial" w:hAnsi="Arial" w:cs="Arial"/>
                <w:b/>
                <w:bCs/>
              </w:rPr>
            </w:pPr>
            <w:r w:rsidRPr="00216CAB">
              <w:rPr>
                <w:rFonts w:ascii="Arial" w:hAnsi="Arial" w:cs="Arial"/>
                <w:b/>
                <w:bCs/>
              </w:rPr>
              <w:t>Cystic Fibrosis</w:t>
            </w:r>
            <w:r w:rsidR="000C123A">
              <w:rPr>
                <w:rFonts w:ascii="Arial" w:hAnsi="Arial" w:cs="Arial"/>
                <w:b/>
                <w:bCs/>
              </w:rPr>
              <w:t xml:space="preserve"> studies</w:t>
            </w:r>
          </w:p>
          <w:p w14:paraId="46C5890E" w14:textId="77777777" w:rsidR="00171333" w:rsidRPr="00216CAB" w:rsidRDefault="00171333" w:rsidP="00171333">
            <w:pPr>
              <w:spacing w:line="240" w:lineRule="auto"/>
              <w:rPr>
                <w:rFonts w:ascii="Arial" w:hAnsi="Arial" w:cs="Arial"/>
              </w:rPr>
            </w:pPr>
          </w:p>
        </w:tc>
      </w:tr>
      <w:tr w:rsidR="00171333" w:rsidRPr="00216CAB" w14:paraId="1BEF33AF" w14:textId="77777777" w:rsidTr="00322166">
        <w:tc>
          <w:tcPr>
            <w:tcW w:w="1413" w:type="dxa"/>
            <w:tcBorders>
              <w:left w:val="nil"/>
            </w:tcBorders>
          </w:tcPr>
          <w:p w14:paraId="4568F50A" w14:textId="77777777" w:rsidR="00171333" w:rsidRPr="00216CAB" w:rsidRDefault="00171333" w:rsidP="00171333">
            <w:pPr>
              <w:spacing w:line="240" w:lineRule="auto"/>
              <w:rPr>
                <w:rFonts w:ascii="Arial" w:hAnsi="Arial" w:cs="Arial"/>
              </w:rPr>
            </w:pPr>
            <w:r w:rsidRPr="00216CAB">
              <w:rPr>
                <w:rFonts w:ascii="Arial" w:hAnsi="Arial" w:cs="Arial"/>
              </w:rPr>
              <w:t>Christian et al., 2006</w:t>
            </w:r>
          </w:p>
        </w:tc>
        <w:tc>
          <w:tcPr>
            <w:tcW w:w="992" w:type="dxa"/>
          </w:tcPr>
          <w:p w14:paraId="668D4890"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wlc</w:t>
            </w:r>
            <w:proofErr w:type="spellEnd"/>
          </w:p>
        </w:tc>
        <w:tc>
          <w:tcPr>
            <w:tcW w:w="992" w:type="dxa"/>
          </w:tcPr>
          <w:p w14:paraId="20260F03" w14:textId="562E65FB" w:rsidR="00171333" w:rsidRPr="00216CAB" w:rsidRDefault="00171333" w:rsidP="00171333">
            <w:pPr>
              <w:spacing w:line="240" w:lineRule="auto"/>
              <w:rPr>
                <w:rFonts w:ascii="Arial" w:hAnsi="Arial" w:cs="Arial"/>
              </w:rPr>
            </w:pPr>
            <w:r w:rsidRPr="00216CAB">
              <w:rPr>
                <w:rFonts w:ascii="Arial" w:hAnsi="Arial" w:cs="Arial"/>
              </w:rPr>
              <w:t>8-12</w:t>
            </w:r>
            <w:r w:rsidR="005A6C28">
              <w:rPr>
                <w:rFonts w:ascii="Arial" w:hAnsi="Arial" w:cs="Arial"/>
              </w:rPr>
              <w:t xml:space="preserve"> </w:t>
            </w:r>
            <w:r w:rsidRPr="00216CAB">
              <w:rPr>
                <w:rFonts w:ascii="Arial" w:hAnsi="Arial" w:cs="Arial"/>
              </w:rPr>
              <w:t>(9.27)</w:t>
            </w:r>
          </w:p>
        </w:tc>
        <w:tc>
          <w:tcPr>
            <w:tcW w:w="1276" w:type="dxa"/>
          </w:tcPr>
          <w:p w14:paraId="6C98C94A" w14:textId="2D3CEFB2" w:rsidR="00171333" w:rsidRPr="00216CAB" w:rsidRDefault="00171333" w:rsidP="00171333">
            <w:pPr>
              <w:spacing w:line="240" w:lineRule="auto"/>
              <w:rPr>
                <w:rFonts w:ascii="Arial" w:hAnsi="Arial" w:cs="Arial"/>
              </w:rPr>
            </w:pPr>
            <w:r w:rsidRPr="00216CAB">
              <w:rPr>
                <w:rFonts w:ascii="Arial" w:hAnsi="Arial" w:cs="Arial"/>
              </w:rPr>
              <w:t>Home (visit) and Clinic</w:t>
            </w:r>
            <w:r w:rsidR="005A6C28">
              <w:rPr>
                <w:rFonts w:ascii="Arial" w:hAnsi="Arial" w:cs="Arial"/>
              </w:rPr>
              <w:t xml:space="preserve">    </w:t>
            </w:r>
            <w:r w:rsidRPr="00216CAB">
              <w:rPr>
                <w:rFonts w:ascii="Arial" w:hAnsi="Arial" w:cs="Arial"/>
              </w:rPr>
              <w:t>RT</w:t>
            </w:r>
          </w:p>
        </w:tc>
        <w:tc>
          <w:tcPr>
            <w:tcW w:w="1276" w:type="dxa"/>
          </w:tcPr>
          <w:p w14:paraId="3C6F1C63" w14:textId="77777777" w:rsidR="00171333" w:rsidRPr="00216CAB" w:rsidRDefault="00171333" w:rsidP="00171333">
            <w:pPr>
              <w:spacing w:line="240" w:lineRule="auto"/>
              <w:rPr>
                <w:rFonts w:ascii="Arial" w:hAnsi="Arial" w:cs="Arial"/>
              </w:rPr>
            </w:pPr>
            <w:r w:rsidRPr="00216CAB">
              <w:rPr>
                <w:rFonts w:ascii="Arial" w:hAnsi="Arial" w:cs="Arial"/>
              </w:rPr>
              <w:t>Individual (Ch + Cg) Group (Ch)</w:t>
            </w:r>
          </w:p>
        </w:tc>
        <w:tc>
          <w:tcPr>
            <w:tcW w:w="5953" w:type="dxa"/>
          </w:tcPr>
          <w:p w14:paraId="0DA0C93A" w14:textId="77777777" w:rsidR="00171333" w:rsidRPr="00216CAB" w:rsidRDefault="00171333" w:rsidP="00171333">
            <w:pPr>
              <w:pStyle w:val="NormalWeb"/>
              <w:rPr>
                <w:rFonts w:ascii="Arial" w:hAnsi="Arial" w:cs="Arial"/>
                <w:sz w:val="22"/>
                <w:szCs w:val="22"/>
              </w:rPr>
            </w:pPr>
            <w:r w:rsidRPr="00216CAB">
              <w:rPr>
                <w:rFonts w:ascii="Arial" w:hAnsi="Arial" w:cs="Arial"/>
                <w:sz w:val="22"/>
                <w:szCs w:val="22"/>
              </w:rPr>
              <w:t>Diagnosis, communicating about CF, peer issues, physical activity</w:t>
            </w:r>
          </w:p>
          <w:p w14:paraId="6C545F94" w14:textId="77777777" w:rsidR="00171333" w:rsidRPr="00216CAB" w:rsidRDefault="00171333" w:rsidP="00171333">
            <w:pPr>
              <w:spacing w:line="240" w:lineRule="auto"/>
              <w:rPr>
                <w:rFonts w:ascii="Arial" w:hAnsi="Arial" w:cs="Arial"/>
              </w:rPr>
            </w:pPr>
          </w:p>
        </w:tc>
        <w:tc>
          <w:tcPr>
            <w:tcW w:w="1276" w:type="dxa"/>
          </w:tcPr>
          <w:p w14:paraId="66E6C469" w14:textId="03763050" w:rsidR="00171333" w:rsidRPr="00216CAB" w:rsidRDefault="00171333" w:rsidP="00171333">
            <w:pPr>
              <w:spacing w:line="240" w:lineRule="auto"/>
              <w:rPr>
                <w:rFonts w:ascii="Arial" w:hAnsi="Arial" w:cs="Arial"/>
              </w:rPr>
            </w:pPr>
            <w:r w:rsidRPr="00216CAB">
              <w:rPr>
                <w:rFonts w:ascii="Arial" w:hAnsi="Arial" w:cs="Arial"/>
              </w:rPr>
              <w:t>Ns</w:t>
            </w:r>
            <w:r w:rsidR="005A6C28">
              <w:rPr>
                <w:rFonts w:ascii="Arial" w:hAnsi="Arial" w:cs="Arial"/>
              </w:rPr>
              <w:t xml:space="preserve">           </w:t>
            </w:r>
            <w:r w:rsidRPr="00216CAB">
              <w:rPr>
                <w:rFonts w:ascii="Arial" w:hAnsi="Arial" w:cs="Arial"/>
              </w:rPr>
              <w:t>2 weeks</w:t>
            </w:r>
          </w:p>
        </w:tc>
        <w:tc>
          <w:tcPr>
            <w:tcW w:w="1276" w:type="dxa"/>
            <w:tcBorders>
              <w:right w:val="nil"/>
            </w:tcBorders>
          </w:tcPr>
          <w:p w14:paraId="3E09E050" w14:textId="3F8E1716" w:rsidR="00171333" w:rsidRPr="00216CAB" w:rsidRDefault="00171333" w:rsidP="00171333">
            <w:pPr>
              <w:spacing w:line="240" w:lineRule="auto"/>
              <w:rPr>
                <w:rFonts w:ascii="Arial" w:hAnsi="Arial" w:cs="Arial"/>
              </w:rPr>
            </w:pPr>
            <w:r w:rsidRPr="00216CAB">
              <w:rPr>
                <w:rFonts w:ascii="Arial" w:hAnsi="Arial" w:cs="Arial"/>
              </w:rPr>
              <w:t xml:space="preserve">PIES, gen, </w:t>
            </w:r>
            <w:r w:rsidR="00022C3A">
              <w:rPr>
                <w:rFonts w:ascii="Arial" w:hAnsi="Arial" w:cs="Arial"/>
              </w:rPr>
              <w:t>SR</w:t>
            </w:r>
          </w:p>
        </w:tc>
      </w:tr>
      <w:tr w:rsidR="00171333" w:rsidRPr="00216CAB" w14:paraId="4B514D64" w14:textId="77777777" w:rsidTr="00322166">
        <w:tc>
          <w:tcPr>
            <w:tcW w:w="14454" w:type="dxa"/>
            <w:gridSpan w:val="8"/>
            <w:tcBorders>
              <w:left w:val="nil"/>
              <w:right w:val="nil"/>
            </w:tcBorders>
          </w:tcPr>
          <w:p w14:paraId="429E7327" w14:textId="470A74AB" w:rsidR="00171333" w:rsidRPr="00216CAB" w:rsidRDefault="00171333" w:rsidP="00171333">
            <w:pPr>
              <w:spacing w:line="240" w:lineRule="auto"/>
              <w:rPr>
                <w:rFonts w:ascii="Arial" w:hAnsi="Arial" w:cs="Arial"/>
                <w:b/>
                <w:bCs/>
              </w:rPr>
            </w:pPr>
            <w:r w:rsidRPr="00216CAB">
              <w:rPr>
                <w:rFonts w:ascii="Arial" w:hAnsi="Arial" w:cs="Arial"/>
                <w:b/>
                <w:bCs/>
              </w:rPr>
              <w:t>Epilepsy</w:t>
            </w:r>
            <w:r w:rsidR="000C123A">
              <w:rPr>
                <w:rFonts w:ascii="Arial" w:hAnsi="Arial" w:cs="Arial"/>
                <w:b/>
                <w:bCs/>
              </w:rPr>
              <w:t xml:space="preserve"> studies</w:t>
            </w:r>
          </w:p>
          <w:p w14:paraId="53B469F2" w14:textId="77777777" w:rsidR="00171333" w:rsidRPr="00216CAB" w:rsidRDefault="00171333" w:rsidP="00171333">
            <w:pPr>
              <w:spacing w:line="240" w:lineRule="auto"/>
              <w:rPr>
                <w:rFonts w:ascii="Arial" w:hAnsi="Arial" w:cs="Arial"/>
              </w:rPr>
            </w:pPr>
          </w:p>
        </w:tc>
      </w:tr>
      <w:tr w:rsidR="00171333" w:rsidRPr="00216CAB" w14:paraId="2FB2251E" w14:textId="77777777" w:rsidTr="00322166">
        <w:tc>
          <w:tcPr>
            <w:tcW w:w="1413" w:type="dxa"/>
            <w:tcBorders>
              <w:left w:val="nil"/>
              <w:bottom w:val="single" w:sz="4" w:space="0" w:color="auto"/>
            </w:tcBorders>
          </w:tcPr>
          <w:p w14:paraId="0912E56D"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Dorris</w:t>
            </w:r>
            <w:proofErr w:type="spellEnd"/>
            <w:r w:rsidRPr="00216CAB">
              <w:rPr>
                <w:rFonts w:ascii="Arial" w:hAnsi="Arial" w:cs="Arial"/>
              </w:rPr>
              <w:t xml:space="preserve"> et al., 2017</w:t>
            </w:r>
          </w:p>
        </w:tc>
        <w:tc>
          <w:tcPr>
            <w:tcW w:w="992" w:type="dxa"/>
            <w:tcBorders>
              <w:bottom w:val="single" w:sz="4" w:space="0" w:color="auto"/>
            </w:tcBorders>
          </w:tcPr>
          <w:p w14:paraId="34F82FE2" w14:textId="77777777" w:rsidR="00171333" w:rsidRPr="00216CAB" w:rsidRDefault="00171333" w:rsidP="00171333">
            <w:pPr>
              <w:spacing w:line="240" w:lineRule="auto"/>
              <w:rPr>
                <w:rFonts w:ascii="Arial" w:hAnsi="Arial" w:cs="Arial"/>
              </w:rPr>
            </w:pPr>
            <w:r w:rsidRPr="00216CAB">
              <w:rPr>
                <w:rFonts w:ascii="Arial" w:hAnsi="Arial" w:cs="Arial"/>
              </w:rPr>
              <w:t xml:space="preserve">RCT, </w:t>
            </w:r>
            <w:proofErr w:type="spellStart"/>
            <w:r w:rsidRPr="00216CAB">
              <w:rPr>
                <w:rFonts w:ascii="Arial" w:hAnsi="Arial" w:cs="Arial"/>
              </w:rPr>
              <w:t>wlc</w:t>
            </w:r>
            <w:proofErr w:type="spellEnd"/>
          </w:p>
        </w:tc>
        <w:tc>
          <w:tcPr>
            <w:tcW w:w="992" w:type="dxa"/>
            <w:tcBorders>
              <w:bottom w:val="single" w:sz="4" w:space="0" w:color="auto"/>
            </w:tcBorders>
          </w:tcPr>
          <w:p w14:paraId="4D5EEBA9" w14:textId="66ABBD58" w:rsidR="00171333" w:rsidRPr="00216CAB" w:rsidRDefault="00171333" w:rsidP="00171333">
            <w:pPr>
              <w:spacing w:line="240" w:lineRule="auto"/>
              <w:rPr>
                <w:rFonts w:ascii="Arial" w:hAnsi="Arial" w:cs="Arial"/>
              </w:rPr>
            </w:pPr>
            <w:r w:rsidRPr="00216CAB">
              <w:rPr>
                <w:rFonts w:ascii="Arial" w:hAnsi="Arial" w:cs="Arial"/>
              </w:rPr>
              <w:t>12-17</w:t>
            </w:r>
            <w:r w:rsidR="005A6C28">
              <w:rPr>
                <w:rFonts w:ascii="Arial" w:hAnsi="Arial" w:cs="Arial"/>
              </w:rPr>
              <w:t xml:space="preserve"> </w:t>
            </w:r>
            <w:r w:rsidRPr="00216CAB">
              <w:rPr>
                <w:rFonts w:ascii="Arial" w:hAnsi="Arial" w:cs="Arial"/>
              </w:rPr>
              <w:t>(14)</w:t>
            </w:r>
          </w:p>
        </w:tc>
        <w:tc>
          <w:tcPr>
            <w:tcW w:w="1276" w:type="dxa"/>
            <w:tcBorders>
              <w:bottom w:val="single" w:sz="4" w:space="0" w:color="auto"/>
            </w:tcBorders>
          </w:tcPr>
          <w:p w14:paraId="07662153" w14:textId="49CA63FC" w:rsidR="00171333" w:rsidRPr="00216CAB" w:rsidRDefault="00171333" w:rsidP="00171333">
            <w:pPr>
              <w:spacing w:line="240" w:lineRule="auto"/>
              <w:rPr>
                <w:rFonts w:ascii="Arial" w:hAnsi="Arial" w:cs="Arial"/>
              </w:rPr>
            </w:pPr>
            <w:r w:rsidRPr="00216CAB">
              <w:rPr>
                <w:rFonts w:ascii="Arial" w:hAnsi="Arial" w:cs="Arial"/>
              </w:rPr>
              <w:t>Clinic</w:t>
            </w:r>
            <w:r w:rsidR="005A6C28">
              <w:rPr>
                <w:rFonts w:ascii="Arial" w:hAnsi="Arial" w:cs="Arial"/>
              </w:rPr>
              <w:t xml:space="preserve"> </w:t>
            </w:r>
            <w:r w:rsidRPr="00216CAB">
              <w:rPr>
                <w:rFonts w:ascii="Arial" w:hAnsi="Arial" w:cs="Arial"/>
              </w:rPr>
              <w:t>Nurse/</w:t>
            </w:r>
            <w:r w:rsidR="005A6C28">
              <w:rPr>
                <w:rFonts w:ascii="Arial" w:hAnsi="Arial" w:cs="Arial"/>
              </w:rPr>
              <w:t xml:space="preserve"> </w:t>
            </w:r>
            <w:r w:rsidRPr="00216CAB">
              <w:rPr>
                <w:rFonts w:ascii="Arial" w:hAnsi="Arial" w:cs="Arial"/>
              </w:rPr>
              <w:t>clinician</w:t>
            </w:r>
          </w:p>
        </w:tc>
        <w:tc>
          <w:tcPr>
            <w:tcW w:w="1276" w:type="dxa"/>
            <w:tcBorders>
              <w:bottom w:val="single" w:sz="4" w:space="0" w:color="auto"/>
            </w:tcBorders>
          </w:tcPr>
          <w:p w14:paraId="74190F18" w14:textId="77777777" w:rsidR="00171333" w:rsidRPr="00216CAB" w:rsidRDefault="00171333" w:rsidP="00171333">
            <w:pPr>
              <w:spacing w:line="240" w:lineRule="auto"/>
              <w:rPr>
                <w:rFonts w:ascii="Arial" w:hAnsi="Arial" w:cs="Arial"/>
              </w:rPr>
            </w:pPr>
            <w:r w:rsidRPr="00216CAB">
              <w:rPr>
                <w:rFonts w:ascii="Arial" w:hAnsi="Arial" w:cs="Arial"/>
              </w:rPr>
              <w:t>Group (Ch)</w:t>
            </w:r>
          </w:p>
        </w:tc>
        <w:tc>
          <w:tcPr>
            <w:tcW w:w="5953" w:type="dxa"/>
            <w:tcBorders>
              <w:bottom w:val="single" w:sz="4" w:space="0" w:color="auto"/>
            </w:tcBorders>
          </w:tcPr>
          <w:p w14:paraId="0064F06D" w14:textId="77777777" w:rsidR="00171333" w:rsidRPr="00216CAB" w:rsidRDefault="00171333" w:rsidP="00171333">
            <w:pPr>
              <w:pStyle w:val="NormalWeb"/>
              <w:rPr>
                <w:rFonts w:ascii="Arial" w:hAnsi="Arial" w:cs="Arial"/>
                <w:sz w:val="22"/>
                <w:szCs w:val="22"/>
              </w:rPr>
            </w:pPr>
            <w:r w:rsidRPr="00216CAB">
              <w:rPr>
                <w:rFonts w:ascii="Arial" w:hAnsi="Arial" w:cs="Arial"/>
                <w:sz w:val="22"/>
                <w:szCs w:val="22"/>
              </w:rPr>
              <w:t>Epilepsy knowledge, sharing experiences, self-management, adherence, appointments, sleep, diet, coping skills</w:t>
            </w:r>
          </w:p>
        </w:tc>
        <w:tc>
          <w:tcPr>
            <w:tcW w:w="1276" w:type="dxa"/>
            <w:tcBorders>
              <w:bottom w:val="single" w:sz="4" w:space="0" w:color="auto"/>
            </w:tcBorders>
          </w:tcPr>
          <w:p w14:paraId="291A574D" w14:textId="79C7D796" w:rsidR="00171333" w:rsidRPr="00216CAB" w:rsidRDefault="00171333" w:rsidP="00171333">
            <w:pPr>
              <w:spacing w:line="240" w:lineRule="auto"/>
              <w:rPr>
                <w:rFonts w:ascii="Arial" w:hAnsi="Arial" w:cs="Arial"/>
              </w:rPr>
            </w:pPr>
            <w:r w:rsidRPr="00216CAB">
              <w:rPr>
                <w:rFonts w:ascii="Arial" w:hAnsi="Arial" w:cs="Arial"/>
              </w:rPr>
              <w:t>6 x 120 min</w:t>
            </w:r>
            <w:r w:rsidR="005A6C28">
              <w:rPr>
                <w:rFonts w:ascii="Arial" w:hAnsi="Arial" w:cs="Arial"/>
              </w:rPr>
              <w:t xml:space="preserve">          </w:t>
            </w:r>
            <w:r w:rsidRPr="00216CAB">
              <w:rPr>
                <w:rFonts w:ascii="Arial" w:hAnsi="Arial" w:cs="Arial"/>
              </w:rPr>
              <w:t>6 weeks</w:t>
            </w:r>
          </w:p>
        </w:tc>
        <w:tc>
          <w:tcPr>
            <w:tcW w:w="1276" w:type="dxa"/>
            <w:tcBorders>
              <w:bottom w:val="single" w:sz="4" w:space="0" w:color="auto"/>
              <w:right w:val="nil"/>
            </w:tcBorders>
          </w:tcPr>
          <w:p w14:paraId="7293EB2D" w14:textId="77777777" w:rsidR="00171333" w:rsidRPr="00216CAB" w:rsidRDefault="00171333" w:rsidP="00171333">
            <w:pPr>
              <w:spacing w:line="240" w:lineRule="auto"/>
              <w:rPr>
                <w:rFonts w:ascii="Arial" w:hAnsi="Arial" w:cs="Arial"/>
              </w:rPr>
            </w:pPr>
            <w:r w:rsidRPr="00216CAB">
              <w:rPr>
                <w:rFonts w:ascii="Arial" w:hAnsi="Arial" w:cs="Arial"/>
              </w:rPr>
              <w:t>GEOS, dis-</w:t>
            </w:r>
            <w:proofErr w:type="spellStart"/>
            <w:r w:rsidRPr="00216CAB">
              <w:rPr>
                <w:rFonts w:ascii="Arial" w:hAnsi="Arial" w:cs="Arial"/>
              </w:rPr>
              <w:t>sp</w:t>
            </w:r>
            <w:proofErr w:type="spellEnd"/>
            <w:r w:rsidRPr="00216CAB">
              <w:rPr>
                <w:rFonts w:ascii="Arial" w:hAnsi="Arial" w:cs="Arial"/>
              </w:rPr>
              <w:t>, SR</w:t>
            </w:r>
          </w:p>
        </w:tc>
      </w:tr>
    </w:tbl>
    <w:p w14:paraId="03EDE82B" w14:textId="77777777" w:rsidR="000C123A" w:rsidRDefault="000C123A">
      <w:r>
        <w:br w:type="page"/>
      </w:r>
    </w:p>
    <w:tbl>
      <w:tblPr>
        <w:tblStyle w:val="TableGrid"/>
        <w:tblW w:w="14454" w:type="dxa"/>
        <w:tblBorders>
          <w:insideV w:val="none" w:sz="0" w:space="0" w:color="auto"/>
        </w:tblBorders>
        <w:tblLayout w:type="fixed"/>
        <w:tblLook w:val="04A0" w:firstRow="1" w:lastRow="0" w:firstColumn="1" w:lastColumn="0" w:noHBand="0" w:noVBand="1"/>
      </w:tblPr>
      <w:tblGrid>
        <w:gridCol w:w="1413"/>
        <w:gridCol w:w="992"/>
        <w:gridCol w:w="992"/>
        <w:gridCol w:w="1276"/>
        <w:gridCol w:w="1276"/>
        <w:gridCol w:w="5953"/>
        <w:gridCol w:w="1276"/>
        <w:gridCol w:w="1276"/>
      </w:tblGrid>
      <w:tr w:rsidR="00171333" w:rsidRPr="00216CAB" w14:paraId="30109BD6" w14:textId="77777777" w:rsidTr="00322166">
        <w:tc>
          <w:tcPr>
            <w:tcW w:w="14454" w:type="dxa"/>
            <w:gridSpan w:val="8"/>
            <w:tcBorders>
              <w:left w:val="nil"/>
              <w:bottom w:val="single" w:sz="4" w:space="0" w:color="auto"/>
              <w:right w:val="nil"/>
            </w:tcBorders>
          </w:tcPr>
          <w:p w14:paraId="6046CED5" w14:textId="7D0A01A4" w:rsidR="00171333" w:rsidRPr="00216CAB" w:rsidRDefault="00171333" w:rsidP="00171333">
            <w:pPr>
              <w:spacing w:line="240" w:lineRule="auto"/>
              <w:rPr>
                <w:rFonts w:ascii="Arial" w:hAnsi="Arial" w:cs="Arial"/>
                <w:b/>
                <w:bCs/>
              </w:rPr>
            </w:pPr>
            <w:r w:rsidRPr="00216CAB">
              <w:rPr>
                <w:rFonts w:ascii="Arial" w:hAnsi="Arial" w:cs="Arial"/>
                <w:b/>
                <w:bCs/>
              </w:rPr>
              <w:t>Cancer</w:t>
            </w:r>
            <w:r w:rsidR="000C123A">
              <w:rPr>
                <w:rFonts w:ascii="Arial" w:hAnsi="Arial" w:cs="Arial"/>
                <w:b/>
                <w:bCs/>
              </w:rPr>
              <w:t xml:space="preserve"> studies</w:t>
            </w:r>
          </w:p>
          <w:p w14:paraId="1779A08A" w14:textId="77777777" w:rsidR="00171333" w:rsidRPr="00216CAB" w:rsidRDefault="00171333" w:rsidP="00171333">
            <w:pPr>
              <w:spacing w:line="240" w:lineRule="auto"/>
              <w:rPr>
                <w:rFonts w:ascii="Arial" w:hAnsi="Arial" w:cs="Arial"/>
              </w:rPr>
            </w:pPr>
          </w:p>
        </w:tc>
      </w:tr>
      <w:tr w:rsidR="00171333" w:rsidRPr="00216CAB" w14:paraId="4FBE4B02" w14:textId="77777777" w:rsidTr="00322166">
        <w:tc>
          <w:tcPr>
            <w:tcW w:w="1413" w:type="dxa"/>
            <w:tcBorders>
              <w:top w:val="single" w:sz="4" w:space="0" w:color="auto"/>
              <w:left w:val="nil"/>
            </w:tcBorders>
          </w:tcPr>
          <w:p w14:paraId="08372215" w14:textId="77777777" w:rsidR="00171333" w:rsidRPr="00216CAB" w:rsidRDefault="00171333" w:rsidP="00171333">
            <w:pPr>
              <w:spacing w:line="240" w:lineRule="auto"/>
              <w:rPr>
                <w:rFonts w:ascii="Arial" w:hAnsi="Arial" w:cs="Arial"/>
              </w:rPr>
            </w:pPr>
            <w:r w:rsidRPr="00216CAB">
              <w:rPr>
                <w:rFonts w:ascii="Arial" w:hAnsi="Arial" w:cs="Arial"/>
              </w:rPr>
              <w:t>Kato et al., 2008</w:t>
            </w:r>
          </w:p>
        </w:tc>
        <w:tc>
          <w:tcPr>
            <w:tcW w:w="992" w:type="dxa"/>
            <w:tcBorders>
              <w:top w:val="single" w:sz="4" w:space="0" w:color="auto"/>
            </w:tcBorders>
          </w:tcPr>
          <w:p w14:paraId="46234217" w14:textId="77777777" w:rsidR="00171333" w:rsidRPr="00216CAB" w:rsidRDefault="00171333" w:rsidP="00171333">
            <w:pPr>
              <w:spacing w:line="240" w:lineRule="auto"/>
              <w:rPr>
                <w:rFonts w:ascii="Arial" w:hAnsi="Arial" w:cs="Arial"/>
              </w:rPr>
            </w:pPr>
            <w:r w:rsidRPr="00216CAB">
              <w:rPr>
                <w:rFonts w:ascii="Arial" w:hAnsi="Arial" w:cs="Arial"/>
              </w:rPr>
              <w:t>RCT, ac</w:t>
            </w:r>
          </w:p>
        </w:tc>
        <w:tc>
          <w:tcPr>
            <w:tcW w:w="992" w:type="dxa"/>
            <w:tcBorders>
              <w:top w:val="single" w:sz="4" w:space="0" w:color="auto"/>
            </w:tcBorders>
          </w:tcPr>
          <w:p w14:paraId="335A5635" w14:textId="4BDDBE95" w:rsidR="00171333" w:rsidRPr="00216CAB" w:rsidRDefault="00171333" w:rsidP="00171333">
            <w:pPr>
              <w:spacing w:line="240" w:lineRule="auto"/>
              <w:rPr>
                <w:rFonts w:ascii="Arial" w:hAnsi="Arial" w:cs="Arial"/>
              </w:rPr>
            </w:pPr>
            <w:r w:rsidRPr="00216CAB">
              <w:rPr>
                <w:rFonts w:ascii="Arial" w:hAnsi="Arial" w:cs="Arial"/>
              </w:rPr>
              <w:t>13-18</w:t>
            </w:r>
            <w:r w:rsidR="005A6C28">
              <w:rPr>
                <w:rFonts w:ascii="Arial" w:hAnsi="Arial" w:cs="Arial"/>
              </w:rPr>
              <w:t xml:space="preserve"> </w:t>
            </w:r>
            <w:r w:rsidRPr="00216CAB">
              <w:rPr>
                <w:rFonts w:ascii="Arial" w:hAnsi="Arial" w:cs="Arial"/>
              </w:rPr>
              <w:t>(ns)</w:t>
            </w:r>
          </w:p>
        </w:tc>
        <w:tc>
          <w:tcPr>
            <w:tcW w:w="1276" w:type="dxa"/>
            <w:tcBorders>
              <w:top w:val="single" w:sz="4" w:space="0" w:color="auto"/>
            </w:tcBorders>
          </w:tcPr>
          <w:p w14:paraId="3329268B" w14:textId="48401F4E" w:rsidR="00171333" w:rsidRPr="00216CAB" w:rsidRDefault="00171333" w:rsidP="00171333">
            <w:pPr>
              <w:spacing w:line="240" w:lineRule="auto"/>
              <w:rPr>
                <w:rFonts w:ascii="Arial" w:hAnsi="Arial" w:cs="Arial"/>
              </w:rPr>
            </w:pPr>
            <w:r w:rsidRPr="00216CAB">
              <w:rPr>
                <w:rFonts w:ascii="Arial" w:hAnsi="Arial" w:cs="Arial"/>
              </w:rPr>
              <w:t>Home (comp)</w:t>
            </w:r>
            <w:r w:rsidR="005A6C28">
              <w:rPr>
                <w:rFonts w:ascii="Arial" w:hAnsi="Arial" w:cs="Arial"/>
              </w:rPr>
              <w:t xml:space="preserve">  </w:t>
            </w:r>
            <w:r w:rsidRPr="00216CAB">
              <w:rPr>
                <w:rFonts w:ascii="Arial" w:hAnsi="Arial" w:cs="Arial"/>
              </w:rPr>
              <w:t>RT</w:t>
            </w:r>
          </w:p>
        </w:tc>
        <w:tc>
          <w:tcPr>
            <w:tcW w:w="1276" w:type="dxa"/>
            <w:tcBorders>
              <w:top w:val="single" w:sz="4" w:space="0" w:color="auto"/>
            </w:tcBorders>
          </w:tcPr>
          <w:p w14:paraId="4CB85E4A" w14:textId="77777777" w:rsidR="00171333" w:rsidRPr="00216CAB" w:rsidRDefault="00171333" w:rsidP="00171333">
            <w:pPr>
              <w:spacing w:line="240" w:lineRule="auto"/>
              <w:rPr>
                <w:rFonts w:ascii="Arial" w:hAnsi="Arial" w:cs="Arial"/>
              </w:rPr>
            </w:pPr>
            <w:r w:rsidRPr="00216CAB">
              <w:rPr>
                <w:rFonts w:ascii="Arial" w:hAnsi="Arial" w:cs="Arial"/>
              </w:rPr>
              <w:t>Individual</w:t>
            </w:r>
          </w:p>
        </w:tc>
        <w:tc>
          <w:tcPr>
            <w:tcW w:w="5953" w:type="dxa"/>
            <w:tcBorders>
              <w:top w:val="single" w:sz="4" w:space="0" w:color="auto"/>
            </w:tcBorders>
          </w:tcPr>
          <w:p w14:paraId="580614C6" w14:textId="77777777" w:rsidR="00171333" w:rsidRPr="00216CAB" w:rsidRDefault="00171333" w:rsidP="00171333">
            <w:pPr>
              <w:pStyle w:val="NormalWeb"/>
              <w:rPr>
                <w:rFonts w:ascii="Arial" w:hAnsi="Arial" w:cs="Arial"/>
                <w:sz w:val="22"/>
                <w:szCs w:val="22"/>
              </w:rPr>
            </w:pPr>
            <w:r w:rsidRPr="00216CAB">
              <w:rPr>
                <w:rFonts w:ascii="Arial" w:hAnsi="Arial" w:cs="Arial"/>
                <w:sz w:val="22"/>
                <w:szCs w:val="22"/>
              </w:rPr>
              <w:t>Pathophysiology of cancer, managing side-effects, positive self-care behaviours</w:t>
            </w:r>
          </w:p>
        </w:tc>
        <w:tc>
          <w:tcPr>
            <w:tcW w:w="1276" w:type="dxa"/>
            <w:tcBorders>
              <w:top w:val="single" w:sz="4" w:space="0" w:color="auto"/>
            </w:tcBorders>
          </w:tcPr>
          <w:p w14:paraId="4F4337F8" w14:textId="534AF814" w:rsidR="00171333" w:rsidRPr="00216CAB" w:rsidRDefault="00171333" w:rsidP="00171333">
            <w:pPr>
              <w:spacing w:line="240" w:lineRule="auto"/>
              <w:rPr>
                <w:rFonts w:ascii="Arial" w:hAnsi="Arial" w:cs="Arial"/>
              </w:rPr>
            </w:pPr>
            <w:r w:rsidRPr="00216CAB">
              <w:rPr>
                <w:rFonts w:ascii="Arial" w:hAnsi="Arial" w:cs="Arial"/>
              </w:rPr>
              <w:t xml:space="preserve">Variable </w:t>
            </w:r>
            <w:r w:rsidR="005A6C28">
              <w:rPr>
                <w:rFonts w:ascii="Arial" w:hAnsi="Arial" w:cs="Arial"/>
              </w:rPr>
              <w:t xml:space="preserve">   </w:t>
            </w:r>
            <w:r w:rsidRPr="00216CAB">
              <w:rPr>
                <w:rFonts w:ascii="Arial" w:hAnsi="Arial" w:cs="Arial"/>
              </w:rPr>
              <w:t xml:space="preserve">3 </w:t>
            </w:r>
            <w:proofErr w:type="spellStart"/>
            <w:r w:rsidRPr="00216CAB">
              <w:rPr>
                <w:rFonts w:ascii="Arial" w:hAnsi="Arial" w:cs="Arial"/>
              </w:rPr>
              <w:t>mo</w:t>
            </w:r>
            <w:proofErr w:type="spellEnd"/>
          </w:p>
        </w:tc>
        <w:tc>
          <w:tcPr>
            <w:tcW w:w="1276" w:type="dxa"/>
            <w:tcBorders>
              <w:top w:val="single" w:sz="4" w:space="0" w:color="auto"/>
              <w:right w:val="nil"/>
            </w:tcBorders>
          </w:tcPr>
          <w:p w14:paraId="60C71004" w14:textId="77777777" w:rsidR="00171333" w:rsidRPr="00216CAB" w:rsidRDefault="00171333" w:rsidP="00171333">
            <w:pPr>
              <w:spacing w:line="240" w:lineRule="auto"/>
              <w:rPr>
                <w:rFonts w:ascii="Arial" w:hAnsi="Arial" w:cs="Arial"/>
              </w:rPr>
            </w:pPr>
            <w:proofErr w:type="spellStart"/>
            <w:r w:rsidRPr="00216CAB">
              <w:rPr>
                <w:rFonts w:ascii="Arial" w:hAnsi="Arial" w:cs="Arial"/>
              </w:rPr>
              <w:t>PedsQl</w:t>
            </w:r>
            <w:proofErr w:type="spellEnd"/>
            <w:r w:rsidRPr="00216CAB">
              <w:rPr>
                <w:rFonts w:ascii="Arial" w:hAnsi="Arial" w:cs="Arial"/>
              </w:rPr>
              <w:t>, gen, SR</w:t>
            </w:r>
          </w:p>
        </w:tc>
      </w:tr>
    </w:tbl>
    <w:p w14:paraId="52507899" w14:textId="77777777" w:rsidR="00171333" w:rsidRPr="002D37DA" w:rsidRDefault="00171333" w:rsidP="00171333">
      <w:pPr>
        <w:spacing w:line="240" w:lineRule="auto"/>
        <w:rPr>
          <w:rFonts w:ascii="Arial" w:hAnsi="Arial" w:cs="Arial"/>
          <w:sz w:val="18"/>
          <w:szCs w:val="18"/>
        </w:rPr>
      </w:pPr>
      <w:r w:rsidRPr="002D37DA">
        <w:rPr>
          <w:rFonts w:ascii="Arial" w:hAnsi="Arial" w:cs="Arial"/>
          <w:sz w:val="18"/>
          <w:szCs w:val="18"/>
        </w:rPr>
        <w:t xml:space="preserve">RCT: Randomised Controlled Trial, </w:t>
      </w:r>
      <w:proofErr w:type="spellStart"/>
      <w:r w:rsidRPr="002D37DA">
        <w:rPr>
          <w:rFonts w:ascii="Arial" w:hAnsi="Arial" w:cs="Arial"/>
          <w:sz w:val="18"/>
          <w:szCs w:val="18"/>
        </w:rPr>
        <w:t>ClRCT</w:t>
      </w:r>
      <w:proofErr w:type="spellEnd"/>
      <w:r w:rsidRPr="002D37DA">
        <w:rPr>
          <w:rFonts w:ascii="Arial" w:hAnsi="Arial" w:cs="Arial"/>
          <w:sz w:val="18"/>
          <w:szCs w:val="18"/>
        </w:rPr>
        <w:t xml:space="preserve">: Cluster Randomised Controlled Trial, </w:t>
      </w:r>
      <w:proofErr w:type="spellStart"/>
      <w:r w:rsidRPr="002D37DA">
        <w:rPr>
          <w:rFonts w:ascii="Arial" w:hAnsi="Arial" w:cs="Arial"/>
          <w:sz w:val="18"/>
          <w:szCs w:val="18"/>
        </w:rPr>
        <w:t>uc</w:t>
      </w:r>
      <w:proofErr w:type="spellEnd"/>
      <w:r w:rsidRPr="002D37DA">
        <w:rPr>
          <w:rFonts w:ascii="Arial" w:hAnsi="Arial" w:cs="Arial"/>
          <w:sz w:val="18"/>
          <w:szCs w:val="18"/>
        </w:rPr>
        <w:t xml:space="preserve">: Usual Care control group, ac: attention control group, </w:t>
      </w:r>
      <w:proofErr w:type="spellStart"/>
      <w:r w:rsidRPr="002D37DA">
        <w:rPr>
          <w:rFonts w:ascii="Arial" w:hAnsi="Arial" w:cs="Arial"/>
          <w:sz w:val="18"/>
          <w:szCs w:val="18"/>
        </w:rPr>
        <w:t>wlc</w:t>
      </w:r>
      <w:proofErr w:type="spellEnd"/>
      <w:r w:rsidRPr="002D37DA">
        <w:rPr>
          <w:rFonts w:ascii="Arial" w:hAnsi="Arial" w:cs="Arial"/>
          <w:sz w:val="18"/>
          <w:szCs w:val="18"/>
        </w:rPr>
        <w:t xml:space="preserve">: wait list control group, ns: not specified, comp: computer, </w:t>
      </w:r>
      <w:proofErr w:type="spellStart"/>
      <w:r w:rsidRPr="002D37DA">
        <w:rPr>
          <w:rFonts w:ascii="Arial" w:hAnsi="Arial" w:cs="Arial"/>
          <w:sz w:val="18"/>
          <w:szCs w:val="18"/>
        </w:rPr>
        <w:t>tel</w:t>
      </w:r>
      <w:proofErr w:type="spellEnd"/>
      <w:r w:rsidRPr="002D37DA">
        <w:rPr>
          <w:rFonts w:ascii="Arial" w:hAnsi="Arial" w:cs="Arial"/>
          <w:sz w:val="18"/>
          <w:szCs w:val="18"/>
        </w:rPr>
        <w:t xml:space="preserve">: telephone; RT: Research Team member, Ch: Child, Cg: Caregiver (parent); </w:t>
      </w:r>
      <w:proofErr w:type="spellStart"/>
      <w:r w:rsidRPr="002D37DA">
        <w:rPr>
          <w:rFonts w:ascii="Arial" w:hAnsi="Arial" w:cs="Arial"/>
          <w:sz w:val="18"/>
          <w:szCs w:val="18"/>
        </w:rPr>
        <w:t>unsp</w:t>
      </w:r>
      <w:proofErr w:type="spellEnd"/>
      <w:r w:rsidRPr="002D37DA">
        <w:rPr>
          <w:rFonts w:ascii="Arial" w:hAnsi="Arial" w:cs="Arial"/>
          <w:sz w:val="18"/>
          <w:szCs w:val="18"/>
        </w:rPr>
        <w:t xml:space="preserve">: unspecified, min: minutes, PAQLQ: </w:t>
      </w:r>
      <w:proofErr w:type="spellStart"/>
      <w:r w:rsidRPr="002D37DA">
        <w:rPr>
          <w:rFonts w:ascii="Arial" w:hAnsi="Arial" w:cs="Arial"/>
          <w:sz w:val="18"/>
          <w:szCs w:val="18"/>
        </w:rPr>
        <w:t>Pediatric</w:t>
      </w:r>
      <w:proofErr w:type="spellEnd"/>
      <w:r w:rsidRPr="002D37DA">
        <w:rPr>
          <w:rFonts w:ascii="Arial" w:hAnsi="Arial" w:cs="Arial"/>
          <w:sz w:val="18"/>
          <w:szCs w:val="18"/>
        </w:rPr>
        <w:t xml:space="preserve"> Asthma Quality of Life Questionnaire, </w:t>
      </w:r>
      <w:proofErr w:type="spellStart"/>
      <w:r w:rsidRPr="002D37DA">
        <w:rPr>
          <w:rFonts w:ascii="Arial" w:hAnsi="Arial" w:cs="Arial"/>
          <w:sz w:val="18"/>
          <w:szCs w:val="18"/>
        </w:rPr>
        <w:t>PedsQL</w:t>
      </w:r>
      <w:proofErr w:type="spellEnd"/>
      <w:r w:rsidRPr="002D37DA">
        <w:rPr>
          <w:rFonts w:ascii="Arial" w:hAnsi="Arial" w:cs="Arial"/>
          <w:sz w:val="18"/>
          <w:szCs w:val="18"/>
        </w:rPr>
        <w:t xml:space="preserve">: </w:t>
      </w:r>
      <w:proofErr w:type="spellStart"/>
      <w:r w:rsidRPr="002D37DA">
        <w:rPr>
          <w:rFonts w:ascii="Arial" w:hAnsi="Arial" w:cs="Arial"/>
          <w:sz w:val="18"/>
          <w:szCs w:val="18"/>
        </w:rPr>
        <w:t>Pediatric</w:t>
      </w:r>
      <w:proofErr w:type="spellEnd"/>
      <w:r w:rsidRPr="002D37DA">
        <w:rPr>
          <w:rFonts w:ascii="Arial" w:hAnsi="Arial" w:cs="Arial"/>
          <w:sz w:val="18"/>
          <w:szCs w:val="18"/>
        </w:rPr>
        <w:t xml:space="preserve"> Quality of Life Inventory, DM: diabetes module, PIES: Perceived illness experience scale, GEOS: Glasgow Epilepsy Outcome Scale, CDLQI: Children’s Dermatology Life Quality Index, JAQQ: Juvenile Arthritis Quality of Life Questionnaire, DQOLY: Diabetes Quality of Life for Youth, SF: short form, dis-</w:t>
      </w:r>
      <w:proofErr w:type="spellStart"/>
      <w:r w:rsidRPr="002D37DA">
        <w:rPr>
          <w:rFonts w:ascii="Arial" w:hAnsi="Arial" w:cs="Arial"/>
          <w:sz w:val="18"/>
          <w:szCs w:val="18"/>
        </w:rPr>
        <w:t>sp</w:t>
      </w:r>
      <w:proofErr w:type="spellEnd"/>
      <w:r w:rsidRPr="002D37DA">
        <w:rPr>
          <w:rFonts w:ascii="Arial" w:hAnsi="Arial" w:cs="Arial"/>
          <w:sz w:val="18"/>
          <w:szCs w:val="18"/>
        </w:rPr>
        <w:t>: disease-specific, gen: generic, SR: self-report, PR: parent-report, RAP: ‘Roaring Adventures of Puff’</w:t>
      </w:r>
    </w:p>
    <w:p w14:paraId="08CCEAE4" w14:textId="77777777" w:rsidR="00F13DA2" w:rsidRDefault="00F13DA2" w:rsidP="007B61E7">
      <w:pPr>
        <w:spacing w:line="480" w:lineRule="auto"/>
        <w:rPr>
          <w:rFonts w:ascii="Arial" w:hAnsi="Arial" w:cs="Arial"/>
          <w:b/>
        </w:rPr>
        <w:sectPr w:rsidR="00F13DA2" w:rsidSect="00F13DA2">
          <w:pgSz w:w="16838" w:h="11906" w:orient="landscape"/>
          <w:pgMar w:top="2268" w:right="1134" w:bottom="1134" w:left="1134" w:header="709" w:footer="709" w:gutter="0"/>
          <w:cols w:space="708"/>
          <w:titlePg/>
          <w:docGrid w:linePitch="360"/>
        </w:sectPr>
      </w:pPr>
    </w:p>
    <w:p w14:paraId="4FCBD738" w14:textId="2FE4BD29" w:rsidR="007B61E7" w:rsidRPr="008F3A0D" w:rsidRDefault="007B61E7" w:rsidP="007B61E7">
      <w:pPr>
        <w:spacing w:line="480" w:lineRule="auto"/>
        <w:rPr>
          <w:rFonts w:ascii="Arial" w:hAnsi="Arial" w:cs="Arial"/>
          <w:b/>
        </w:rPr>
      </w:pPr>
      <w:r>
        <w:rPr>
          <w:rFonts w:ascii="Arial" w:hAnsi="Arial" w:cs="Arial"/>
          <w:b/>
        </w:rPr>
        <w:t xml:space="preserve">5.7.2.    </w:t>
      </w:r>
      <w:r w:rsidRPr="008F3A0D">
        <w:rPr>
          <w:rFonts w:ascii="Arial" w:hAnsi="Arial" w:cs="Arial"/>
          <w:b/>
        </w:rPr>
        <w:t xml:space="preserve">Risk of bias </w:t>
      </w:r>
      <w:r w:rsidR="005A0CC1">
        <w:rPr>
          <w:rFonts w:ascii="Arial" w:hAnsi="Arial" w:cs="Arial"/>
          <w:b/>
        </w:rPr>
        <w:t>assessment</w:t>
      </w:r>
    </w:p>
    <w:p w14:paraId="20AA9F36" w14:textId="77777777" w:rsidR="00C00A22" w:rsidRDefault="007B61E7" w:rsidP="00263AB2">
      <w:pPr>
        <w:spacing w:line="480" w:lineRule="auto"/>
        <w:ind w:firstLine="720"/>
        <w:rPr>
          <w:rFonts w:ascii="Arial" w:hAnsi="Arial" w:cs="Arial"/>
          <w:noProof/>
        </w:rPr>
      </w:pPr>
      <w:r>
        <w:rPr>
          <w:rFonts w:ascii="Arial" w:hAnsi="Arial" w:cs="Arial"/>
        </w:rPr>
        <w:t>Eight</w:t>
      </w:r>
      <w:r w:rsidRPr="008F3A0D">
        <w:rPr>
          <w:rFonts w:ascii="Arial" w:hAnsi="Arial" w:cs="Arial"/>
        </w:rPr>
        <w:t xml:space="preserve"> studies were judged at high risk for attrition bias (</w:t>
      </w:r>
      <w:proofErr w:type="spellStart"/>
      <w:r w:rsidRPr="008F3A0D">
        <w:rPr>
          <w:rFonts w:ascii="Arial" w:hAnsi="Arial" w:cs="Arial"/>
        </w:rPr>
        <w:t>Almomani</w:t>
      </w:r>
      <w:proofErr w:type="spellEnd"/>
      <w:r w:rsidRPr="008F3A0D">
        <w:rPr>
          <w:rFonts w:ascii="Arial" w:hAnsi="Arial" w:cs="Arial"/>
        </w:rPr>
        <w:t xml:space="preserve"> et al., 2017; </w:t>
      </w:r>
      <w:proofErr w:type="spellStart"/>
      <w:r w:rsidRPr="008F3A0D">
        <w:rPr>
          <w:rFonts w:ascii="Arial" w:hAnsi="Arial" w:cs="Arial"/>
        </w:rPr>
        <w:t>Boogerd</w:t>
      </w:r>
      <w:proofErr w:type="spellEnd"/>
      <w:r w:rsidRPr="008F3A0D">
        <w:rPr>
          <w:rFonts w:ascii="Arial" w:hAnsi="Arial" w:cs="Arial"/>
        </w:rPr>
        <w:t xml:space="preserve"> et al., 2014; </w:t>
      </w:r>
      <w:proofErr w:type="spellStart"/>
      <w:r w:rsidRPr="008F3A0D">
        <w:rPr>
          <w:rFonts w:ascii="Arial" w:hAnsi="Arial" w:cs="Arial"/>
        </w:rPr>
        <w:t>Butz</w:t>
      </w:r>
      <w:proofErr w:type="spellEnd"/>
      <w:r w:rsidRPr="008F3A0D">
        <w:rPr>
          <w:rFonts w:ascii="Arial" w:hAnsi="Arial" w:cs="Arial"/>
        </w:rPr>
        <w:t xml:space="preserve"> et al., 2005; Henry et al., 2004; </w:t>
      </w:r>
      <w:r>
        <w:rPr>
          <w:rFonts w:ascii="Arial" w:hAnsi="Arial" w:cs="Arial"/>
        </w:rPr>
        <w:t xml:space="preserve">Kato et al., 2008; </w:t>
      </w:r>
      <w:r w:rsidRPr="008F3A0D">
        <w:rPr>
          <w:rFonts w:ascii="Arial" w:hAnsi="Arial" w:cs="Arial"/>
        </w:rPr>
        <w:t>Murphy et al., 2012; Price et al., 201</w:t>
      </w:r>
      <w:r w:rsidR="00B57491">
        <w:rPr>
          <w:rFonts w:ascii="Arial" w:hAnsi="Arial" w:cs="Arial"/>
        </w:rPr>
        <w:t>5</w:t>
      </w:r>
      <w:r>
        <w:rPr>
          <w:rFonts w:ascii="Arial" w:hAnsi="Arial" w:cs="Arial"/>
        </w:rPr>
        <w:t>; Ryu &amp; Lee, 2015</w:t>
      </w:r>
      <w:r w:rsidRPr="008F3A0D">
        <w:rPr>
          <w:rFonts w:ascii="Arial" w:hAnsi="Arial" w:cs="Arial"/>
        </w:rPr>
        <w:t xml:space="preserve">). These studies analysed </w:t>
      </w:r>
      <w:r>
        <w:rPr>
          <w:rFonts w:ascii="Arial" w:hAnsi="Arial" w:cs="Arial"/>
        </w:rPr>
        <w:t xml:space="preserve">only </w:t>
      </w:r>
      <w:r w:rsidRPr="008F3A0D">
        <w:rPr>
          <w:rFonts w:ascii="Arial" w:hAnsi="Arial" w:cs="Arial"/>
        </w:rPr>
        <w:t xml:space="preserve">completers, had </w:t>
      </w:r>
      <w:proofErr w:type="gramStart"/>
      <w:r w:rsidRPr="008F3A0D">
        <w:rPr>
          <w:rFonts w:ascii="Arial" w:hAnsi="Arial" w:cs="Arial"/>
        </w:rPr>
        <w:t>attrition</w:t>
      </w:r>
      <w:proofErr w:type="gramEnd"/>
      <w:r w:rsidRPr="008F3A0D">
        <w:rPr>
          <w:rFonts w:ascii="Arial" w:hAnsi="Arial" w:cs="Arial"/>
        </w:rPr>
        <w:t xml:space="preserve"> which was high</w:t>
      </w:r>
      <w:r>
        <w:rPr>
          <w:rFonts w:ascii="Arial" w:hAnsi="Arial" w:cs="Arial"/>
        </w:rPr>
        <w:t xml:space="preserve"> or</w:t>
      </w:r>
      <w:r w:rsidRPr="008F3A0D">
        <w:rPr>
          <w:rFonts w:ascii="Arial" w:hAnsi="Arial" w:cs="Arial"/>
        </w:rPr>
        <w:t xml:space="preserve"> unbalanced between groups</w:t>
      </w:r>
      <w:r>
        <w:rPr>
          <w:rFonts w:ascii="Arial" w:hAnsi="Arial" w:cs="Arial"/>
        </w:rPr>
        <w:t>,</w:t>
      </w:r>
      <w:r w:rsidRPr="008F3A0D">
        <w:rPr>
          <w:rFonts w:ascii="Arial" w:hAnsi="Arial" w:cs="Arial"/>
        </w:rPr>
        <w:t xml:space="preserve"> or where dropout could be related to outcome measures (e.g. worse QoL at baseline). </w:t>
      </w:r>
      <w:r>
        <w:rPr>
          <w:rFonts w:ascii="Arial" w:hAnsi="Arial" w:cs="Arial"/>
        </w:rPr>
        <w:t>One study had high risk of cluster bias (cluster baseline imbalance) (Ryu &amp; Lee, 2015). Seventeen</w:t>
      </w:r>
      <w:r w:rsidRPr="008F3A0D">
        <w:rPr>
          <w:rFonts w:ascii="Arial" w:hAnsi="Arial" w:cs="Arial"/>
        </w:rPr>
        <w:t xml:space="preserve"> studies had no identified source of high bias. </w:t>
      </w:r>
      <w:r>
        <w:rPr>
          <w:rFonts w:ascii="Arial" w:hAnsi="Arial" w:cs="Arial"/>
        </w:rPr>
        <w:t>The</w:t>
      </w:r>
      <w:r w:rsidRPr="008F3A0D">
        <w:rPr>
          <w:rFonts w:ascii="Arial" w:hAnsi="Arial" w:cs="Arial"/>
        </w:rPr>
        <w:t xml:space="preserve"> funnel plot </w:t>
      </w:r>
      <w:r>
        <w:rPr>
          <w:rFonts w:ascii="Arial" w:hAnsi="Arial" w:cs="Arial"/>
        </w:rPr>
        <w:t xml:space="preserve">(shown in Figure 5.3) </w:t>
      </w:r>
      <w:r w:rsidRPr="008F3A0D">
        <w:rPr>
          <w:rFonts w:ascii="Arial" w:hAnsi="Arial" w:cs="Arial"/>
        </w:rPr>
        <w:t>showed the larger more precise studies were close to the pooled effect size, there was little asymmetry and the small imprecise studies were not over-estimating the effect size. Therefore, there was no evidence of systematic biasing of the estimated effect due to missing studies from the literature (</w:t>
      </w:r>
      <w:r w:rsidRPr="006C3EEF">
        <w:rPr>
          <w:rFonts w:ascii="Arial" w:hAnsi="Arial" w:cs="Arial"/>
        </w:rPr>
        <w:t>Sterne et al.</w:t>
      </w:r>
      <w:r w:rsidR="00263AB2" w:rsidRPr="00322166">
        <w:rPr>
          <w:rFonts w:ascii="Arial" w:hAnsi="Arial" w:cs="Arial"/>
          <w:noProof/>
        </w:rPr>
        <w:t>, 2011).</w:t>
      </w:r>
    </w:p>
    <w:p w14:paraId="2EBC7A13" w14:textId="573C97E0" w:rsidR="00C00A22" w:rsidRPr="00322166" w:rsidRDefault="00263AB2" w:rsidP="00322166">
      <w:pPr>
        <w:spacing w:line="240" w:lineRule="auto"/>
        <w:rPr>
          <w:rFonts w:ascii="Arial" w:hAnsi="Arial" w:cs="Arial"/>
          <w:sz w:val="20"/>
          <w:szCs w:val="20"/>
        </w:rPr>
      </w:pPr>
      <w:r w:rsidRPr="00322166">
        <w:rPr>
          <w:rFonts w:ascii="Arial" w:hAnsi="Arial" w:cs="Arial"/>
          <w:noProof/>
        </w:rPr>
        <w:drawing>
          <wp:inline distT="0" distB="0" distL="0" distR="0" wp14:anchorId="2D4A83F5" wp14:editId="2F000F4E">
            <wp:extent cx="5400040" cy="3599815"/>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599815"/>
                    </a:xfrm>
                    <a:prstGeom prst="rect">
                      <a:avLst/>
                    </a:prstGeom>
                  </pic:spPr>
                </pic:pic>
              </a:graphicData>
            </a:graphic>
          </wp:inline>
        </w:drawing>
      </w:r>
      <w:r w:rsidRPr="00322166">
        <w:rPr>
          <w:rFonts w:ascii="Arial" w:hAnsi="Arial" w:cs="Arial"/>
          <w:i/>
          <w:iCs/>
          <w:sz w:val="20"/>
          <w:szCs w:val="20"/>
        </w:rPr>
        <w:t>Figure 5.3</w:t>
      </w:r>
      <w:r w:rsidRPr="00E767CB">
        <w:rPr>
          <w:rFonts w:ascii="Arial" w:hAnsi="Arial" w:cs="Arial"/>
          <w:sz w:val="20"/>
          <w:szCs w:val="20"/>
        </w:rPr>
        <w:t xml:space="preserve"> Funnel plot of effect size (SMD) against Standard Error</w:t>
      </w:r>
      <w:r>
        <w:rPr>
          <w:rFonts w:ascii="Arial" w:hAnsi="Arial" w:cs="Arial"/>
          <w:sz w:val="20"/>
          <w:szCs w:val="20"/>
        </w:rPr>
        <w:t xml:space="preserve"> (SE)</w:t>
      </w:r>
      <w:r w:rsidRPr="00E767CB">
        <w:rPr>
          <w:rFonts w:ascii="Arial" w:hAnsi="Arial" w:cs="Arial"/>
          <w:sz w:val="20"/>
          <w:szCs w:val="20"/>
        </w:rPr>
        <w:t xml:space="preserve"> for studies in the meta-analysis</w:t>
      </w:r>
      <w:r>
        <w:rPr>
          <w:rFonts w:ascii="Arial" w:hAnsi="Arial" w:cs="Arial"/>
          <w:sz w:val="20"/>
          <w:szCs w:val="20"/>
        </w:rPr>
        <w:t>.</w:t>
      </w:r>
    </w:p>
    <w:p w14:paraId="451611B7" w14:textId="7AB2630F" w:rsidR="00BC4938" w:rsidRDefault="00BC4938">
      <w:pPr>
        <w:spacing w:line="480" w:lineRule="auto"/>
        <w:ind w:firstLine="720"/>
        <w:rPr>
          <w:rFonts w:ascii="Arial" w:hAnsi="Arial" w:cs="Arial"/>
          <w:sz w:val="20"/>
          <w:szCs w:val="20"/>
        </w:rPr>
      </w:pPr>
    </w:p>
    <w:p w14:paraId="288F1E87" w14:textId="1592E010" w:rsidR="00BC4938" w:rsidRDefault="00BC4938">
      <w:pPr>
        <w:spacing w:line="480" w:lineRule="auto"/>
        <w:ind w:firstLine="720"/>
        <w:rPr>
          <w:rFonts w:ascii="Arial" w:hAnsi="Arial" w:cs="Arial"/>
          <w:sz w:val="20"/>
          <w:szCs w:val="20"/>
        </w:rPr>
      </w:pPr>
    </w:p>
    <w:p w14:paraId="3EAA7013" w14:textId="26AD1FE0" w:rsidR="00BC4938" w:rsidRDefault="00BC4938" w:rsidP="00322166">
      <w:pPr>
        <w:spacing w:line="48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22166">
        <w:rPr>
          <w:rFonts w:ascii="Arial" w:hAnsi="Arial" w:cs="Arial"/>
          <w:color w:val="595959" w:themeColor="text1" w:themeTint="A6"/>
          <w:sz w:val="20"/>
          <w:szCs w:val="20"/>
        </w:rPr>
        <w:t>101</w:t>
      </w:r>
    </w:p>
    <w:p w14:paraId="46E8BE7F" w14:textId="35F5E264" w:rsidR="007B61E7" w:rsidRPr="00E767CB" w:rsidRDefault="007B61E7" w:rsidP="007B61E7">
      <w:pPr>
        <w:spacing w:line="480" w:lineRule="auto"/>
        <w:rPr>
          <w:rFonts w:ascii="Arial" w:hAnsi="Arial" w:cs="Arial"/>
        </w:rPr>
        <w:sectPr w:rsidR="007B61E7" w:rsidRPr="00E767CB" w:rsidSect="00F13DA2">
          <w:pgSz w:w="11906" w:h="16838"/>
          <w:pgMar w:top="1134" w:right="1134" w:bottom="1134" w:left="2268" w:header="709" w:footer="709" w:gutter="0"/>
          <w:cols w:space="708"/>
          <w:titlePg/>
          <w:docGrid w:linePitch="360"/>
        </w:sectPr>
      </w:pPr>
    </w:p>
    <w:p w14:paraId="4C4C7352" w14:textId="77777777" w:rsidR="00B81C67" w:rsidRPr="008F3A0D" w:rsidRDefault="00B81C67" w:rsidP="00B81C67">
      <w:pPr>
        <w:spacing w:line="480" w:lineRule="auto"/>
        <w:rPr>
          <w:rFonts w:ascii="Arial" w:hAnsi="Arial" w:cs="Arial"/>
          <w:b/>
        </w:rPr>
      </w:pPr>
      <w:r>
        <w:rPr>
          <w:rFonts w:ascii="Arial" w:hAnsi="Arial" w:cs="Arial"/>
          <w:b/>
        </w:rPr>
        <w:t xml:space="preserve">5.7.3.    </w:t>
      </w:r>
      <w:r w:rsidRPr="008F3A0D">
        <w:rPr>
          <w:rFonts w:ascii="Arial" w:hAnsi="Arial" w:cs="Arial"/>
          <w:b/>
        </w:rPr>
        <w:t>Analysis of effect sizes</w:t>
      </w:r>
    </w:p>
    <w:p w14:paraId="0B3CF1A1" w14:textId="63397C33" w:rsidR="00B81C67" w:rsidRDefault="00B81C67" w:rsidP="00B81C67">
      <w:pPr>
        <w:spacing w:line="480" w:lineRule="auto"/>
        <w:ind w:firstLine="720"/>
        <w:rPr>
          <w:rFonts w:ascii="Arial" w:hAnsi="Arial" w:cs="Arial"/>
          <w:color w:val="000000"/>
          <w:shd w:val="clear" w:color="auto" w:fill="FFFFFF"/>
        </w:rPr>
      </w:pPr>
      <w:r w:rsidRPr="008F3A0D">
        <w:rPr>
          <w:rFonts w:ascii="Arial" w:hAnsi="Arial" w:cs="Arial"/>
        </w:rPr>
        <w:t>The pooled effect size (SMD) for all 25 eligible studies (intervention</w:t>
      </w:r>
      <w:r>
        <w:rPr>
          <w:rFonts w:ascii="Arial" w:hAnsi="Arial" w:cs="Arial"/>
        </w:rPr>
        <w:t xml:space="preserve"> n</w:t>
      </w:r>
      <w:r w:rsidRPr="008F3A0D">
        <w:rPr>
          <w:rFonts w:ascii="Arial" w:hAnsi="Arial" w:cs="Arial"/>
        </w:rPr>
        <w:t>= 2536, control</w:t>
      </w:r>
      <w:r>
        <w:rPr>
          <w:rFonts w:ascii="Arial" w:hAnsi="Arial" w:cs="Arial"/>
        </w:rPr>
        <w:t xml:space="preserve"> n</w:t>
      </w:r>
      <w:r w:rsidRPr="008F3A0D">
        <w:rPr>
          <w:rFonts w:ascii="Arial" w:hAnsi="Arial" w:cs="Arial"/>
        </w:rPr>
        <w:t xml:space="preserve">= 2372) was 0.14 (95% CI: 0.07 to 0.20). The overall effect was significant (Z=3.91, p= .0001), indicating that psychoeducational interventions significantly improved QoL, with a small effect size (Cohen, 1988). The forest plot for these studies is shown in Figure </w:t>
      </w:r>
      <w:r>
        <w:rPr>
          <w:rFonts w:ascii="Arial" w:hAnsi="Arial" w:cs="Arial"/>
        </w:rPr>
        <w:t>5.4</w:t>
      </w:r>
      <w:r w:rsidRPr="008F3A0D">
        <w:rPr>
          <w:rFonts w:ascii="Arial" w:hAnsi="Arial" w:cs="Arial"/>
        </w:rPr>
        <w:t xml:space="preserve">. Effect sizes ranged from </w:t>
      </w:r>
      <w:r>
        <w:rPr>
          <w:rFonts w:ascii="Arial" w:hAnsi="Arial" w:cs="Arial"/>
        </w:rPr>
        <w:t>-</w:t>
      </w:r>
      <w:r w:rsidRPr="008F3A0D">
        <w:rPr>
          <w:rFonts w:ascii="Arial" w:hAnsi="Arial" w:cs="Arial"/>
        </w:rPr>
        <w:t>0.</w:t>
      </w:r>
      <w:r>
        <w:rPr>
          <w:rFonts w:ascii="Arial" w:hAnsi="Arial" w:cs="Arial"/>
        </w:rPr>
        <w:t>23</w:t>
      </w:r>
      <w:r w:rsidRPr="008F3A0D">
        <w:rPr>
          <w:rFonts w:ascii="Arial" w:hAnsi="Arial" w:cs="Arial"/>
        </w:rPr>
        <w:t xml:space="preserve"> to 0.54. There was heterogeneity in the sample, but this was not significant (χ²= 2</w:t>
      </w:r>
      <w:r>
        <w:rPr>
          <w:rFonts w:ascii="Arial" w:hAnsi="Arial" w:cs="Arial"/>
        </w:rPr>
        <w:t>9.58</w:t>
      </w:r>
      <w:r w:rsidRPr="008F3A0D">
        <w:rPr>
          <w:rFonts w:ascii="Arial" w:hAnsi="Arial" w:cs="Arial"/>
        </w:rPr>
        <w:t>, p=0.</w:t>
      </w:r>
      <w:r>
        <w:rPr>
          <w:rFonts w:ascii="Arial" w:hAnsi="Arial" w:cs="Arial"/>
        </w:rPr>
        <w:t>20</w:t>
      </w:r>
      <w:r w:rsidRPr="008F3A0D">
        <w:rPr>
          <w:rFonts w:ascii="Arial" w:hAnsi="Arial" w:cs="Arial"/>
        </w:rPr>
        <w:t>, I²=</w:t>
      </w:r>
      <w:r>
        <w:rPr>
          <w:rFonts w:ascii="Arial" w:hAnsi="Arial" w:cs="Arial"/>
        </w:rPr>
        <w:t>19</w:t>
      </w:r>
      <w:r w:rsidRPr="008F3A0D">
        <w:rPr>
          <w:rFonts w:ascii="Arial" w:hAnsi="Arial" w:cs="Arial"/>
        </w:rPr>
        <w:t xml:space="preserve">%). </w:t>
      </w:r>
      <w:r>
        <w:rPr>
          <w:rFonts w:ascii="Arial" w:hAnsi="Arial" w:cs="Arial"/>
        </w:rPr>
        <w:t>However, n</w:t>
      </w:r>
      <w:r w:rsidRPr="008F3A0D">
        <w:rPr>
          <w:rFonts w:ascii="Arial" w:hAnsi="Arial" w:cs="Arial"/>
        </w:rPr>
        <w:t>on-significant heterogeneity does</w:t>
      </w:r>
      <w:r w:rsidRPr="008F3A0D">
        <w:rPr>
          <w:rFonts w:ascii="Arial" w:hAnsi="Arial" w:cs="Arial"/>
          <w:color w:val="000000"/>
          <w:shd w:val="clear" w:color="auto" w:fill="FFFFFF"/>
        </w:rPr>
        <w:t xml:space="preserve"> not necessarily indicate an absence of clinical heterogeneity (</w:t>
      </w:r>
      <w:proofErr w:type="spellStart"/>
      <w:r w:rsidRPr="008F3A0D">
        <w:rPr>
          <w:rFonts w:ascii="Arial" w:hAnsi="Arial" w:cs="Arial"/>
          <w:color w:val="000000"/>
          <w:shd w:val="clear" w:color="auto" w:fill="FFFFFF"/>
        </w:rPr>
        <w:t>Groenwold</w:t>
      </w:r>
      <w:proofErr w:type="spellEnd"/>
      <w:r w:rsidRPr="008F3A0D">
        <w:rPr>
          <w:rFonts w:ascii="Arial" w:hAnsi="Arial" w:cs="Arial"/>
          <w:color w:val="000000"/>
          <w:shd w:val="clear" w:color="auto" w:fill="FFFFFF"/>
        </w:rPr>
        <w:t xml:space="preserve"> et al., 2010) and the </w:t>
      </w:r>
      <w:r>
        <w:rPr>
          <w:rFonts w:ascii="Arial" w:hAnsi="Arial" w:cs="Arial"/>
          <w:color w:val="000000"/>
          <w:shd w:val="clear" w:color="auto" w:fill="FFFFFF"/>
        </w:rPr>
        <w:t>moderator</w:t>
      </w:r>
      <w:r w:rsidRPr="008F3A0D">
        <w:rPr>
          <w:rFonts w:ascii="Arial" w:hAnsi="Arial" w:cs="Arial"/>
          <w:color w:val="000000"/>
          <w:shd w:val="clear" w:color="auto" w:fill="FFFFFF"/>
        </w:rPr>
        <w:t xml:space="preserve"> analyses were carried out as planned.</w:t>
      </w:r>
    </w:p>
    <w:p w14:paraId="5A9F2790" w14:textId="77777777" w:rsidR="00BE4D9F" w:rsidRDefault="00B81C67" w:rsidP="00B81C67">
      <w:pPr>
        <w:spacing w:line="360" w:lineRule="auto"/>
        <w:rPr>
          <w:rFonts w:ascii="Arial" w:hAnsi="Arial" w:cs="Arial"/>
          <w:color w:val="2A2A2A"/>
          <w:sz w:val="20"/>
          <w:szCs w:val="20"/>
          <w:shd w:val="clear" w:color="auto" w:fill="FFFFFF"/>
        </w:rPr>
      </w:pPr>
      <w:r w:rsidRPr="00240216">
        <w:rPr>
          <w:noProof/>
        </w:rPr>
        <w:drawing>
          <wp:inline distT="0" distB="0" distL="0" distR="0" wp14:anchorId="411768A1" wp14:editId="3A15B0B8">
            <wp:extent cx="5400040" cy="3159496"/>
            <wp:effectExtent l="0" t="0" r="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159496"/>
                    </a:xfrm>
                    <a:prstGeom prst="rect">
                      <a:avLst/>
                    </a:prstGeom>
                  </pic:spPr>
                </pic:pic>
              </a:graphicData>
            </a:graphic>
          </wp:inline>
        </w:drawing>
      </w:r>
    </w:p>
    <w:p w14:paraId="335537FB" w14:textId="67516210" w:rsidR="00BE4D9F" w:rsidRDefault="00BE4D9F" w:rsidP="00BE4D9F">
      <w:pPr>
        <w:spacing w:line="240" w:lineRule="auto"/>
        <w:rPr>
          <w:rFonts w:ascii="Arial" w:hAnsi="Arial" w:cs="Arial"/>
          <w:color w:val="2A2A2A"/>
          <w:sz w:val="20"/>
          <w:szCs w:val="20"/>
          <w:shd w:val="clear" w:color="auto" w:fill="FFFFFF"/>
        </w:rPr>
      </w:pPr>
      <w:r w:rsidRPr="00322166">
        <w:rPr>
          <w:rFonts w:ascii="Arial" w:hAnsi="Arial" w:cs="Arial"/>
          <w:i/>
          <w:iCs/>
          <w:color w:val="000000"/>
          <w:sz w:val="20"/>
          <w:szCs w:val="20"/>
          <w:shd w:val="clear" w:color="auto" w:fill="FFFFFF"/>
        </w:rPr>
        <w:t>Figure 5.4</w:t>
      </w:r>
      <w:r w:rsidRPr="00141CA2">
        <w:rPr>
          <w:rFonts w:ascii="Arial" w:hAnsi="Arial" w:cs="Arial"/>
          <w:color w:val="000000"/>
          <w:sz w:val="20"/>
          <w:szCs w:val="20"/>
          <w:shd w:val="clear" w:color="auto" w:fill="FFFFFF"/>
        </w:rPr>
        <w:t xml:space="preserve"> </w:t>
      </w:r>
      <w:r w:rsidRPr="00141CA2">
        <w:rPr>
          <w:rFonts w:ascii="Arial" w:hAnsi="Arial" w:cs="Arial"/>
          <w:color w:val="2A2A2A"/>
          <w:sz w:val="20"/>
          <w:szCs w:val="20"/>
          <w:shd w:val="clear" w:color="auto" w:fill="FFFFFF"/>
        </w:rPr>
        <w:t>Summary statistics, effect sizes and forest plot of studies in the meta-analysis.</w:t>
      </w:r>
    </w:p>
    <w:p w14:paraId="344473B3" w14:textId="1AE3007F" w:rsidR="00B81C67" w:rsidRPr="00C0492D" w:rsidRDefault="00B81C67" w:rsidP="00B81C67">
      <w:pPr>
        <w:spacing w:line="360" w:lineRule="auto"/>
        <w:rPr>
          <w:rFonts w:ascii="Arial" w:hAnsi="Arial" w:cs="Arial"/>
          <w:color w:val="2A2A2A"/>
          <w:sz w:val="20"/>
          <w:szCs w:val="20"/>
          <w:shd w:val="clear" w:color="auto" w:fill="FFFFFF"/>
        </w:rPr>
      </w:pPr>
      <w:r w:rsidRPr="00C0492D">
        <w:rPr>
          <w:rFonts w:ascii="Arial" w:hAnsi="Arial" w:cs="Arial"/>
          <w:color w:val="2A2A2A"/>
          <w:sz w:val="20"/>
          <w:szCs w:val="20"/>
          <w:shd w:val="clear" w:color="auto" w:fill="FFFFFF"/>
        </w:rPr>
        <w:t xml:space="preserve">Effect sizes </w:t>
      </w:r>
      <w:r w:rsidR="00BE4D9F">
        <w:rPr>
          <w:rFonts w:ascii="Arial" w:hAnsi="Arial" w:cs="Arial"/>
          <w:color w:val="2A2A2A"/>
          <w:sz w:val="20"/>
          <w:szCs w:val="20"/>
          <w:shd w:val="clear" w:color="auto" w:fill="FFFFFF"/>
        </w:rPr>
        <w:t>we</w:t>
      </w:r>
      <w:r w:rsidRPr="00C0492D">
        <w:rPr>
          <w:rFonts w:ascii="Arial" w:hAnsi="Arial" w:cs="Arial"/>
          <w:color w:val="2A2A2A"/>
          <w:sz w:val="20"/>
          <w:szCs w:val="20"/>
          <w:shd w:val="clear" w:color="auto" w:fill="FFFFFF"/>
        </w:rPr>
        <w:t>re calculated using post-intervention means and standard deviations. The dots represent the weight of the individual studies. The horizontal error bars represent the 95% confidence intervals.</w:t>
      </w:r>
      <w:r>
        <w:rPr>
          <w:rFonts w:ascii="Arial" w:hAnsi="Arial" w:cs="Arial"/>
          <w:color w:val="2A2A2A"/>
          <w:sz w:val="20"/>
          <w:szCs w:val="20"/>
          <w:shd w:val="clear" w:color="auto" w:fill="FFFFFF"/>
        </w:rPr>
        <w:t xml:space="preserve"> The diamond represents the pooled effect size.</w:t>
      </w:r>
    </w:p>
    <w:p w14:paraId="6149A767" w14:textId="61A8154C" w:rsidR="00022C3A" w:rsidRDefault="00022C3A" w:rsidP="00094F30">
      <w:pPr>
        <w:rPr>
          <w:rFonts w:ascii="Arial" w:hAnsi="Arial" w:cs="Arial"/>
        </w:rPr>
      </w:pPr>
    </w:p>
    <w:p w14:paraId="0846009F" w14:textId="0092787B" w:rsidR="00022C3A" w:rsidRDefault="00022C3A" w:rsidP="00094F30">
      <w:pPr>
        <w:rPr>
          <w:rFonts w:ascii="Arial" w:hAnsi="Arial" w:cs="Arial"/>
        </w:rPr>
      </w:pPr>
    </w:p>
    <w:p w14:paraId="0E24BA50" w14:textId="77777777" w:rsidR="00022C3A" w:rsidRPr="00094F30" w:rsidRDefault="00022C3A" w:rsidP="00094F30">
      <w:pPr>
        <w:rPr>
          <w:rFonts w:ascii="Arial" w:hAnsi="Arial" w:cs="Arial"/>
        </w:rPr>
      </w:pPr>
    </w:p>
    <w:p w14:paraId="09A5F0EB" w14:textId="3E182D34" w:rsidR="00094F30" w:rsidRPr="00094F30" w:rsidRDefault="00094F30" w:rsidP="00094F30">
      <w:pPr>
        <w:rPr>
          <w:rFonts w:ascii="Arial" w:hAnsi="Arial" w:cs="Arial"/>
        </w:rPr>
      </w:pPr>
    </w:p>
    <w:p w14:paraId="33531FF0" w14:textId="77777777" w:rsidR="00110BC1" w:rsidRPr="008F3A0D" w:rsidRDefault="00110BC1" w:rsidP="00110BC1">
      <w:pPr>
        <w:spacing w:line="480" w:lineRule="auto"/>
        <w:rPr>
          <w:rFonts w:ascii="Arial" w:hAnsi="Arial" w:cs="Arial"/>
          <w:b/>
        </w:rPr>
      </w:pPr>
      <w:r>
        <w:rPr>
          <w:rFonts w:ascii="Arial" w:hAnsi="Arial" w:cs="Arial"/>
          <w:b/>
        </w:rPr>
        <w:t xml:space="preserve">5.7.4.   </w:t>
      </w:r>
      <w:r w:rsidRPr="008F3A0D">
        <w:rPr>
          <w:rFonts w:ascii="Arial" w:hAnsi="Arial" w:cs="Arial"/>
          <w:b/>
        </w:rPr>
        <w:t>Moderator analyses</w:t>
      </w:r>
    </w:p>
    <w:p w14:paraId="16FCFD67" w14:textId="5EFBA3F4" w:rsidR="00110BC1" w:rsidRPr="008F3A0D" w:rsidRDefault="00110BC1" w:rsidP="00110BC1">
      <w:pPr>
        <w:spacing w:line="480" w:lineRule="auto"/>
        <w:rPr>
          <w:rFonts w:ascii="Arial" w:hAnsi="Arial" w:cs="Arial"/>
        </w:rPr>
      </w:pPr>
      <w:r w:rsidRPr="008F3A0D">
        <w:rPr>
          <w:rFonts w:ascii="Arial" w:hAnsi="Arial" w:cs="Arial"/>
          <w:b/>
        </w:rPr>
        <w:t xml:space="preserve">Chronic condition </w:t>
      </w:r>
    </w:p>
    <w:p w14:paraId="02920946" w14:textId="77777777" w:rsidR="00110BC1" w:rsidRDefault="00110BC1" w:rsidP="00110BC1">
      <w:pPr>
        <w:spacing w:line="480" w:lineRule="auto"/>
        <w:ind w:firstLine="720"/>
        <w:rPr>
          <w:rFonts w:ascii="Arial" w:hAnsi="Arial" w:cs="Arial"/>
        </w:rPr>
      </w:pPr>
      <w:r>
        <w:rPr>
          <w:rFonts w:ascii="Arial" w:hAnsi="Arial" w:cs="Arial"/>
        </w:rPr>
        <w:t xml:space="preserve">The included interventions </w:t>
      </w:r>
      <w:r w:rsidRPr="008F3A0D">
        <w:rPr>
          <w:rFonts w:ascii="Arial" w:hAnsi="Arial" w:cs="Arial"/>
        </w:rPr>
        <w:t xml:space="preserve">were delivered to children with asthma (10 studies), diabetes (7), juvenile arthritis (2), eczema (3), cystic fibrosis (1), epilepsy (1) and </w:t>
      </w:r>
      <w:r>
        <w:rPr>
          <w:rFonts w:ascii="Arial" w:hAnsi="Arial" w:cs="Arial"/>
        </w:rPr>
        <w:t>cancer (1) (general cancer population including leukaemia, lymphoma, sarcoma)</w:t>
      </w:r>
      <w:r w:rsidRPr="008F3A0D">
        <w:rPr>
          <w:rFonts w:ascii="Arial" w:hAnsi="Arial" w:cs="Arial"/>
        </w:rPr>
        <w:t xml:space="preserve">. </w:t>
      </w:r>
      <w:r>
        <w:rPr>
          <w:rFonts w:ascii="Arial" w:hAnsi="Arial" w:cs="Arial"/>
        </w:rPr>
        <w:t xml:space="preserve">Other chronic conditions were represented in the literature but could not be included as they were not RCTs or had no QoL measure (e.g. Irritable bowel syndrome, Van den Brink et al. 2016; sickle cell anaemia, Daniel et al., 2015; general chronic illness; Ernst et al., 2017).       </w:t>
      </w:r>
    </w:p>
    <w:p w14:paraId="377A8664" w14:textId="502C18F2" w:rsidR="00110BC1" w:rsidRDefault="00110BC1" w:rsidP="00110BC1">
      <w:pPr>
        <w:spacing w:line="480" w:lineRule="auto"/>
        <w:ind w:firstLine="720"/>
        <w:rPr>
          <w:rFonts w:ascii="Arial" w:hAnsi="Arial" w:cs="Arial"/>
          <w:color w:val="2A2A2A"/>
          <w:shd w:val="clear" w:color="auto" w:fill="FFFFFF"/>
        </w:rPr>
      </w:pPr>
      <w:r>
        <w:rPr>
          <w:rFonts w:ascii="Arial" w:hAnsi="Arial" w:cs="Arial"/>
        </w:rPr>
        <w:t>It was only possible to subgroup the</w:t>
      </w:r>
      <w:r w:rsidRPr="008F3A0D">
        <w:rPr>
          <w:rFonts w:ascii="Arial" w:hAnsi="Arial" w:cs="Arial"/>
        </w:rPr>
        <w:t xml:space="preserve"> asthma and diabetes </w:t>
      </w:r>
      <w:r>
        <w:rPr>
          <w:rFonts w:ascii="Arial" w:hAnsi="Arial" w:cs="Arial"/>
        </w:rPr>
        <w:t xml:space="preserve">studies. There were insufficient studies in the other conditions, and they could not theoretically be pooled as one group (cystic fibrosis, eczema, cancer, juvenile arthritis, epilepsy). </w:t>
      </w:r>
      <w:r w:rsidRPr="008F3A0D">
        <w:rPr>
          <w:rFonts w:ascii="Arial" w:hAnsi="Arial" w:cs="Arial"/>
        </w:rPr>
        <w:t xml:space="preserve">There was a significant subgroup difference between </w:t>
      </w:r>
      <w:r>
        <w:rPr>
          <w:rFonts w:ascii="Arial" w:hAnsi="Arial" w:cs="Arial"/>
        </w:rPr>
        <w:t>asthma and diabetes</w:t>
      </w:r>
      <w:r w:rsidRPr="008F3A0D">
        <w:rPr>
          <w:rFonts w:ascii="Arial" w:hAnsi="Arial" w:cs="Arial"/>
        </w:rPr>
        <w:t xml:space="preserve"> (χ²= 6.25, p=.01, I²= 84%). Interventions for asthma were more effective (10 studies, n= 3201; SMD= 0.21, 95% CI: 0.11 to 0.30) than diabetes interventions (7 studies, n= 938; SMD= 0.00, 95% CI: -0.12 to 0.13). </w:t>
      </w:r>
      <w:r w:rsidRPr="008F3A0D">
        <w:rPr>
          <w:rFonts w:ascii="Arial" w:hAnsi="Arial" w:cs="Arial"/>
          <w:color w:val="2A2A2A"/>
          <w:shd w:val="clear" w:color="auto" w:fill="FFFFFF"/>
        </w:rPr>
        <w:t>The effect of interventions for children with diabetes was estimated a</w:t>
      </w:r>
      <w:r w:rsidR="00022C3A">
        <w:rPr>
          <w:rFonts w:ascii="Arial" w:hAnsi="Arial" w:cs="Arial"/>
          <w:color w:val="2A2A2A"/>
          <w:shd w:val="clear" w:color="auto" w:fill="FFFFFF"/>
        </w:rPr>
        <w:t>t</w:t>
      </w:r>
      <w:r w:rsidRPr="008F3A0D">
        <w:rPr>
          <w:rFonts w:ascii="Arial" w:hAnsi="Arial" w:cs="Arial"/>
          <w:color w:val="2A2A2A"/>
          <w:shd w:val="clear" w:color="auto" w:fill="FFFFFF"/>
        </w:rPr>
        <w:t xml:space="preserve"> 0. All the asthma studies used the </w:t>
      </w:r>
      <w:proofErr w:type="spellStart"/>
      <w:r w:rsidRPr="008F3A0D">
        <w:rPr>
          <w:rFonts w:ascii="Arial" w:hAnsi="Arial" w:cs="Arial"/>
          <w:color w:val="2A2A2A"/>
          <w:shd w:val="clear" w:color="auto" w:fill="FFFFFF"/>
        </w:rPr>
        <w:t>Pediatric</w:t>
      </w:r>
      <w:proofErr w:type="spellEnd"/>
      <w:r w:rsidRPr="008F3A0D">
        <w:rPr>
          <w:rFonts w:ascii="Arial" w:hAnsi="Arial" w:cs="Arial"/>
          <w:color w:val="2A2A2A"/>
          <w:shd w:val="clear" w:color="auto" w:fill="FFFFFF"/>
        </w:rPr>
        <w:t xml:space="preserve"> Asthma Quality of Life Questionnaire</w:t>
      </w:r>
      <w:r>
        <w:rPr>
          <w:rFonts w:ascii="Arial" w:hAnsi="Arial" w:cs="Arial"/>
          <w:color w:val="2A2A2A"/>
          <w:shd w:val="clear" w:color="auto" w:fill="FFFFFF"/>
        </w:rPr>
        <w:t xml:space="preserve"> (PAQLQ) (Juniper et al., 1996)</w:t>
      </w:r>
      <w:r w:rsidRPr="008F3A0D">
        <w:rPr>
          <w:rFonts w:ascii="Arial" w:hAnsi="Arial" w:cs="Arial"/>
          <w:color w:val="2A2A2A"/>
          <w:shd w:val="clear" w:color="auto" w:fill="FFFFFF"/>
        </w:rPr>
        <w:t xml:space="preserve">. </w:t>
      </w:r>
      <w:r>
        <w:rPr>
          <w:rFonts w:ascii="Arial" w:hAnsi="Arial" w:cs="Arial"/>
          <w:color w:val="2A2A2A"/>
          <w:shd w:val="clear" w:color="auto" w:fill="FFFFFF"/>
        </w:rPr>
        <w:t>Six</w:t>
      </w:r>
      <w:r w:rsidRPr="008F3A0D">
        <w:rPr>
          <w:rFonts w:ascii="Arial" w:hAnsi="Arial" w:cs="Arial"/>
          <w:color w:val="2A2A2A"/>
          <w:shd w:val="clear" w:color="auto" w:fill="FFFFFF"/>
        </w:rPr>
        <w:t xml:space="preserve"> of</w:t>
      </w:r>
      <w:r>
        <w:rPr>
          <w:rFonts w:ascii="Arial" w:hAnsi="Arial" w:cs="Arial"/>
          <w:color w:val="2A2A2A"/>
          <w:shd w:val="clear" w:color="auto" w:fill="FFFFFF"/>
        </w:rPr>
        <w:t xml:space="preserve"> </w:t>
      </w:r>
      <w:r w:rsidR="00022C3A">
        <w:rPr>
          <w:rFonts w:ascii="Arial" w:hAnsi="Arial" w:cs="Arial"/>
          <w:color w:val="2A2A2A"/>
          <w:shd w:val="clear" w:color="auto" w:fill="FFFFFF"/>
        </w:rPr>
        <w:t xml:space="preserve">the </w:t>
      </w:r>
      <w:r w:rsidRPr="008F3A0D">
        <w:rPr>
          <w:rFonts w:ascii="Arial" w:hAnsi="Arial" w:cs="Arial"/>
          <w:color w:val="2A2A2A"/>
          <w:shd w:val="clear" w:color="auto" w:fill="FFFFFF"/>
        </w:rPr>
        <w:t xml:space="preserve">asthma studies had achieved an MCID </w:t>
      </w:r>
      <w:r w:rsidRPr="008F3A0D">
        <w:rPr>
          <w:rFonts w:ascii="Arial" w:hAnsi="Arial" w:cs="Arial"/>
          <w:color w:val="2A2A2A"/>
          <w:shd w:val="clear" w:color="auto" w:fill="FFFFFF"/>
        </w:rPr>
        <w:fldChar w:fldCharType="begin"/>
      </w:r>
      <w:r w:rsidRPr="008F3A0D">
        <w:rPr>
          <w:rFonts w:ascii="Arial" w:hAnsi="Arial" w:cs="Arial"/>
          <w:color w:val="2A2A2A"/>
          <w:shd w:val="clear" w:color="auto" w:fill="FFFFFF"/>
        </w:rPr>
        <w:instrText xml:space="preserve"> ADDIN EN.CITE &lt;EndNote&gt;&lt;Cite&gt;&lt;Author&gt;Wilson&lt;/Author&gt;&lt;Year&gt;2011&lt;/Year&gt;&lt;RecNum&gt;96&lt;/RecNum&gt;&lt;DisplayText&gt;(Wilson et al., 2011)&lt;/DisplayText&gt;&lt;record&gt;&lt;rec-number&gt;96&lt;/rec-number&gt;&lt;foreign-keys&gt;&lt;key app="EN" db-id="reattsv0jsvasaesrfoxd5t605epe52x5pss" timestamp="1521109783"&gt;96&lt;/key&gt;&lt;/foreign-keys&gt;&lt;ref-type name="Journal Article"&gt;17&lt;/ref-type&gt;&lt;contributors&gt;&lt;authors&gt;&lt;author&gt;Wilson, Sandra R.&lt;/author&gt;&lt;author&gt;Rand, Cynthia S.&lt;/author&gt;&lt;author&gt;Cabana, Michael D.&lt;/author&gt;&lt;author&gt;Foggs, Michael B.&lt;/author&gt;&lt;author&gt;Halterman, Jill S.&lt;/author&gt;&lt;author&gt;Olson, Lynn&lt;/author&gt;&lt;author&gt;Vollmer, William M.&lt;/author&gt;&lt;author&gt;Wright, Rosalind J.&lt;/author&gt;&lt;author&gt;Taggart, Virginia&lt;/author&gt;&lt;/authors&gt;&lt;/contributors&gt;&lt;titles&gt;&lt;title&gt;Asthma Outcomes: Quality of Life&lt;/title&gt;&lt;secondary-title&gt;The Journal of Allergy and Clinical Immunology&lt;/secondary-title&gt;&lt;/titles&gt;&lt;periodical&gt;&lt;full-title&gt;The Journal of Allergy and Clinical Immunology&lt;/full-title&gt;&lt;/periodical&gt;&lt;keywords&gt;&lt;keyword&gt;Asthma Burden&lt;/keyword&gt;&lt;keyword&gt;Asthma-Related Well-Being&lt;/keyword&gt;&lt;keyword&gt;Health Perceptions&lt;/keyword&gt;&lt;keyword&gt;Health Status&lt;/keyword&gt;&lt;keyword&gt;Patient-Reported Outcomes&lt;/keyword&gt;&lt;/keywords&gt;&lt;dates&gt;&lt;year&gt;2011&lt;/year&gt;&lt;/dates&gt;&lt;isbn&gt;0091-6749&lt;/isbn&gt;&lt;urls&gt;&lt;/urls&gt;&lt;electronic-resource-num&gt;10.1016/j.jaci.2011.12.988&lt;/electronic-resource-num&gt;&lt;/record&gt;&lt;/Cite&gt;&lt;/EndNote&gt;</w:instrText>
      </w:r>
      <w:r w:rsidRPr="008F3A0D">
        <w:rPr>
          <w:rFonts w:ascii="Arial" w:hAnsi="Arial" w:cs="Arial"/>
          <w:color w:val="2A2A2A"/>
          <w:shd w:val="clear" w:color="auto" w:fill="FFFFFF"/>
        </w:rPr>
        <w:fldChar w:fldCharType="end"/>
      </w:r>
      <w:r w:rsidRPr="008F3A0D">
        <w:rPr>
          <w:rFonts w:ascii="Arial" w:hAnsi="Arial" w:cs="Arial"/>
          <w:color w:val="2A2A2A"/>
          <w:shd w:val="clear" w:color="auto" w:fill="FFFFFF"/>
        </w:rPr>
        <w:t>in the intervention group</w:t>
      </w:r>
      <w:r>
        <w:rPr>
          <w:rFonts w:ascii="Arial" w:hAnsi="Arial" w:cs="Arial"/>
          <w:color w:val="2A2A2A"/>
          <w:shd w:val="clear" w:color="auto" w:fill="FFFFFF"/>
        </w:rPr>
        <w:t xml:space="preserve"> (calculated as the change from baseline to outcome)</w:t>
      </w:r>
      <w:r w:rsidRPr="008F3A0D">
        <w:rPr>
          <w:rFonts w:ascii="Arial" w:hAnsi="Arial" w:cs="Arial"/>
          <w:color w:val="2A2A2A"/>
          <w:shd w:val="clear" w:color="auto" w:fill="FFFFFF"/>
        </w:rPr>
        <w:t xml:space="preserve">. The MCID could not be calculated for 3 asthma studies which did not report baseline data or did not use standard scoring. Two studies </w:t>
      </w:r>
      <w:r>
        <w:rPr>
          <w:rFonts w:ascii="Arial" w:hAnsi="Arial" w:cs="Arial"/>
          <w:color w:val="2A2A2A"/>
          <w:shd w:val="clear" w:color="auto" w:fill="FFFFFF"/>
        </w:rPr>
        <w:t xml:space="preserve">also </w:t>
      </w:r>
      <w:r w:rsidRPr="008F3A0D">
        <w:rPr>
          <w:rFonts w:ascii="Arial" w:hAnsi="Arial" w:cs="Arial"/>
          <w:color w:val="2A2A2A"/>
          <w:shd w:val="clear" w:color="auto" w:fill="FFFFFF"/>
        </w:rPr>
        <w:t xml:space="preserve">reported an MCID in the </w:t>
      </w:r>
      <w:r>
        <w:rPr>
          <w:rFonts w:ascii="Arial" w:hAnsi="Arial" w:cs="Arial"/>
          <w:color w:val="2A2A2A"/>
          <w:shd w:val="clear" w:color="auto" w:fill="FFFFFF"/>
        </w:rPr>
        <w:t xml:space="preserve">comparison of baseline and follow-up score </w:t>
      </w:r>
      <w:r w:rsidR="00022C3A">
        <w:rPr>
          <w:rFonts w:ascii="Arial" w:hAnsi="Arial" w:cs="Arial"/>
          <w:color w:val="2A2A2A"/>
          <w:shd w:val="clear" w:color="auto" w:fill="FFFFFF"/>
        </w:rPr>
        <w:t>for</w:t>
      </w:r>
      <w:r>
        <w:rPr>
          <w:rFonts w:ascii="Arial" w:hAnsi="Arial" w:cs="Arial"/>
          <w:color w:val="2A2A2A"/>
          <w:shd w:val="clear" w:color="auto" w:fill="FFFFFF"/>
        </w:rPr>
        <w:t xml:space="preserve"> the </w:t>
      </w:r>
      <w:r w:rsidRPr="008F3A0D">
        <w:rPr>
          <w:rFonts w:ascii="Arial" w:hAnsi="Arial" w:cs="Arial"/>
          <w:color w:val="2A2A2A"/>
          <w:shd w:val="clear" w:color="auto" w:fill="FFFFFF"/>
        </w:rPr>
        <w:t xml:space="preserve">control group. </w:t>
      </w:r>
    </w:p>
    <w:p w14:paraId="05A80FD9" w14:textId="381660DB" w:rsidR="00C80423" w:rsidRPr="00322166" w:rsidRDefault="00C80423" w:rsidP="00322166">
      <w:pPr>
        <w:spacing w:line="480" w:lineRule="auto"/>
        <w:rPr>
          <w:rFonts w:ascii="Arial" w:hAnsi="Arial" w:cs="Arial"/>
          <w:b/>
          <w:bCs/>
        </w:rPr>
      </w:pPr>
      <w:r>
        <w:rPr>
          <w:rFonts w:ascii="Arial" w:hAnsi="Arial" w:cs="Arial"/>
          <w:b/>
          <w:bCs/>
        </w:rPr>
        <w:t>Age</w:t>
      </w:r>
    </w:p>
    <w:p w14:paraId="5516D646" w14:textId="46C5EB55" w:rsidR="00A56D4A" w:rsidRDefault="00110BC1" w:rsidP="00110BC1">
      <w:pPr>
        <w:spacing w:line="480" w:lineRule="auto"/>
        <w:ind w:firstLine="720"/>
        <w:rPr>
          <w:rFonts w:ascii="Arial" w:hAnsi="Arial" w:cs="Arial"/>
        </w:rPr>
      </w:pPr>
      <w:r w:rsidRPr="008F3A0D">
        <w:rPr>
          <w:rFonts w:ascii="Arial" w:hAnsi="Arial" w:cs="Arial"/>
        </w:rPr>
        <w:t xml:space="preserve">There was a significant subgroup difference for child age (χ²= </w:t>
      </w:r>
      <w:r>
        <w:rPr>
          <w:rFonts w:ascii="Arial" w:hAnsi="Arial" w:cs="Arial"/>
        </w:rPr>
        <w:t>3.81</w:t>
      </w:r>
      <w:r w:rsidRPr="008F3A0D">
        <w:rPr>
          <w:rFonts w:ascii="Arial" w:hAnsi="Arial" w:cs="Arial"/>
        </w:rPr>
        <w:t>, p=.0</w:t>
      </w:r>
      <w:r>
        <w:rPr>
          <w:rFonts w:ascii="Arial" w:hAnsi="Arial" w:cs="Arial"/>
        </w:rPr>
        <w:t>5</w:t>
      </w:r>
      <w:r w:rsidRPr="008F3A0D">
        <w:rPr>
          <w:rFonts w:ascii="Arial" w:hAnsi="Arial" w:cs="Arial"/>
        </w:rPr>
        <w:t>, I²= 7</w:t>
      </w:r>
      <w:r>
        <w:rPr>
          <w:rFonts w:ascii="Arial" w:hAnsi="Arial" w:cs="Arial"/>
        </w:rPr>
        <w:t>3</w:t>
      </w:r>
      <w:r w:rsidRPr="008F3A0D">
        <w:rPr>
          <w:rFonts w:ascii="Arial" w:hAnsi="Arial" w:cs="Arial"/>
        </w:rPr>
        <w:t>.</w:t>
      </w:r>
      <w:r>
        <w:rPr>
          <w:rFonts w:ascii="Arial" w:hAnsi="Arial" w:cs="Arial"/>
        </w:rPr>
        <w:t>8</w:t>
      </w:r>
      <w:r w:rsidRPr="008F3A0D">
        <w:rPr>
          <w:rFonts w:ascii="Arial" w:hAnsi="Arial" w:cs="Arial"/>
        </w:rPr>
        <w:t>%)</w:t>
      </w:r>
      <w:r>
        <w:rPr>
          <w:rFonts w:ascii="Arial" w:hAnsi="Arial" w:cs="Arial"/>
        </w:rPr>
        <w:t xml:space="preserve"> </w:t>
      </w:r>
      <w:r w:rsidRPr="008F3A0D">
        <w:rPr>
          <w:rFonts w:ascii="Arial" w:hAnsi="Arial" w:cs="Arial"/>
        </w:rPr>
        <w:t>with a larger effect in the younger children (&lt;12 years) (</w:t>
      </w:r>
      <w:r>
        <w:rPr>
          <w:rFonts w:ascii="Arial" w:hAnsi="Arial" w:cs="Arial"/>
        </w:rPr>
        <w:t>13</w:t>
      </w:r>
      <w:r w:rsidRPr="008F3A0D">
        <w:rPr>
          <w:rFonts w:ascii="Arial" w:hAnsi="Arial" w:cs="Arial"/>
        </w:rPr>
        <w:t xml:space="preserve"> studies, n=</w:t>
      </w:r>
      <w:r>
        <w:rPr>
          <w:rFonts w:ascii="Arial" w:hAnsi="Arial" w:cs="Arial"/>
        </w:rPr>
        <w:t>2877</w:t>
      </w:r>
      <w:r w:rsidRPr="008F3A0D">
        <w:rPr>
          <w:rFonts w:ascii="Arial" w:hAnsi="Arial" w:cs="Arial"/>
        </w:rPr>
        <w:t>: SMD=0.2</w:t>
      </w:r>
      <w:r>
        <w:rPr>
          <w:rFonts w:ascii="Arial" w:hAnsi="Arial" w:cs="Arial"/>
        </w:rPr>
        <w:t>0</w:t>
      </w:r>
      <w:r w:rsidRPr="008F3A0D">
        <w:rPr>
          <w:rFonts w:ascii="Arial" w:hAnsi="Arial" w:cs="Arial"/>
        </w:rPr>
        <w:t>, 95% CI: 0.1</w:t>
      </w:r>
      <w:r>
        <w:rPr>
          <w:rFonts w:ascii="Arial" w:hAnsi="Arial" w:cs="Arial"/>
        </w:rPr>
        <w:t>0</w:t>
      </w:r>
      <w:r w:rsidRPr="008F3A0D">
        <w:rPr>
          <w:rFonts w:ascii="Arial" w:hAnsi="Arial" w:cs="Arial"/>
        </w:rPr>
        <w:t xml:space="preserve"> to 0.</w:t>
      </w:r>
      <w:r>
        <w:rPr>
          <w:rFonts w:ascii="Arial" w:hAnsi="Arial" w:cs="Arial"/>
        </w:rPr>
        <w:t>29</w:t>
      </w:r>
      <w:r w:rsidRPr="008F3A0D">
        <w:rPr>
          <w:rFonts w:ascii="Arial" w:hAnsi="Arial" w:cs="Arial"/>
        </w:rPr>
        <w:t>) compared to the older children (12+ years) (</w:t>
      </w:r>
      <w:r>
        <w:rPr>
          <w:rFonts w:ascii="Arial" w:hAnsi="Arial" w:cs="Arial"/>
        </w:rPr>
        <w:t>12</w:t>
      </w:r>
      <w:r w:rsidRPr="008F3A0D">
        <w:rPr>
          <w:rFonts w:ascii="Arial" w:hAnsi="Arial" w:cs="Arial"/>
        </w:rPr>
        <w:t xml:space="preserve"> studies, n=</w:t>
      </w:r>
      <w:r>
        <w:rPr>
          <w:rFonts w:ascii="Arial" w:hAnsi="Arial" w:cs="Arial"/>
        </w:rPr>
        <w:t>2031</w:t>
      </w:r>
      <w:r w:rsidRPr="008F3A0D">
        <w:rPr>
          <w:rFonts w:ascii="Arial" w:hAnsi="Arial" w:cs="Arial"/>
        </w:rPr>
        <w:t>; SMD= 0.0</w:t>
      </w:r>
      <w:r>
        <w:rPr>
          <w:rFonts w:ascii="Arial" w:hAnsi="Arial" w:cs="Arial"/>
        </w:rPr>
        <w:t>7</w:t>
      </w:r>
      <w:r w:rsidRPr="008F3A0D">
        <w:rPr>
          <w:rFonts w:ascii="Arial" w:hAnsi="Arial" w:cs="Arial"/>
        </w:rPr>
        <w:t>, 95% CI: -0.0</w:t>
      </w:r>
      <w:r>
        <w:rPr>
          <w:rFonts w:ascii="Arial" w:hAnsi="Arial" w:cs="Arial"/>
        </w:rPr>
        <w:t>2</w:t>
      </w:r>
      <w:r w:rsidRPr="008F3A0D">
        <w:rPr>
          <w:rFonts w:ascii="Arial" w:hAnsi="Arial" w:cs="Arial"/>
        </w:rPr>
        <w:t xml:space="preserve"> to 0.1</w:t>
      </w:r>
      <w:r>
        <w:rPr>
          <w:rFonts w:ascii="Arial" w:hAnsi="Arial" w:cs="Arial"/>
        </w:rPr>
        <w:t>5</w:t>
      </w:r>
      <w:r w:rsidRPr="008F3A0D">
        <w:rPr>
          <w:rFonts w:ascii="Arial" w:hAnsi="Arial" w:cs="Arial"/>
        </w:rPr>
        <w:t>).</w:t>
      </w:r>
    </w:p>
    <w:p w14:paraId="72827A80" w14:textId="0E6F0B72" w:rsidR="00110BC1" w:rsidRPr="008F3A0D" w:rsidRDefault="00110BC1" w:rsidP="00110BC1">
      <w:pPr>
        <w:spacing w:line="480" w:lineRule="auto"/>
        <w:ind w:firstLine="720"/>
        <w:rPr>
          <w:rFonts w:ascii="Arial" w:hAnsi="Arial" w:cs="Arial"/>
        </w:rPr>
      </w:pPr>
      <w:r w:rsidRPr="008F3A0D">
        <w:rPr>
          <w:rFonts w:ascii="Arial" w:hAnsi="Arial" w:cs="Arial"/>
        </w:rPr>
        <w:t xml:space="preserve">  </w:t>
      </w:r>
    </w:p>
    <w:p w14:paraId="12A27EFB" w14:textId="77777777" w:rsidR="00110BC1" w:rsidRPr="008F3A0D" w:rsidRDefault="00110BC1" w:rsidP="00110BC1">
      <w:pPr>
        <w:spacing w:line="480" w:lineRule="auto"/>
        <w:rPr>
          <w:rFonts w:ascii="Arial" w:hAnsi="Arial" w:cs="Arial"/>
        </w:rPr>
      </w:pPr>
      <w:r w:rsidRPr="008F3A0D">
        <w:rPr>
          <w:rFonts w:ascii="Arial" w:hAnsi="Arial" w:cs="Arial"/>
          <w:b/>
        </w:rPr>
        <w:t>Setting, duration (dosage) and group context of intervention</w:t>
      </w:r>
      <w:r w:rsidRPr="008F3A0D">
        <w:rPr>
          <w:rFonts w:ascii="Arial" w:hAnsi="Arial" w:cs="Arial"/>
          <w:u w:val="single"/>
        </w:rPr>
        <w:t xml:space="preserve"> </w:t>
      </w:r>
    </w:p>
    <w:p w14:paraId="42363DE6" w14:textId="236EE494" w:rsidR="00A56D4A" w:rsidRPr="008F3A0D" w:rsidRDefault="00110BC1" w:rsidP="00110BC1">
      <w:pPr>
        <w:spacing w:line="480" w:lineRule="auto"/>
        <w:rPr>
          <w:rFonts w:ascii="Arial" w:hAnsi="Arial" w:cs="Arial"/>
        </w:rPr>
      </w:pPr>
      <w:r w:rsidRPr="008F3A0D">
        <w:rPr>
          <w:rFonts w:ascii="Arial" w:hAnsi="Arial" w:cs="Arial"/>
        </w:rPr>
        <w:tab/>
        <w:t>Effect sizes did not differ on the basis of setting (school vs clinic</w:t>
      </w:r>
      <w:r>
        <w:rPr>
          <w:rFonts w:ascii="Arial" w:hAnsi="Arial" w:cs="Arial"/>
        </w:rPr>
        <w:t xml:space="preserve"> vs. home</w:t>
      </w:r>
      <w:r w:rsidRPr="008F3A0D">
        <w:rPr>
          <w:rFonts w:ascii="Arial" w:hAnsi="Arial" w:cs="Arial"/>
        </w:rPr>
        <w:t>) (χ²= 3.</w:t>
      </w:r>
      <w:r>
        <w:rPr>
          <w:rFonts w:ascii="Arial" w:hAnsi="Arial" w:cs="Arial"/>
        </w:rPr>
        <w:t>81</w:t>
      </w:r>
      <w:r w:rsidRPr="008F3A0D">
        <w:rPr>
          <w:rFonts w:ascii="Arial" w:hAnsi="Arial" w:cs="Arial"/>
        </w:rPr>
        <w:t>, p=.</w:t>
      </w:r>
      <w:r>
        <w:rPr>
          <w:rFonts w:ascii="Arial" w:hAnsi="Arial" w:cs="Arial"/>
        </w:rPr>
        <w:t>15</w:t>
      </w:r>
      <w:r w:rsidRPr="008F3A0D">
        <w:rPr>
          <w:rFonts w:ascii="Arial" w:hAnsi="Arial" w:cs="Arial"/>
        </w:rPr>
        <w:t xml:space="preserve">, I²= </w:t>
      </w:r>
      <w:r>
        <w:rPr>
          <w:rFonts w:ascii="Arial" w:hAnsi="Arial" w:cs="Arial"/>
        </w:rPr>
        <w:t>47.5</w:t>
      </w:r>
      <w:r w:rsidRPr="008F3A0D">
        <w:rPr>
          <w:rFonts w:ascii="Arial" w:hAnsi="Arial" w:cs="Arial"/>
        </w:rPr>
        <w:t>%), delivery to individual or group (χ²= 0.</w:t>
      </w:r>
      <w:r>
        <w:rPr>
          <w:rFonts w:ascii="Arial" w:hAnsi="Arial" w:cs="Arial"/>
        </w:rPr>
        <w:t>00</w:t>
      </w:r>
      <w:r w:rsidRPr="008F3A0D">
        <w:rPr>
          <w:rFonts w:ascii="Arial" w:hAnsi="Arial" w:cs="Arial"/>
        </w:rPr>
        <w:t>, p=</w:t>
      </w:r>
      <w:r>
        <w:rPr>
          <w:rFonts w:ascii="Arial" w:hAnsi="Arial" w:cs="Arial"/>
        </w:rPr>
        <w:t>1.00</w:t>
      </w:r>
      <w:r w:rsidRPr="008F3A0D">
        <w:rPr>
          <w:rFonts w:ascii="Arial" w:hAnsi="Arial" w:cs="Arial"/>
        </w:rPr>
        <w:t>, I²= 0%)</w:t>
      </w:r>
      <w:r w:rsidRPr="008F3A0D">
        <w:rPr>
          <w:rFonts w:ascii="Arial" w:eastAsia="Times New Roman" w:hAnsi="Arial" w:cs="Arial"/>
        </w:rPr>
        <w:t xml:space="preserve"> or whether a parent/caregiver participated in the intervention </w:t>
      </w:r>
      <w:r w:rsidRPr="008F3A0D">
        <w:rPr>
          <w:rFonts w:ascii="Arial" w:hAnsi="Arial" w:cs="Arial"/>
        </w:rPr>
        <w:t>(χ²= 0.</w:t>
      </w:r>
      <w:r>
        <w:rPr>
          <w:rFonts w:ascii="Arial" w:hAnsi="Arial" w:cs="Arial"/>
        </w:rPr>
        <w:t>29</w:t>
      </w:r>
      <w:r w:rsidRPr="008F3A0D">
        <w:rPr>
          <w:rFonts w:ascii="Arial" w:hAnsi="Arial" w:cs="Arial"/>
        </w:rPr>
        <w:t>, p=.5</w:t>
      </w:r>
      <w:r>
        <w:rPr>
          <w:rFonts w:ascii="Arial" w:hAnsi="Arial" w:cs="Arial"/>
        </w:rPr>
        <w:t>9</w:t>
      </w:r>
      <w:r w:rsidRPr="008F3A0D">
        <w:rPr>
          <w:rFonts w:ascii="Arial" w:hAnsi="Arial" w:cs="Arial"/>
        </w:rPr>
        <w:t>, I²= 0%). There were no subgroup differences for intervention dose (shorter: up to 3 hours vs. longer: 4 hours and over; 3 studies did not define a time input) (χ²= 0.0</w:t>
      </w:r>
      <w:r>
        <w:rPr>
          <w:rFonts w:ascii="Arial" w:hAnsi="Arial" w:cs="Arial"/>
        </w:rPr>
        <w:t>5</w:t>
      </w:r>
      <w:r w:rsidRPr="008F3A0D">
        <w:rPr>
          <w:rFonts w:ascii="Arial" w:hAnsi="Arial" w:cs="Arial"/>
        </w:rPr>
        <w:t>, p= .8</w:t>
      </w:r>
      <w:r>
        <w:rPr>
          <w:rFonts w:ascii="Arial" w:hAnsi="Arial" w:cs="Arial"/>
        </w:rPr>
        <w:t>3</w:t>
      </w:r>
      <w:r w:rsidRPr="008F3A0D">
        <w:rPr>
          <w:rFonts w:ascii="Arial" w:hAnsi="Arial" w:cs="Arial"/>
        </w:rPr>
        <w:t xml:space="preserve">, I²= 0%) or intervention duration (over 3 months vs. under 3 months) (χ²= </w:t>
      </w:r>
      <w:r>
        <w:rPr>
          <w:rFonts w:ascii="Arial" w:hAnsi="Arial" w:cs="Arial"/>
        </w:rPr>
        <w:t>2.51</w:t>
      </w:r>
      <w:r w:rsidRPr="008F3A0D">
        <w:rPr>
          <w:rFonts w:ascii="Arial" w:hAnsi="Arial" w:cs="Arial"/>
        </w:rPr>
        <w:t>, p=.</w:t>
      </w:r>
      <w:r>
        <w:rPr>
          <w:rFonts w:ascii="Arial" w:hAnsi="Arial" w:cs="Arial"/>
        </w:rPr>
        <w:t>11</w:t>
      </w:r>
      <w:r w:rsidRPr="008F3A0D">
        <w:rPr>
          <w:rFonts w:ascii="Arial" w:hAnsi="Arial" w:cs="Arial"/>
        </w:rPr>
        <w:t xml:space="preserve">, I²= </w:t>
      </w:r>
      <w:r>
        <w:rPr>
          <w:rFonts w:ascii="Arial" w:hAnsi="Arial" w:cs="Arial"/>
        </w:rPr>
        <w:t>6</w:t>
      </w:r>
      <w:r w:rsidRPr="008F3A0D">
        <w:rPr>
          <w:rFonts w:ascii="Arial" w:hAnsi="Arial" w:cs="Arial"/>
        </w:rPr>
        <w:t>0.1%). There was a significant difference for intervention dose in the asthma interventions</w:t>
      </w:r>
      <w:r>
        <w:rPr>
          <w:rFonts w:ascii="Arial" w:hAnsi="Arial" w:cs="Arial"/>
        </w:rPr>
        <w:t xml:space="preserve"> </w:t>
      </w:r>
      <w:r w:rsidRPr="008F3A0D">
        <w:rPr>
          <w:rFonts w:ascii="Arial" w:hAnsi="Arial" w:cs="Arial"/>
        </w:rPr>
        <w:t xml:space="preserve">(χ²= 8.47, p= .004, I²= 88.2%). Longer interventions (4 hours and over) had a larger effect (5 studies, n= 1800, SMD= 0.31, 95% CI; 0.22 to 0.41) than shorter interventions (up to 3 hours) (5 studies, n= 1401, SMD= 0.10, 95% CI; 0.00-0.21). </w:t>
      </w:r>
      <w:r>
        <w:rPr>
          <w:rFonts w:ascii="Arial" w:hAnsi="Arial" w:cs="Arial"/>
        </w:rPr>
        <w:t>There were too few studies in the diabetes subgroup to analyse the effect of intervention dose.</w:t>
      </w:r>
    </w:p>
    <w:p w14:paraId="1268FAB8" w14:textId="77777777" w:rsidR="00110BC1" w:rsidRPr="008F3A0D" w:rsidRDefault="00110BC1" w:rsidP="00110BC1">
      <w:pPr>
        <w:spacing w:line="480" w:lineRule="auto"/>
        <w:rPr>
          <w:rFonts w:ascii="Arial" w:hAnsi="Arial" w:cs="Arial"/>
          <w:b/>
        </w:rPr>
      </w:pPr>
      <w:r w:rsidRPr="008F3A0D">
        <w:rPr>
          <w:rFonts w:ascii="Arial" w:hAnsi="Arial" w:cs="Arial"/>
          <w:b/>
        </w:rPr>
        <w:t xml:space="preserve">Study design and sensitivity analyses </w:t>
      </w:r>
    </w:p>
    <w:p w14:paraId="3ED95118" w14:textId="290D2BB6" w:rsidR="0034377F" w:rsidRPr="008F3A0D" w:rsidRDefault="00110BC1">
      <w:pPr>
        <w:spacing w:line="480" w:lineRule="auto"/>
        <w:ind w:firstLine="720"/>
        <w:rPr>
          <w:rFonts w:ascii="Arial" w:hAnsi="Arial" w:cs="Arial"/>
        </w:rPr>
      </w:pPr>
      <w:r w:rsidRPr="008F3A0D">
        <w:rPr>
          <w:rFonts w:ascii="Arial" w:hAnsi="Arial" w:cs="Arial"/>
        </w:rPr>
        <w:t xml:space="preserve"> Effect sizes did not differ between the </w:t>
      </w:r>
      <w:r>
        <w:rPr>
          <w:rFonts w:ascii="Arial" w:hAnsi="Arial" w:cs="Arial"/>
        </w:rPr>
        <w:t>16</w:t>
      </w:r>
      <w:r w:rsidRPr="008F3A0D">
        <w:rPr>
          <w:rFonts w:ascii="Arial" w:hAnsi="Arial" w:cs="Arial"/>
        </w:rPr>
        <w:t xml:space="preserve"> RCTs (n=1</w:t>
      </w:r>
      <w:r>
        <w:rPr>
          <w:rFonts w:ascii="Arial" w:hAnsi="Arial" w:cs="Arial"/>
        </w:rPr>
        <w:t>832</w:t>
      </w:r>
      <w:r w:rsidRPr="008F3A0D">
        <w:rPr>
          <w:rFonts w:ascii="Arial" w:hAnsi="Arial" w:cs="Arial"/>
        </w:rPr>
        <w:t xml:space="preserve">) and </w:t>
      </w:r>
      <w:r>
        <w:rPr>
          <w:rFonts w:ascii="Arial" w:hAnsi="Arial" w:cs="Arial"/>
        </w:rPr>
        <w:t>9</w:t>
      </w:r>
      <w:r w:rsidRPr="008F3A0D">
        <w:rPr>
          <w:rFonts w:ascii="Arial" w:hAnsi="Arial" w:cs="Arial"/>
        </w:rPr>
        <w:t xml:space="preserve"> cluster RCTs (n=30</w:t>
      </w:r>
      <w:r>
        <w:rPr>
          <w:rFonts w:ascii="Arial" w:hAnsi="Arial" w:cs="Arial"/>
        </w:rPr>
        <w:t>76</w:t>
      </w:r>
      <w:r w:rsidRPr="008F3A0D">
        <w:rPr>
          <w:rFonts w:ascii="Arial" w:hAnsi="Arial" w:cs="Arial"/>
        </w:rPr>
        <w:t>; χ²= 1.17, p=.28, I²=14.9%)</w:t>
      </w:r>
      <w:r>
        <w:rPr>
          <w:rFonts w:ascii="Arial" w:hAnsi="Arial" w:cs="Arial"/>
        </w:rPr>
        <w:t>.</w:t>
      </w:r>
      <w:r w:rsidRPr="008F3A0D">
        <w:rPr>
          <w:rFonts w:ascii="Arial" w:hAnsi="Arial" w:cs="Arial"/>
        </w:rPr>
        <w:t xml:space="preserve"> Effect sizes did not differ between studies with high risk of attrition bias (</w:t>
      </w:r>
      <w:r>
        <w:rPr>
          <w:rFonts w:ascii="Arial" w:hAnsi="Arial" w:cs="Arial"/>
        </w:rPr>
        <w:t>8</w:t>
      </w:r>
      <w:r w:rsidRPr="008F3A0D">
        <w:rPr>
          <w:rFonts w:ascii="Arial" w:hAnsi="Arial" w:cs="Arial"/>
        </w:rPr>
        <w:t xml:space="preserve"> studies, n= 1</w:t>
      </w:r>
      <w:r>
        <w:rPr>
          <w:rFonts w:ascii="Arial" w:hAnsi="Arial" w:cs="Arial"/>
        </w:rPr>
        <w:t>543</w:t>
      </w:r>
      <w:r w:rsidRPr="008F3A0D">
        <w:rPr>
          <w:rFonts w:ascii="Arial" w:hAnsi="Arial" w:cs="Arial"/>
        </w:rPr>
        <w:t>) and those with low or unclear risk (1</w:t>
      </w:r>
      <w:r>
        <w:rPr>
          <w:rFonts w:ascii="Arial" w:hAnsi="Arial" w:cs="Arial"/>
        </w:rPr>
        <w:t>7</w:t>
      </w:r>
      <w:r w:rsidRPr="008F3A0D">
        <w:rPr>
          <w:rFonts w:ascii="Arial" w:hAnsi="Arial" w:cs="Arial"/>
        </w:rPr>
        <w:t xml:space="preserve"> studies, n=</w:t>
      </w:r>
      <w:r>
        <w:rPr>
          <w:rFonts w:ascii="Arial" w:hAnsi="Arial" w:cs="Arial"/>
        </w:rPr>
        <w:t>3365</w:t>
      </w:r>
      <w:r w:rsidRPr="008F3A0D">
        <w:rPr>
          <w:rFonts w:ascii="Arial" w:hAnsi="Arial" w:cs="Arial"/>
        </w:rPr>
        <w:t>; χ²=.</w:t>
      </w:r>
      <w:r>
        <w:rPr>
          <w:rFonts w:ascii="Arial" w:hAnsi="Arial" w:cs="Arial"/>
        </w:rPr>
        <w:t>68</w:t>
      </w:r>
      <w:r w:rsidRPr="008F3A0D">
        <w:rPr>
          <w:rFonts w:ascii="Arial" w:hAnsi="Arial" w:cs="Arial"/>
        </w:rPr>
        <w:t>, p=0.</w:t>
      </w:r>
      <w:r>
        <w:rPr>
          <w:rFonts w:ascii="Arial" w:hAnsi="Arial" w:cs="Arial"/>
        </w:rPr>
        <w:t>41</w:t>
      </w:r>
      <w:r w:rsidRPr="008F3A0D">
        <w:rPr>
          <w:rFonts w:ascii="Arial" w:hAnsi="Arial" w:cs="Arial"/>
        </w:rPr>
        <w:t>, I²= 0%)</w:t>
      </w:r>
      <w:r>
        <w:rPr>
          <w:rFonts w:ascii="Arial" w:hAnsi="Arial" w:cs="Arial"/>
        </w:rPr>
        <w:t>, or those using an illness-specific measure of QoL (20 studies, n=4321) and those using a generic measure</w:t>
      </w:r>
      <w:r w:rsidR="00A56D4A">
        <w:rPr>
          <w:rFonts w:ascii="Arial" w:hAnsi="Arial" w:cs="Arial"/>
        </w:rPr>
        <w:t xml:space="preserve"> of QoL</w:t>
      </w:r>
      <w:r>
        <w:rPr>
          <w:rFonts w:ascii="Arial" w:hAnsi="Arial" w:cs="Arial"/>
        </w:rPr>
        <w:t xml:space="preserve"> (5 studies, n=587; </w:t>
      </w:r>
      <w:r w:rsidRPr="008F3A0D">
        <w:rPr>
          <w:rFonts w:ascii="Arial" w:hAnsi="Arial" w:cs="Arial"/>
        </w:rPr>
        <w:t>χ²= 1.</w:t>
      </w:r>
      <w:r>
        <w:rPr>
          <w:rFonts w:ascii="Arial" w:hAnsi="Arial" w:cs="Arial"/>
        </w:rPr>
        <w:t>81</w:t>
      </w:r>
      <w:r w:rsidRPr="008F3A0D">
        <w:rPr>
          <w:rFonts w:ascii="Arial" w:hAnsi="Arial" w:cs="Arial"/>
        </w:rPr>
        <w:t>, p=.</w:t>
      </w:r>
      <w:r>
        <w:rPr>
          <w:rFonts w:ascii="Arial" w:hAnsi="Arial" w:cs="Arial"/>
        </w:rPr>
        <w:t>1</w:t>
      </w:r>
      <w:r w:rsidRPr="008F3A0D">
        <w:rPr>
          <w:rFonts w:ascii="Arial" w:hAnsi="Arial" w:cs="Arial"/>
        </w:rPr>
        <w:t>8, I²=</w:t>
      </w:r>
      <w:r>
        <w:rPr>
          <w:rFonts w:ascii="Arial" w:hAnsi="Arial" w:cs="Arial"/>
        </w:rPr>
        <w:t>4</w:t>
      </w:r>
      <w:r w:rsidRPr="008F3A0D">
        <w:rPr>
          <w:rFonts w:ascii="Arial" w:hAnsi="Arial" w:cs="Arial"/>
        </w:rPr>
        <w:t>4.</w:t>
      </w:r>
      <w:r>
        <w:rPr>
          <w:rFonts w:ascii="Arial" w:hAnsi="Arial" w:cs="Arial"/>
        </w:rPr>
        <w:t>7</w:t>
      </w:r>
      <w:r w:rsidRPr="008F3A0D">
        <w:rPr>
          <w:rFonts w:ascii="Arial" w:hAnsi="Arial" w:cs="Arial"/>
        </w:rPr>
        <w:t>%.</w:t>
      </w:r>
      <w:r>
        <w:rPr>
          <w:rFonts w:ascii="Arial" w:hAnsi="Arial" w:cs="Arial"/>
        </w:rPr>
        <w:t xml:space="preserve"> </w:t>
      </w:r>
    </w:p>
    <w:p w14:paraId="7E061C93" w14:textId="77777777" w:rsidR="00110BC1" w:rsidRPr="008F3A0D" w:rsidRDefault="00110BC1" w:rsidP="00110BC1">
      <w:pPr>
        <w:spacing w:line="480" w:lineRule="auto"/>
        <w:rPr>
          <w:rFonts w:ascii="Arial" w:hAnsi="Arial" w:cs="Arial"/>
          <w:b/>
          <w:color w:val="2A2A2A"/>
          <w:shd w:val="clear" w:color="auto" w:fill="FFFFFF"/>
        </w:rPr>
      </w:pPr>
      <w:r>
        <w:rPr>
          <w:rFonts w:ascii="Arial" w:hAnsi="Arial" w:cs="Arial"/>
          <w:b/>
          <w:color w:val="2A2A2A"/>
          <w:shd w:val="clear" w:color="auto" w:fill="FFFFFF"/>
        </w:rPr>
        <w:t xml:space="preserve">5.8     </w:t>
      </w:r>
      <w:r w:rsidRPr="008F3A0D">
        <w:rPr>
          <w:rFonts w:ascii="Arial" w:hAnsi="Arial" w:cs="Arial"/>
          <w:b/>
          <w:color w:val="2A2A2A"/>
          <w:shd w:val="clear" w:color="auto" w:fill="FFFFFF"/>
        </w:rPr>
        <w:t>Discussion</w:t>
      </w:r>
    </w:p>
    <w:p w14:paraId="4B8336C0" w14:textId="7952C060" w:rsidR="00110BC1" w:rsidRDefault="00110BC1" w:rsidP="00110BC1">
      <w:pPr>
        <w:spacing w:line="480" w:lineRule="auto"/>
        <w:ind w:firstLine="720"/>
        <w:rPr>
          <w:rFonts w:ascii="Arial" w:hAnsi="Arial" w:cs="Arial"/>
        </w:rPr>
      </w:pPr>
      <w:r w:rsidRPr="008F3A0D">
        <w:rPr>
          <w:rFonts w:ascii="Arial" w:hAnsi="Arial" w:cs="Arial"/>
        </w:rPr>
        <w:t xml:space="preserve">This meta-analysis aimed to quantify the overall effect of psychoeducational interventions </w:t>
      </w:r>
      <w:r>
        <w:rPr>
          <w:rFonts w:ascii="Arial" w:hAnsi="Arial" w:cs="Arial"/>
        </w:rPr>
        <w:t>delivered to</w:t>
      </w:r>
      <w:r w:rsidRPr="008F3A0D">
        <w:rPr>
          <w:rFonts w:ascii="Arial" w:hAnsi="Arial" w:cs="Arial"/>
        </w:rPr>
        <w:t xml:space="preserve"> children with</w:t>
      </w:r>
      <w:r>
        <w:rPr>
          <w:rFonts w:ascii="Arial" w:hAnsi="Arial" w:cs="Arial"/>
        </w:rPr>
        <w:t xml:space="preserve"> leukaemia and other</w:t>
      </w:r>
      <w:r w:rsidRPr="008F3A0D">
        <w:rPr>
          <w:rFonts w:ascii="Arial" w:hAnsi="Arial" w:cs="Arial"/>
        </w:rPr>
        <w:t xml:space="preserve"> chronic conditions</w:t>
      </w:r>
      <w:r>
        <w:rPr>
          <w:rFonts w:ascii="Arial" w:hAnsi="Arial" w:cs="Arial"/>
        </w:rPr>
        <w:t>,</w:t>
      </w:r>
      <w:r w:rsidRPr="008F3A0D">
        <w:rPr>
          <w:rFonts w:ascii="Arial" w:hAnsi="Arial" w:cs="Arial"/>
        </w:rPr>
        <w:t xml:space="preserve"> using QoL as an outcome. </w:t>
      </w:r>
      <w:r>
        <w:rPr>
          <w:rFonts w:ascii="Arial" w:hAnsi="Arial" w:cs="Arial"/>
        </w:rPr>
        <w:t xml:space="preserve">It examined whether the effect of psychoeducation would be comparable across chronic conditions as </w:t>
      </w:r>
      <w:r w:rsidR="0034377F">
        <w:rPr>
          <w:rFonts w:ascii="Arial" w:hAnsi="Arial" w:cs="Arial"/>
        </w:rPr>
        <w:t>might be</w:t>
      </w:r>
      <w:r>
        <w:rPr>
          <w:rFonts w:ascii="Arial" w:hAnsi="Arial" w:cs="Arial"/>
        </w:rPr>
        <w:t xml:space="preserve"> suggested by the risk</w:t>
      </w:r>
      <w:r w:rsidR="006E633D">
        <w:rPr>
          <w:rFonts w:ascii="Arial" w:hAnsi="Arial" w:cs="Arial"/>
        </w:rPr>
        <w:t>-</w:t>
      </w:r>
      <w:r>
        <w:rPr>
          <w:rFonts w:ascii="Arial" w:hAnsi="Arial" w:cs="Arial"/>
        </w:rPr>
        <w:t>resi</w:t>
      </w:r>
      <w:r w:rsidR="006E633D">
        <w:rPr>
          <w:rFonts w:ascii="Arial" w:hAnsi="Arial" w:cs="Arial"/>
        </w:rPr>
        <w:t>stance</w:t>
      </w:r>
      <w:r>
        <w:rPr>
          <w:rFonts w:ascii="Arial" w:hAnsi="Arial" w:cs="Arial"/>
        </w:rPr>
        <w:t xml:space="preserve"> model (described in Chapter 3). </w:t>
      </w:r>
      <w:r w:rsidRPr="008F3A0D">
        <w:rPr>
          <w:rFonts w:ascii="Arial" w:hAnsi="Arial" w:cs="Arial"/>
        </w:rPr>
        <w:t>It also examined potential moderators of effect</w:t>
      </w:r>
      <w:r>
        <w:rPr>
          <w:rFonts w:ascii="Arial" w:hAnsi="Arial" w:cs="Arial"/>
        </w:rPr>
        <w:t xml:space="preserve"> (e.g. age, family participation in the intervention, dose)</w:t>
      </w:r>
      <w:r w:rsidRPr="008F3A0D">
        <w:rPr>
          <w:rFonts w:ascii="Arial" w:hAnsi="Arial" w:cs="Arial"/>
        </w:rPr>
        <w:t xml:space="preserve"> and methodological biases</w:t>
      </w:r>
      <w:r>
        <w:rPr>
          <w:rFonts w:ascii="Arial" w:hAnsi="Arial" w:cs="Arial"/>
        </w:rPr>
        <w:t xml:space="preserve">. </w:t>
      </w:r>
    </w:p>
    <w:p w14:paraId="03D84DA1" w14:textId="726BCCD0" w:rsidR="00110BC1" w:rsidRPr="008005AA" w:rsidRDefault="00110BC1" w:rsidP="00110BC1">
      <w:pPr>
        <w:spacing w:line="480" w:lineRule="auto"/>
        <w:ind w:firstLine="720"/>
        <w:rPr>
          <w:rFonts w:ascii="Arial" w:hAnsi="Arial" w:cs="Arial"/>
        </w:rPr>
      </w:pPr>
      <w:r>
        <w:rPr>
          <w:rFonts w:ascii="Arial" w:eastAsia="Times New Roman" w:hAnsi="Arial" w:cs="Arial"/>
          <w:color w:val="222222"/>
        </w:rPr>
        <w:t>T</w:t>
      </w:r>
      <w:r w:rsidRPr="00C0492D">
        <w:rPr>
          <w:rFonts w:ascii="Arial" w:eastAsia="Times New Roman" w:hAnsi="Arial" w:cs="Arial"/>
          <w:color w:val="222222"/>
        </w:rPr>
        <w:t xml:space="preserve">he searches </w:t>
      </w:r>
      <w:r>
        <w:rPr>
          <w:rFonts w:ascii="Arial" w:eastAsia="Times New Roman" w:hAnsi="Arial" w:cs="Arial"/>
          <w:color w:val="222222"/>
        </w:rPr>
        <w:t xml:space="preserve">did not identify any psychoeducational interventions delivered to children with leukaemia, evaluated in an RCT and using a QoL outcome, so no leukaemia interventions were used to calculate this effect. There was only one intervention delivered to children with cancer which was included. Therefore, the results of this meta-analysis are mainly based on other chronic illness groups. </w:t>
      </w:r>
      <w:r w:rsidRPr="008F3A0D">
        <w:rPr>
          <w:rFonts w:ascii="Arial" w:hAnsi="Arial" w:cs="Arial"/>
        </w:rPr>
        <w:t xml:space="preserve">Psychoeducational interventions were associated with a small but significant improvement in QoL for children with </w:t>
      </w:r>
      <w:r w:rsidR="0034377F">
        <w:rPr>
          <w:rFonts w:ascii="Arial" w:hAnsi="Arial" w:cs="Arial"/>
        </w:rPr>
        <w:t xml:space="preserve">these </w:t>
      </w:r>
      <w:r>
        <w:rPr>
          <w:rFonts w:ascii="Arial" w:hAnsi="Arial" w:cs="Arial"/>
        </w:rPr>
        <w:t xml:space="preserve">other </w:t>
      </w:r>
      <w:r w:rsidRPr="008F3A0D">
        <w:rPr>
          <w:rFonts w:ascii="Arial" w:hAnsi="Arial" w:cs="Arial"/>
        </w:rPr>
        <w:t>chronic conditions</w:t>
      </w:r>
      <w:r>
        <w:rPr>
          <w:rFonts w:ascii="Arial" w:hAnsi="Arial" w:cs="Arial"/>
        </w:rPr>
        <w:t>. If psychoeducational interventions have similar effects on QoL across conditions then this outcome might be generalisable to interventions for children with leukaemia. However, a s</w:t>
      </w:r>
      <w:r w:rsidRPr="008F3A0D">
        <w:rPr>
          <w:rFonts w:ascii="Arial" w:hAnsi="Arial" w:cs="Arial"/>
        </w:rPr>
        <w:t xml:space="preserve">ubgroup analysis showed a significant difference between </w:t>
      </w:r>
      <w:r>
        <w:rPr>
          <w:rFonts w:ascii="Arial" w:hAnsi="Arial" w:cs="Arial"/>
        </w:rPr>
        <w:t xml:space="preserve">the asthma and diabetes interventions, </w:t>
      </w:r>
      <w:r w:rsidRPr="008F3A0D">
        <w:rPr>
          <w:rFonts w:ascii="Arial" w:hAnsi="Arial" w:cs="Arial"/>
        </w:rPr>
        <w:t>with a small effect in the asthma interventions and a zero effect in the diabetes interventions.</w:t>
      </w:r>
      <w:r>
        <w:rPr>
          <w:rFonts w:ascii="Arial" w:hAnsi="Arial" w:cs="Arial"/>
        </w:rPr>
        <w:t xml:space="preserve"> This </w:t>
      </w:r>
      <w:r>
        <w:rPr>
          <w:rFonts w:ascii="Arial" w:eastAsia="Times New Roman" w:hAnsi="Arial" w:cs="Arial"/>
          <w:color w:val="222222"/>
        </w:rPr>
        <w:t xml:space="preserve">suggests that not all chronic illnesses are similarly effected by psychoeducation. </w:t>
      </w:r>
    </w:p>
    <w:p w14:paraId="1C26BFDB" w14:textId="77777777" w:rsidR="00110BC1" w:rsidRDefault="00110BC1" w:rsidP="00110BC1">
      <w:pPr>
        <w:spacing w:line="480" w:lineRule="auto"/>
        <w:ind w:firstLine="720"/>
        <w:rPr>
          <w:rFonts w:ascii="Arial" w:hAnsi="Arial" w:cs="Arial"/>
        </w:rPr>
      </w:pPr>
      <w:r>
        <w:rPr>
          <w:rFonts w:ascii="Arial" w:hAnsi="Arial" w:cs="Arial"/>
        </w:rPr>
        <w:t>T</w:t>
      </w:r>
      <w:r w:rsidRPr="008F3A0D">
        <w:rPr>
          <w:rFonts w:ascii="Arial" w:hAnsi="Arial" w:cs="Arial"/>
        </w:rPr>
        <w:t>he different</w:t>
      </w:r>
      <w:r>
        <w:rPr>
          <w:rFonts w:ascii="Arial" w:hAnsi="Arial" w:cs="Arial"/>
        </w:rPr>
        <w:t>ial</w:t>
      </w:r>
      <w:r w:rsidRPr="008F3A0D">
        <w:rPr>
          <w:rFonts w:ascii="Arial" w:hAnsi="Arial" w:cs="Arial"/>
        </w:rPr>
        <w:t xml:space="preserve"> effect </w:t>
      </w:r>
      <w:r>
        <w:rPr>
          <w:rFonts w:ascii="Arial" w:hAnsi="Arial" w:cs="Arial"/>
        </w:rPr>
        <w:t xml:space="preserve">for asthma and diabetes interventions </w:t>
      </w:r>
      <w:r w:rsidRPr="008F3A0D">
        <w:rPr>
          <w:rFonts w:ascii="Arial" w:hAnsi="Arial" w:cs="Arial"/>
        </w:rPr>
        <w:t xml:space="preserve">may reflect differences in the burden of treatment and in the information </w:t>
      </w:r>
      <w:r>
        <w:rPr>
          <w:rFonts w:ascii="Arial" w:hAnsi="Arial" w:cs="Arial"/>
        </w:rPr>
        <w:t>requir</w:t>
      </w:r>
      <w:r w:rsidRPr="008F3A0D">
        <w:rPr>
          <w:rFonts w:ascii="Arial" w:hAnsi="Arial" w:cs="Arial"/>
        </w:rPr>
        <w:t>ed for effective self-management.</w:t>
      </w:r>
      <w:r>
        <w:rPr>
          <w:rFonts w:ascii="Arial" w:hAnsi="Arial" w:cs="Arial"/>
        </w:rPr>
        <w:t xml:space="preserve"> There was a small effect of psychoeducation in the asthma interventions which led to an MCID in 6 out of 7 asthma studies. This may be because the information provided was sufficient to improve adherence to treatment and promote effective asthma self-management. Leukaemia may be like asthma in that children will be following a strict medication regime, managing symptoms and looking out for adverse signs (e.g. high temperatures). If following these guidelines, both sets of children may be able to control their symptoms, avoid adverse effects and experience better QoL. </w:t>
      </w:r>
    </w:p>
    <w:p w14:paraId="159AE80A" w14:textId="77777777" w:rsidR="00110BC1" w:rsidRDefault="00110BC1" w:rsidP="00110BC1">
      <w:pPr>
        <w:spacing w:line="480" w:lineRule="auto"/>
        <w:ind w:firstLine="567"/>
        <w:rPr>
          <w:rFonts w:ascii="Arial" w:hAnsi="Arial" w:cs="Arial"/>
        </w:rPr>
      </w:pPr>
      <w:r>
        <w:rPr>
          <w:rFonts w:ascii="Arial" w:hAnsi="Arial" w:cs="Arial"/>
        </w:rPr>
        <w:t>Psychoeducation led to a zero effect in the diabetes interventions. This might be because the information was too complex or not sufficient to improve the child’s symptoms. Diabetes self-management may be more time-consuming and lead to more activity limitations than asthma self-management (</w:t>
      </w:r>
      <w:proofErr w:type="spellStart"/>
      <w:r>
        <w:rPr>
          <w:rFonts w:ascii="Arial" w:hAnsi="Arial" w:cs="Arial"/>
        </w:rPr>
        <w:t>Ziaian</w:t>
      </w:r>
      <w:proofErr w:type="spellEnd"/>
      <w:r>
        <w:rPr>
          <w:rFonts w:ascii="Arial" w:hAnsi="Arial" w:cs="Arial"/>
        </w:rPr>
        <w:t xml:space="preserve"> et al., 2006). Children with leukaemia are not required to carry out complex calculations as part of their self-management. Therefore, their burden of treatment may be less. On the other hand, children with leukaemia may experience more symptomatic burdens and activity limitations than children with asthma or diabetes.</w:t>
      </w:r>
    </w:p>
    <w:p w14:paraId="72C472F0" w14:textId="77777777" w:rsidR="00110BC1" w:rsidRDefault="00110BC1" w:rsidP="00110BC1">
      <w:pPr>
        <w:spacing w:line="480" w:lineRule="auto"/>
        <w:ind w:firstLine="567"/>
        <w:rPr>
          <w:rFonts w:ascii="Arial" w:hAnsi="Arial" w:cs="Arial"/>
        </w:rPr>
      </w:pPr>
      <w:r>
        <w:rPr>
          <w:rFonts w:ascii="Arial" w:hAnsi="Arial" w:cs="Arial"/>
        </w:rPr>
        <w:t xml:space="preserve">Leukaemia and diabetes may also feel more difficult to control than asthma. Children with leukaemia will not be able to control whether they have side effects as a result of chemotherapy or mood changes resulting from steroid treatment. It has been argued that tailored interventions which target coping alongside self-management skills are more effective for children with diabetes </w:t>
      </w:r>
      <w:r w:rsidRPr="008F3A0D">
        <w:rPr>
          <w:rFonts w:ascii="Arial" w:hAnsi="Arial" w:cs="Arial"/>
        </w:rPr>
        <w:t xml:space="preserve">(Barlow &amp; Ellard, 2004; </w:t>
      </w:r>
      <w:proofErr w:type="spellStart"/>
      <w:r w:rsidRPr="008F3A0D">
        <w:rPr>
          <w:rFonts w:ascii="Arial" w:hAnsi="Arial" w:cs="Arial"/>
        </w:rPr>
        <w:t>Charalampopoulos</w:t>
      </w:r>
      <w:proofErr w:type="spellEnd"/>
      <w:r w:rsidRPr="008F3A0D">
        <w:rPr>
          <w:rFonts w:ascii="Arial" w:hAnsi="Arial" w:cs="Arial"/>
        </w:rPr>
        <w:t xml:space="preserve"> et al.,2017; Hilliard et al, 2016</w:t>
      </w:r>
      <w:r>
        <w:rPr>
          <w:rFonts w:ascii="Arial" w:hAnsi="Arial" w:cs="Arial"/>
        </w:rPr>
        <w:t>)</w:t>
      </w:r>
      <w:r w:rsidRPr="008F3A0D">
        <w:rPr>
          <w:rFonts w:ascii="Arial" w:hAnsi="Arial" w:cs="Arial"/>
        </w:rPr>
        <w:t xml:space="preserve">. </w:t>
      </w:r>
      <w:r>
        <w:rPr>
          <w:rFonts w:ascii="Arial" w:hAnsi="Arial" w:cs="Arial"/>
        </w:rPr>
        <w:t>The need for coping skills might reflect the less controllable aspects of diabetes management (</w:t>
      </w:r>
      <w:proofErr w:type="spellStart"/>
      <w:r>
        <w:rPr>
          <w:rFonts w:ascii="Arial" w:hAnsi="Arial" w:cs="Arial"/>
        </w:rPr>
        <w:t>Compas</w:t>
      </w:r>
      <w:proofErr w:type="spellEnd"/>
      <w:r>
        <w:rPr>
          <w:rFonts w:ascii="Arial" w:hAnsi="Arial" w:cs="Arial"/>
        </w:rPr>
        <w:t xml:space="preserve"> et al., 2012). It is possible that children with leukaemia might also need additional components to improve their QoL.</w:t>
      </w:r>
    </w:p>
    <w:p w14:paraId="757A60F0" w14:textId="7896322E" w:rsidR="00110BC1" w:rsidRDefault="00110BC1" w:rsidP="00110BC1">
      <w:pPr>
        <w:spacing w:line="480" w:lineRule="auto"/>
        <w:ind w:firstLine="567"/>
        <w:rPr>
          <w:rFonts w:ascii="Arial" w:hAnsi="Arial" w:cs="Arial"/>
        </w:rPr>
      </w:pPr>
      <w:r>
        <w:rPr>
          <w:rFonts w:ascii="Arial" w:hAnsi="Arial" w:cs="Arial"/>
        </w:rPr>
        <w:t xml:space="preserve">The lack of studies addressing leukaemia and the evidence that psychoeducation can have different impacts for different </w:t>
      </w:r>
      <w:r w:rsidR="0034377F">
        <w:rPr>
          <w:rFonts w:ascii="Arial" w:hAnsi="Arial" w:cs="Arial"/>
        </w:rPr>
        <w:t>chronic conditions</w:t>
      </w:r>
      <w:r>
        <w:rPr>
          <w:rFonts w:ascii="Arial" w:hAnsi="Arial" w:cs="Arial"/>
        </w:rPr>
        <w:t xml:space="preserve"> limits confidence in the </w:t>
      </w:r>
      <w:proofErr w:type="spellStart"/>
      <w:r>
        <w:rPr>
          <w:rFonts w:ascii="Arial" w:hAnsi="Arial" w:cs="Arial"/>
        </w:rPr>
        <w:t>generalisabilty</w:t>
      </w:r>
      <w:proofErr w:type="spellEnd"/>
      <w:r>
        <w:rPr>
          <w:rFonts w:ascii="Arial" w:hAnsi="Arial" w:cs="Arial"/>
        </w:rPr>
        <w:t xml:space="preserve"> of the other meta-analysis results to interventions for leukaemia. However, the moderator analyses may still provide the basis for hypotheses that can be tested in leukaemia once the literature on intervention evaluation is more developed. The moderator analyses showed that, contrary to the hypothesis that psychoeducation would be more effective </w:t>
      </w:r>
      <w:r w:rsidR="0034377F">
        <w:rPr>
          <w:rFonts w:ascii="Arial" w:hAnsi="Arial" w:cs="Arial"/>
        </w:rPr>
        <w:t>for</w:t>
      </w:r>
      <w:r>
        <w:rPr>
          <w:rFonts w:ascii="Arial" w:hAnsi="Arial" w:cs="Arial"/>
        </w:rPr>
        <w:t xml:space="preserve"> older children, </w:t>
      </w:r>
      <w:r w:rsidRPr="008F3A0D">
        <w:rPr>
          <w:rFonts w:ascii="Arial" w:hAnsi="Arial" w:cs="Arial"/>
        </w:rPr>
        <w:t xml:space="preserve">the interventions delivered to the younger group were more effective. This may </w:t>
      </w:r>
      <w:r>
        <w:rPr>
          <w:rFonts w:ascii="Arial" w:hAnsi="Arial" w:cs="Arial"/>
        </w:rPr>
        <w:t xml:space="preserve">well </w:t>
      </w:r>
      <w:r w:rsidRPr="008F3A0D">
        <w:rPr>
          <w:rFonts w:ascii="Arial" w:hAnsi="Arial" w:cs="Arial"/>
        </w:rPr>
        <w:t>be conflated with condition as the majority of asthma interventions were delivered to younger children. However, it could also reflect a real age difference.</w:t>
      </w:r>
      <w:r>
        <w:rPr>
          <w:rFonts w:ascii="Arial" w:hAnsi="Arial" w:cs="Arial"/>
        </w:rPr>
        <w:t xml:space="preserve"> As argued in Chapter 2, younger children are often told less about their condition and may benefit more from psychoeducation.</w:t>
      </w:r>
    </w:p>
    <w:p w14:paraId="72E5CBD9" w14:textId="77777777" w:rsidR="00110BC1" w:rsidRDefault="00110BC1" w:rsidP="00110BC1">
      <w:pPr>
        <w:spacing w:line="480" w:lineRule="auto"/>
        <w:ind w:firstLine="720"/>
        <w:rPr>
          <w:rFonts w:ascii="Arial" w:hAnsi="Arial" w:cs="Arial"/>
        </w:rPr>
      </w:pPr>
      <w:r w:rsidRPr="008F3A0D">
        <w:rPr>
          <w:rFonts w:ascii="Arial" w:hAnsi="Arial" w:cs="Arial"/>
        </w:rPr>
        <w:t xml:space="preserve">QoL </w:t>
      </w:r>
      <w:r>
        <w:rPr>
          <w:rFonts w:ascii="Arial" w:hAnsi="Arial" w:cs="Arial"/>
        </w:rPr>
        <w:t>tends to be</w:t>
      </w:r>
      <w:r w:rsidRPr="008F3A0D">
        <w:rPr>
          <w:rFonts w:ascii="Arial" w:hAnsi="Arial" w:cs="Arial"/>
        </w:rPr>
        <w:t xml:space="preserve"> more impaired in adolescents than younger children, in a range of chronic conditions (Moreira et al., 2013; </w:t>
      </w:r>
      <w:proofErr w:type="spellStart"/>
      <w:r w:rsidRPr="008F3A0D">
        <w:rPr>
          <w:rFonts w:ascii="Arial" w:hAnsi="Arial" w:cs="Arial"/>
        </w:rPr>
        <w:t>Varni</w:t>
      </w:r>
      <w:proofErr w:type="spellEnd"/>
      <w:r w:rsidRPr="008F3A0D">
        <w:rPr>
          <w:rFonts w:ascii="Arial" w:hAnsi="Arial" w:cs="Arial"/>
        </w:rPr>
        <w:t xml:space="preserve"> et al., 2007).</w:t>
      </w:r>
      <w:r>
        <w:rPr>
          <w:rFonts w:ascii="Arial" w:hAnsi="Arial" w:cs="Arial"/>
        </w:rPr>
        <w:t xml:space="preserve"> T</w:t>
      </w:r>
      <w:r w:rsidRPr="008F3A0D">
        <w:rPr>
          <w:rFonts w:ascii="Arial" w:hAnsi="Arial" w:cs="Arial"/>
        </w:rPr>
        <w:t>h</w:t>
      </w:r>
      <w:r>
        <w:rPr>
          <w:rFonts w:ascii="Arial" w:hAnsi="Arial" w:cs="Arial"/>
        </w:rPr>
        <w:t>e</w:t>
      </w:r>
      <w:r w:rsidRPr="008F3A0D">
        <w:rPr>
          <w:rFonts w:ascii="Arial" w:hAnsi="Arial" w:cs="Arial"/>
        </w:rPr>
        <w:t xml:space="preserve"> greater psychological burden </w:t>
      </w:r>
      <w:r>
        <w:rPr>
          <w:rFonts w:ascii="Arial" w:hAnsi="Arial" w:cs="Arial"/>
        </w:rPr>
        <w:t xml:space="preserve">in adolescence might have been an opportunity for larger </w:t>
      </w:r>
      <w:r w:rsidRPr="008F3A0D">
        <w:rPr>
          <w:rFonts w:ascii="Arial" w:hAnsi="Arial" w:cs="Arial"/>
        </w:rPr>
        <w:t xml:space="preserve">improvements in QoL after psychoeducational interventions. However, it may be that QoL is more resistant to change in adolescence. Physiological changes, peer issues, </w:t>
      </w:r>
      <w:r>
        <w:rPr>
          <w:rFonts w:ascii="Arial" w:hAnsi="Arial" w:cs="Arial"/>
        </w:rPr>
        <w:t xml:space="preserve">increased </w:t>
      </w:r>
      <w:r w:rsidRPr="008F3A0D">
        <w:rPr>
          <w:rFonts w:ascii="Arial" w:hAnsi="Arial" w:cs="Arial"/>
        </w:rPr>
        <w:t xml:space="preserve">family conflict, academic pressures and increased risk-taking behaviours during adolescence may independently affect the child’s QoL, impair their illness self-management and make it more difficult to intervene effectively. </w:t>
      </w:r>
      <w:r>
        <w:rPr>
          <w:rFonts w:ascii="Arial" w:hAnsi="Arial" w:cs="Arial"/>
        </w:rPr>
        <w:t xml:space="preserve">This would highlight the importance of intervening early with children with chronic conditions. </w:t>
      </w:r>
      <w:r w:rsidRPr="008F3A0D">
        <w:rPr>
          <w:rFonts w:ascii="Arial" w:hAnsi="Arial" w:cs="Arial"/>
        </w:rPr>
        <w:t>The younger children with diabetes in this review (under 12 years) were included in interventions with adolescents. This might have affected the age-appropriateness of the intervention for both the younger and older children.</w:t>
      </w:r>
      <w:r>
        <w:rPr>
          <w:rFonts w:ascii="Arial" w:hAnsi="Arial" w:cs="Arial"/>
        </w:rPr>
        <w:t xml:space="preserve"> </w:t>
      </w:r>
    </w:p>
    <w:p w14:paraId="74CA3CFD" w14:textId="35100D7E" w:rsidR="00110BC1" w:rsidRDefault="00110BC1" w:rsidP="00110BC1">
      <w:pPr>
        <w:spacing w:line="480" w:lineRule="auto"/>
        <w:ind w:firstLine="720"/>
        <w:rPr>
          <w:rFonts w:ascii="Arial" w:hAnsi="Arial" w:cs="Arial"/>
        </w:rPr>
      </w:pPr>
      <w:r>
        <w:rPr>
          <w:rFonts w:ascii="Arial" w:hAnsi="Arial" w:cs="Arial"/>
        </w:rPr>
        <w:t>Other moderator analyses were inconclusive which means it is not possible to identify the optimal methods for delivering psychoeducation. Two narrative reviews (described in Chapter 4) of interventions for children with cancer reported that interventions which were interactive, targeted and tailored to individual needs and outcomes were more effective (</w:t>
      </w:r>
      <w:proofErr w:type="spellStart"/>
      <w:r w:rsidRPr="00657615">
        <w:rPr>
          <w:rFonts w:ascii="Arial" w:hAnsi="Arial" w:cs="Arial"/>
        </w:rPr>
        <w:t>Bradlyn</w:t>
      </w:r>
      <w:proofErr w:type="spellEnd"/>
      <w:r w:rsidRPr="00657615">
        <w:rPr>
          <w:rFonts w:ascii="Arial" w:hAnsi="Arial" w:cs="Arial"/>
        </w:rPr>
        <w:t xml:space="preserve"> et al., </w:t>
      </w:r>
      <w:r>
        <w:rPr>
          <w:rFonts w:ascii="Arial" w:hAnsi="Arial" w:cs="Arial"/>
        </w:rPr>
        <w:t>2003</w:t>
      </w:r>
      <w:r w:rsidR="00C80423">
        <w:rPr>
          <w:rFonts w:ascii="Arial" w:hAnsi="Arial" w:cs="Arial"/>
        </w:rPr>
        <w:t>;</w:t>
      </w:r>
      <w:r w:rsidRPr="00657615">
        <w:rPr>
          <w:rFonts w:ascii="Arial" w:hAnsi="Arial" w:cs="Arial"/>
        </w:rPr>
        <w:t xml:space="preserve"> Kazak et al., </w:t>
      </w:r>
      <w:r>
        <w:rPr>
          <w:rFonts w:ascii="Arial" w:hAnsi="Arial" w:cs="Arial"/>
        </w:rPr>
        <w:t>2005</w:t>
      </w:r>
      <w:r w:rsidRPr="00657615">
        <w:rPr>
          <w:rFonts w:ascii="Arial" w:hAnsi="Arial" w:cs="Arial"/>
        </w:rPr>
        <w:t>).</w:t>
      </w:r>
      <w:r>
        <w:rPr>
          <w:rFonts w:ascii="Arial" w:hAnsi="Arial" w:cs="Arial"/>
        </w:rPr>
        <w:t xml:space="preserve"> No effect of grouping (group vs individual sessions) was detected in this meta-analysis and </w:t>
      </w:r>
      <w:r w:rsidRPr="008F3A0D">
        <w:rPr>
          <w:rFonts w:ascii="Arial" w:hAnsi="Arial" w:cs="Arial"/>
        </w:rPr>
        <w:t>there were insufficient studies to examine the effect of targeting in subgroup analyses, particularly as some were targeted according to disease severity and others to socioeconomic risk groups.</w:t>
      </w:r>
      <w:r>
        <w:rPr>
          <w:rFonts w:ascii="Arial" w:hAnsi="Arial" w:cs="Arial"/>
        </w:rPr>
        <w:t xml:space="preserve"> There was also no effect of including a parent/caregiver as a participant in the intervention. Other reviews have found positive results for family interventions, but </w:t>
      </w:r>
      <w:r w:rsidRPr="008F3A0D">
        <w:rPr>
          <w:rFonts w:ascii="Arial" w:hAnsi="Arial" w:cs="Arial"/>
        </w:rPr>
        <w:t>the re</w:t>
      </w:r>
      <w:r>
        <w:rPr>
          <w:rFonts w:ascii="Arial" w:hAnsi="Arial" w:cs="Arial"/>
        </w:rPr>
        <w:t>sults</w:t>
      </w:r>
      <w:r w:rsidRPr="008F3A0D">
        <w:rPr>
          <w:rFonts w:ascii="Arial" w:hAnsi="Arial" w:cs="Arial"/>
        </w:rPr>
        <w:t xml:space="preserve"> are</w:t>
      </w:r>
      <w:r>
        <w:rPr>
          <w:rFonts w:ascii="Arial" w:hAnsi="Arial" w:cs="Arial"/>
        </w:rPr>
        <w:t xml:space="preserve"> often</w:t>
      </w:r>
      <w:r w:rsidRPr="008F3A0D">
        <w:rPr>
          <w:rFonts w:ascii="Arial" w:hAnsi="Arial" w:cs="Arial"/>
        </w:rPr>
        <w:t xml:space="preserve"> mixed and pathways for their effectiveness have not been identified</w:t>
      </w:r>
      <w:r>
        <w:rPr>
          <w:rFonts w:ascii="Arial" w:hAnsi="Arial" w:cs="Arial"/>
        </w:rPr>
        <w:t xml:space="preserve"> (Feldman et al., 2018)</w:t>
      </w:r>
      <w:r w:rsidRPr="008F3A0D">
        <w:rPr>
          <w:rFonts w:ascii="Arial" w:hAnsi="Arial" w:cs="Arial"/>
        </w:rPr>
        <w:t>. It is likely that family involvement is effective in some types of interventions</w:t>
      </w:r>
      <w:r>
        <w:rPr>
          <w:rFonts w:ascii="Arial" w:hAnsi="Arial" w:cs="Arial"/>
        </w:rPr>
        <w:t xml:space="preserve">, but it did not improve the effect of these psychoeducational interventions.  </w:t>
      </w:r>
      <w:r w:rsidRPr="008F3A0D">
        <w:rPr>
          <w:rFonts w:ascii="Arial" w:hAnsi="Arial" w:cs="Arial"/>
        </w:rPr>
        <w:t xml:space="preserve"> </w:t>
      </w:r>
    </w:p>
    <w:p w14:paraId="0D92AB2D" w14:textId="77777777" w:rsidR="00110BC1" w:rsidRDefault="00110BC1" w:rsidP="00110BC1">
      <w:pPr>
        <w:spacing w:line="480" w:lineRule="auto"/>
        <w:ind w:firstLine="720"/>
        <w:rPr>
          <w:rFonts w:ascii="Arial" w:eastAsia="Times New Roman" w:hAnsi="Arial" w:cs="Arial"/>
          <w:color w:val="222222"/>
        </w:rPr>
      </w:pPr>
      <w:r>
        <w:rPr>
          <w:rFonts w:ascii="Arial" w:eastAsia="Times New Roman" w:hAnsi="Arial" w:cs="Arial"/>
          <w:color w:val="222222"/>
        </w:rPr>
        <w:t xml:space="preserve">Communicating with children with cancer about their illness is a process which is seen as vital, but few interventions have been developed to support this process. The lack of rigorously evaluated interventions supporting communication about cancer has been highlighted elsewhere. </w:t>
      </w:r>
      <w:proofErr w:type="spellStart"/>
      <w:r>
        <w:rPr>
          <w:rFonts w:ascii="Arial" w:eastAsia="Times New Roman" w:hAnsi="Arial" w:cs="Arial"/>
          <w:color w:val="222222"/>
        </w:rPr>
        <w:t>Ranmal</w:t>
      </w:r>
      <w:proofErr w:type="spellEnd"/>
      <w:r>
        <w:rPr>
          <w:rFonts w:ascii="Arial" w:eastAsia="Times New Roman" w:hAnsi="Arial" w:cs="Arial"/>
          <w:color w:val="222222"/>
        </w:rPr>
        <w:t xml:space="preserve"> et al. (2008) concluded that, without robust evidence, health providers would need to use their individual judgement about the best ways of delivering information about cancer to children.</w:t>
      </w:r>
    </w:p>
    <w:p w14:paraId="4EBD9B2A" w14:textId="5DCF28AD" w:rsidR="00110BC1" w:rsidRDefault="00110BC1" w:rsidP="00110BC1">
      <w:pPr>
        <w:spacing w:line="480" w:lineRule="auto"/>
        <w:ind w:firstLine="720"/>
        <w:rPr>
          <w:rFonts w:ascii="Arial" w:eastAsia="Times New Roman" w:hAnsi="Arial" w:cs="Arial"/>
          <w:color w:val="222222"/>
        </w:rPr>
      </w:pPr>
      <w:proofErr w:type="spellStart"/>
      <w:r>
        <w:rPr>
          <w:rFonts w:ascii="Arial" w:eastAsia="Times New Roman" w:hAnsi="Arial" w:cs="Arial"/>
          <w:color w:val="222222"/>
        </w:rPr>
        <w:t>Dragone</w:t>
      </w:r>
      <w:proofErr w:type="spellEnd"/>
      <w:r>
        <w:rPr>
          <w:rFonts w:ascii="Arial" w:eastAsia="Times New Roman" w:hAnsi="Arial" w:cs="Arial"/>
          <w:color w:val="222222"/>
        </w:rPr>
        <w:t xml:space="preserve"> et al. (2002)</w:t>
      </w:r>
      <w:r w:rsidRPr="00C0492D">
        <w:rPr>
          <w:rFonts w:ascii="Arial" w:eastAsia="Times New Roman" w:hAnsi="Arial" w:cs="Arial"/>
          <w:color w:val="222222"/>
        </w:rPr>
        <w:t xml:space="preserve"> </w:t>
      </w:r>
      <w:r>
        <w:rPr>
          <w:rFonts w:ascii="Arial" w:eastAsia="Times New Roman" w:hAnsi="Arial" w:cs="Arial"/>
          <w:color w:val="222222"/>
        </w:rPr>
        <w:t>reported an RCT of a computer game intervention (‘</w:t>
      </w:r>
      <w:proofErr w:type="spellStart"/>
      <w:r>
        <w:rPr>
          <w:rFonts w:ascii="Arial" w:eastAsia="Times New Roman" w:hAnsi="Arial" w:cs="Arial"/>
          <w:color w:val="222222"/>
        </w:rPr>
        <w:t>Kidz</w:t>
      </w:r>
      <w:proofErr w:type="spellEnd"/>
      <w:r>
        <w:rPr>
          <w:rFonts w:ascii="Arial" w:eastAsia="Times New Roman" w:hAnsi="Arial" w:cs="Arial"/>
          <w:color w:val="222222"/>
        </w:rPr>
        <w:t xml:space="preserve"> with leukaemia</w:t>
      </w:r>
      <w:r w:rsidR="003F2467">
        <w:rPr>
          <w:rFonts w:ascii="Arial" w:eastAsia="Times New Roman" w:hAnsi="Arial" w:cs="Arial"/>
          <w:color w:val="222222"/>
        </w:rPr>
        <w:t>;</w:t>
      </w:r>
      <w:r>
        <w:rPr>
          <w:rFonts w:ascii="Arial" w:eastAsia="Times New Roman" w:hAnsi="Arial" w:cs="Arial"/>
          <w:color w:val="222222"/>
        </w:rPr>
        <w:t xml:space="preserve"> a space adventure</w:t>
      </w:r>
      <w:r w:rsidR="003F2467">
        <w:rPr>
          <w:rFonts w:ascii="Arial" w:eastAsia="Times New Roman" w:hAnsi="Arial" w:cs="Arial"/>
          <w:color w:val="222222"/>
        </w:rPr>
        <w:t>’</w:t>
      </w:r>
      <w:r>
        <w:rPr>
          <w:rFonts w:ascii="Arial" w:eastAsia="Times New Roman" w:hAnsi="Arial" w:cs="Arial"/>
          <w:color w:val="222222"/>
        </w:rPr>
        <w:t xml:space="preserve">) (reported in </w:t>
      </w:r>
      <w:r w:rsidR="00C80423">
        <w:rPr>
          <w:rFonts w:ascii="Arial" w:eastAsia="Times New Roman" w:hAnsi="Arial" w:cs="Arial"/>
          <w:color w:val="222222"/>
        </w:rPr>
        <w:t>C</w:t>
      </w:r>
      <w:r>
        <w:rPr>
          <w:rFonts w:ascii="Arial" w:eastAsia="Times New Roman" w:hAnsi="Arial" w:cs="Arial"/>
          <w:color w:val="222222"/>
        </w:rPr>
        <w:t>hapter 4). However, this study did not report a QoL outcome and did not have a non-educational control group (the control group received information via a book). Interventions which have been delivered to children with leukaemia have mainly targeted side effects of treatment, using interventions such as physical exercise (e.g. Tanner et al., 2017; San Juan et al., 2007), but without a focus on education.</w:t>
      </w:r>
    </w:p>
    <w:p w14:paraId="5AF66E7A" w14:textId="75A2A46A" w:rsidR="00110BC1" w:rsidRDefault="00110BC1" w:rsidP="00110BC1">
      <w:pPr>
        <w:spacing w:line="480" w:lineRule="auto"/>
        <w:ind w:firstLine="720"/>
        <w:rPr>
          <w:rFonts w:ascii="Arial" w:eastAsia="Times New Roman" w:hAnsi="Arial" w:cs="Arial"/>
          <w:color w:val="222222"/>
        </w:rPr>
      </w:pPr>
      <w:r>
        <w:rPr>
          <w:rFonts w:ascii="Arial" w:eastAsia="Times New Roman" w:hAnsi="Arial" w:cs="Arial"/>
          <w:color w:val="222222"/>
        </w:rPr>
        <w:t xml:space="preserve">The lack of psychoeducational interventions directed to children with leukaemia might reflect their inclusion in general </w:t>
      </w:r>
      <w:proofErr w:type="spellStart"/>
      <w:r>
        <w:rPr>
          <w:rFonts w:ascii="Arial" w:eastAsia="Times New Roman" w:hAnsi="Arial" w:cs="Arial"/>
          <w:color w:val="222222"/>
        </w:rPr>
        <w:t>pediatric</w:t>
      </w:r>
      <w:proofErr w:type="spellEnd"/>
      <w:r>
        <w:rPr>
          <w:rFonts w:ascii="Arial" w:eastAsia="Times New Roman" w:hAnsi="Arial" w:cs="Arial"/>
          <w:color w:val="222222"/>
        </w:rPr>
        <w:t xml:space="preserve"> cancer interventions. As previously argued, leukaemia is the most common </w:t>
      </w:r>
      <w:proofErr w:type="spellStart"/>
      <w:r>
        <w:rPr>
          <w:rFonts w:ascii="Arial" w:eastAsia="Times New Roman" w:hAnsi="Arial" w:cs="Arial"/>
          <w:color w:val="222222"/>
        </w:rPr>
        <w:t>pediatric</w:t>
      </w:r>
      <w:proofErr w:type="spellEnd"/>
      <w:r>
        <w:rPr>
          <w:rFonts w:ascii="Arial" w:eastAsia="Times New Roman" w:hAnsi="Arial" w:cs="Arial"/>
          <w:color w:val="222222"/>
        </w:rPr>
        <w:t xml:space="preserve"> cancer and often comprises the largest group in these trials. However, there was only one </w:t>
      </w:r>
      <w:proofErr w:type="spellStart"/>
      <w:r>
        <w:rPr>
          <w:rFonts w:ascii="Arial" w:eastAsia="Times New Roman" w:hAnsi="Arial" w:cs="Arial"/>
          <w:color w:val="222222"/>
        </w:rPr>
        <w:t>pediatric</w:t>
      </w:r>
      <w:proofErr w:type="spellEnd"/>
      <w:r>
        <w:rPr>
          <w:rFonts w:ascii="Arial" w:eastAsia="Times New Roman" w:hAnsi="Arial" w:cs="Arial"/>
          <w:color w:val="222222"/>
        </w:rPr>
        <w:t xml:space="preserve"> cancer intervention which met the inclusion criteria. This was also a computer game intervention (</w:t>
      </w:r>
      <w:proofErr w:type="spellStart"/>
      <w:r w:rsidR="003F2467">
        <w:rPr>
          <w:rFonts w:ascii="Arial" w:eastAsia="Times New Roman" w:hAnsi="Arial" w:cs="Arial"/>
          <w:color w:val="222222"/>
        </w:rPr>
        <w:t>‘</w:t>
      </w:r>
      <w:r>
        <w:rPr>
          <w:rFonts w:ascii="Arial" w:eastAsia="Times New Roman" w:hAnsi="Arial" w:cs="Arial"/>
          <w:color w:val="222222"/>
        </w:rPr>
        <w:t>Re</w:t>
      </w:r>
      <w:proofErr w:type="spellEnd"/>
      <w:r>
        <w:rPr>
          <w:rFonts w:ascii="Arial" w:eastAsia="Times New Roman" w:hAnsi="Arial" w:cs="Arial"/>
          <w:color w:val="222222"/>
        </w:rPr>
        <w:t>-Mission</w:t>
      </w:r>
      <w:r w:rsidR="003F2467">
        <w:rPr>
          <w:rFonts w:ascii="Arial" w:eastAsia="Times New Roman" w:hAnsi="Arial" w:cs="Arial"/>
          <w:color w:val="222222"/>
        </w:rPr>
        <w:t>’</w:t>
      </w:r>
      <w:r>
        <w:rPr>
          <w:rFonts w:ascii="Arial" w:eastAsia="Times New Roman" w:hAnsi="Arial" w:cs="Arial"/>
          <w:color w:val="222222"/>
        </w:rPr>
        <w:t>; Kato et al., 2008). The effect size calculated for this intervention (SMD= 0.17) was comparable to the overall effect size (SMD= 0.14)</w:t>
      </w:r>
      <w:r w:rsidR="003F2467">
        <w:rPr>
          <w:rFonts w:ascii="Arial" w:eastAsia="Times New Roman" w:hAnsi="Arial" w:cs="Arial"/>
          <w:color w:val="222222"/>
        </w:rPr>
        <w:t xml:space="preserve"> reported by this meta-analysis. However,</w:t>
      </w:r>
      <w:r>
        <w:rPr>
          <w:rFonts w:ascii="Arial" w:eastAsia="Times New Roman" w:hAnsi="Arial" w:cs="Arial"/>
          <w:color w:val="222222"/>
        </w:rPr>
        <w:t xml:space="preserve"> it is not possible to estimate an overall effect </w:t>
      </w:r>
      <w:r w:rsidR="003F2467">
        <w:rPr>
          <w:rFonts w:ascii="Arial" w:eastAsia="Times New Roman" w:hAnsi="Arial" w:cs="Arial"/>
          <w:color w:val="222222"/>
        </w:rPr>
        <w:t xml:space="preserve">of psychoeducation for </w:t>
      </w:r>
      <w:proofErr w:type="spellStart"/>
      <w:r w:rsidR="003F2467">
        <w:rPr>
          <w:rFonts w:ascii="Arial" w:eastAsia="Times New Roman" w:hAnsi="Arial" w:cs="Arial"/>
          <w:color w:val="222222"/>
        </w:rPr>
        <w:t>pediatric</w:t>
      </w:r>
      <w:proofErr w:type="spellEnd"/>
      <w:r w:rsidR="00E60F79">
        <w:rPr>
          <w:rFonts w:ascii="Arial" w:eastAsia="Times New Roman" w:hAnsi="Arial" w:cs="Arial"/>
          <w:color w:val="222222"/>
        </w:rPr>
        <w:t xml:space="preserve"> </w:t>
      </w:r>
      <w:r>
        <w:rPr>
          <w:rFonts w:ascii="Arial" w:eastAsia="Times New Roman" w:hAnsi="Arial" w:cs="Arial"/>
          <w:color w:val="222222"/>
        </w:rPr>
        <w:t xml:space="preserve"> cancer from this one study. </w:t>
      </w:r>
    </w:p>
    <w:p w14:paraId="3AF91E74" w14:textId="77777777" w:rsidR="00110BC1" w:rsidRPr="008005AA" w:rsidRDefault="00110BC1" w:rsidP="00110BC1">
      <w:pPr>
        <w:spacing w:line="480" w:lineRule="auto"/>
        <w:ind w:firstLine="720"/>
        <w:rPr>
          <w:rFonts w:ascii="Arial" w:eastAsia="Times New Roman" w:hAnsi="Arial" w:cs="Arial"/>
          <w:color w:val="222222"/>
        </w:rPr>
      </w:pPr>
      <w:r>
        <w:rPr>
          <w:rFonts w:ascii="Arial" w:eastAsia="Times New Roman" w:hAnsi="Arial" w:cs="Arial"/>
          <w:color w:val="222222"/>
        </w:rPr>
        <w:t xml:space="preserve">As suggested in Chapter 4, attempts to provide illness-specific information to children with cancer and leukaemia have mainly used computer game interventions. Group interventions were used to deliver social skills interventions, some coping skills interventions and some health behaviour interventions. However, this format has not been tested for information-based interventions. This probably reflects the rarity of childhood cancer making it difficult to achieve good sample sizes for group interventions. </w:t>
      </w:r>
    </w:p>
    <w:p w14:paraId="021223B5" w14:textId="77777777" w:rsidR="00110BC1" w:rsidRDefault="00110BC1" w:rsidP="00110BC1">
      <w:pPr>
        <w:spacing w:line="480" w:lineRule="auto"/>
        <w:ind w:firstLine="720"/>
        <w:rPr>
          <w:rFonts w:ascii="Arial" w:hAnsi="Arial" w:cs="Arial"/>
        </w:rPr>
      </w:pPr>
      <w:r>
        <w:rPr>
          <w:rFonts w:ascii="Arial" w:hAnsi="Arial" w:cs="Arial"/>
        </w:rPr>
        <w:t>S</w:t>
      </w:r>
      <w:r w:rsidRPr="008F3A0D">
        <w:rPr>
          <w:rFonts w:ascii="Arial" w:hAnsi="Arial" w:cs="Arial"/>
        </w:rPr>
        <w:t xml:space="preserve">tudy methodology and quality </w:t>
      </w:r>
      <w:r>
        <w:rPr>
          <w:rFonts w:ascii="Arial" w:hAnsi="Arial" w:cs="Arial"/>
        </w:rPr>
        <w:t xml:space="preserve">were analysed to examine whether this </w:t>
      </w:r>
      <w:r w:rsidRPr="008F3A0D">
        <w:rPr>
          <w:rFonts w:ascii="Arial" w:hAnsi="Arial" w:cs="Arial"/>
        </w:rPr>
        <w:t xml:space="preserve">influenced </w:t>
      </w:r>
      <w:r>
        <w:rPr>
          <w:rFonts w:ascii="Arial" w:hAnsi="Arial" w:cs="Arial"/>
        </w:rPr>
        <w:t xml:space="preserve">the </w:t>
      </w:r>
      <w:r w:rsidRPr="008F3A0D">
        <w:rPr>
          <w:rFonts w:ascii="Arial" w:hAnsi="Arial" w:cs="Arial"/>
        </w:rPr>
        <w:t xml:space="preserve">effect size. </w:t>
      </w:r>
      <w:r>
        <w:rPr>
          <w:rFonts w:ascii="Arial" w:hAnsi="Arial" w:cs="Arial"/>
        </w:rPr>
        <w:t>R</w:t>
      </w:r>
      <w:r w:rsidRPr="008F3A0D">
        <w:rPr>
          <w:rFonts w:ascii="Arial" w:hAnsi="Arial" w:cs="Arial"/>
        </w:rPr>
        <w:t xml:space="preserve">esults from the funnel plot, risk of bias and methodological subgroup analyses suggest that </w:t>
      </w:r>
      <w:r>
        <w:rPr>
          <w:rFonts w:ascii="Arial" w:hAnsi="Arial" w:cs="Arial"/>
        </w:rPr>
        <w:t>the</w:t>
      </w:r>
      <w:r w:rsidRPr="008F3A0D">
        <w:rPr>
          <w:rFonts w:ascii="Arial" w:hAnsi="Arial" w:cs="Arial"/>
        </w:rPr>
        <w:t xml:space="preserve"> evidence is generally good, particularly in comparison to previous reviews (</w:t>
      </w:r>
      <w:r>
        <w:rPr>
          <w:rFonts w:ascii="Arial" w:hAnsi="Arial" w:cs="Arial"/>
        </w:rPr>
        <w:t xml:space="preserve">e.g. </w:t>
      </w:r>
      <w:r w:rsidRPr="008F3A0D">
        <w:rPr>
          <w:rFonts w:ascii="Arial" w:hAnsi="Arial" w:cs="Arial"/>
        </w:rPr>
        <w:t xml:space="preserve">Barlow &amp; Ellard, 2004; Murphy et al., 2006). The importance of </w:t>
      </w:r>
      <w:r>
        <w:rPr>
          <w:rFonts w:ascii="Arial" w:hAnsi="Arial" w:cs="Arial"/>
        </w:rPr>
        <w:t>including studies with an RCT design</w:t>
      </w:r>
      <w:r w:rsidRPr="008F3A0D">
        <w:rPr>
          <w:rFonts w:ascii="Arial" w:hAnsi="Arial" w:cs="Arial"/>
        </w:rPr>
        <w:t xml:space="preserve"> is demonstrated by the improvements in control groups observed in this review. These changes show</w:t>
      </w:r>
      <w:r>
        <w:rPr>
          <w:rFonts w:ascii="Arial" w:hAnsi="Arial" w:cs="Arial"/>
        </w:rPr>
        <w:t>ed</w:t>
      </w:r>
      <w:r w:rsidRPr="008F3A0D">
        <w:rPr>
          <w:rFonts w:ascii="Arial" w:hAnsi="Arial" w:cs="Arial"/>
        </w:rPr>
        <w:t xml:space="preserve"> that improvements in outcomes might not be intervention-related</w:t>
      </w:r>
      <w:r>
        <w:rPr>
          <w:rFonts w:ascii="Arial" w:hAnsi="Arial" w:cs="Arial"/>
        </w:rPr>
        <w:t>.</w:t>
      </w:r>
      <w:r w:rsidRPr="008F3A0D">
        <w:rPr>
          <w:rFonts w:ascii="Arial" w:hAnsi="Arial" w:cs="Arial"/>
        </w:rPr>
        <w:t xml:space="preserve"> </w:t>
      </w:r>
      <w:r>
        <w:rPr>
          <w:rFonts w:ascii="Arial" w:hAnsi="Arial" w:cs="Arial"/>
        </w:rPr>
        <w:t>Therefore,</w:t>
      </w:r>
      <w:r w:rsidRPr="008F3A0D">
        <w:rPr>
          <w:rFonts w:ascii="Arial" w:hAnsi="Arial" w:cs="Arial"/>
        </w:rPr>
        <w:t xml:space="preserve"> a design which includes a comparison group and accounts for change over time is essential </w:t>
      </w:r>
      <w:r>
        <w:rPr>
          <w:rFonts w:ascii="Arial" w:hAnsi="Arial" w:cs="Arial"/>
        </w:rPr>
        <w:t>in</w:t>
      </w:r>
      <w:r w:rsidRPr="008F3A0D">
        <w:rPr>
          <w:rFonts w:ascii="Arial" w:hAnsi="Arial" w:cs="Arial"/>
        </w:rPr>
        <w:t xml:space="preserve"> evaluat</w:t>
      </w:r>
      <w:r>
        <w:rPr>
          <w:rFonts w:ascii="Arial" w:hAnsi="Arial" w:cs="Arial"/>
        </w:rPr>
        <w:t>ing</w:t>
      </w:r>
      <w:r w:rsidRPr="008F3A0D">
        <w:rPr>
          <w:rFonts w:ascii="Arial" w:hAnsi="Arial" w:cs="Arial"/>
        </w:rPr>
        <w:t xml:space="preserve"> interventions. </w:t>
      </w:r>
    </w:p>
    <w:p w14:paraId="0CF088E2" w14:textId="77777777" w:rsidR="00110BC1" w:rsidRDefault="00110BC1" w:rsidP="00110BC1">
      <w:pPr>
        <w:spacing w:line="480" w:lineRule="auto"/>
        <w:ind w:firstLine="720"/>
        <w:rPr>
          <w:rFonts w:ascii="Arial" w:hAnsi="Arial" w:cs="Arial"/>
        </w:rPr>
      </w:pPr>
      <w:r w:rsidRPr="008F3A0D">
        <w:rPr>
          <w:rFonts w:ascii="Arial" w:hAnsi="Arial" w:cs="Arial"/>
        </w:rPr>
        <w:t xml:space="preserve">The </w:t>
      </w:r>
      <w:r>
        <w:rPr>
          <w:rFonts w:ascii="Arial" w:hAnsi="Arial" w:cs="Arial"/>
        </w:rPr>
        <w:t xml:space="preserve">subgroup analysis comparing </w:t>
      </w:r>
      <w:r w:rsidRPr="008F3A0D">
        <w:rPr>
          <w:rFonts w:ascii="Arial" w:hAnsi="Arial" w:cs="Arial"/>
        </w:rPr>
        <w:t xml:space="preserve">studies </w:t>
      </w:r>
      <w:r>
        <w:rPr>
          <w:rFonts w:ascii="Arial" w:hAnsi="Arial" w:cs="Arial"/>
        </w:rPr>
        <w:t xml:space="preserve">with high risk of bias (attrition bias: 8 studies, clustering bias: 1 study) to those with no high risk of bias </w:t>
      </w:r>
      <w:r w:rsidRPr="008F3A0D">
        <w:rPr>
          <w:rFonts w:ascii="Arial" w:hAnsi="Arial" w:cs="Arial"/>
        </w:rPr>
        <w:t>was not significant. However, attrition is still problematic. Along with low sample size</w:t>
      </w:r>
      <w:r>
        <w:rPr>
          <w:rFonts w:ascii="Arial" w:hAnsi="Arial" w:cs="Arial"/>
        </w:rPr>
        <w:t>s</w:t>
      </w:r>
      <w:r w:rsidRPr="008F3A0D">
        <w:rPr>
          <w:rFonts w:ascii="Arial" w:hAnsi="Arial" w:cs="Arial"/>
        </w:rPr>
        <w:t xml:space="preserve">, it means that studies are often underpowered to </w:t>
      </w:r>
      <w:r>
        <w:rPr>
          <w:rFonts w:ascii="Arial" w:hAnsi="Arial" w:cs="Arial"/>
        </w:rPr>
        <w:t>calculate a precise effect size</w:t>
      </w:r>
      <w:r w:rsidRPr="008F3A0D">
        <w:rPr>
          <w:rFonts w:ascii="Arial" w:hAnsi="Arial" w:cs="Arial"/>
        </w:rPr>
        <w:t xml:space="preserve">. </w:t>
      </w:r>
      <w:r>
        <w:rPr>
          <w:rFonts w:ascii="Arial" w:hAnsi="Arial" w:cs="Arial"/>
        </w:rPr>
        <w:t>The e</w:t>
      </w:r>
      <w:r w:rsidRPr="008F3A0D">
        <w:rPr>
          <w:rFonts w:ascii="Arial" w:hAnsi="Arial" w:cs="Arial"/>
        </w:rPr>
        <w:t xml:space="preserve">ffect sizes </w:t>
      </w:r>
      <w:r>
        <w:rPr>
          <w:rFonts w:ascii="Arial" w:hAnsi="Arial" w:cs="Arial"/>
        </w:rPr>
        <w:t>reported in</w:t>
      </w:r>
      <w:r w:rsidRPr="008F3A0D">
        <w:rPr>
          <w:rFonts w:ascii="Arial" w:hAnsi="Arial" w:cs="Arial"/>
        </w:rPr>
        <w:t xml:space="preserve"> psychoeducational interventions </w:t>
      </w:r>
      <w:r>
        <w:rPr>
          <w:rFonts w:ascii="Arial" w:hAnsi="Arial" w:cs="Arial"/>
        </w:rPr>
        <w:t xml:space="preserve">have often been </w:t>
      </w:r>
      <w:r w:rsidRPr="008F3A0D">
        <w:rPr>
          <w:rFonts w:ascii="Arial" w:hAnsi="Arial" w:cs="Arial"/>
        </w:rPr>
        <w:t>small</w:t>
      </w:r>
      <w:r>
        <w:rPr>
          <w:rFonts w:ascii="Arial" w:hAnsi="Arial" w:cs="Arial"/>
        </w:rPr>
        <w:t xml:space="preserve"> (Harris et al., 2018; Murphy et al., 2006)</w:t>
      </w:r>
      <w:r w:rsidRPr="008F3A0D">
        <w:rPr>
          <w:rFonts w:ascii="Arial" w:hAnsi="Arial" w:cs="Arial"/>
        </w:rPr>
        <w:t xml:space="preserve"> which means that larger samples </w:t>
      </w:r>
      <w:r>
        <w:rPr>
          <w:rFonts w:ascii="Arial" w:hAnsi="Arial" w:cs="Arial"/>
        </w:rPr>
        <w:t>may be</w:t>
      </w:r>
      <w:r w:rsidRPr="008F3A0D">
        <w:rPr>
          <w:rFonts w:ascii="Arial" w:hAnsi="Arial" w:cs="Arial"/>
        </w:rPr>
        <w:t xml:space="preserve"> needed to </w:t>
      </w:r>
      <w:r>
        <w:rPr>
          <w:rFonts w:ascii="Arial" w:hAnsi="Arial" w:cs="Arial"/>
        </w:rPr>
        <w:t xml:space="preserve">identify significant </w:t>
      </w:r>
      <w:r w:rsidRPr="008F3A0D">
        <w:rPr>
          <w:rFonts w:ascii="Arial" w:hAnsi="Arial" w:cs="Arial"/>
        </w:rPr>
        <w:t>effect</w:t>
      </w:r>
      <w:r>
        <w:rPr>
          <w:rFonts w:ascii="Arial" w:hAnsi="Arial" w:cs="Arial"/>
        </w:rPr>
        <w:t>s in individual studies</w:t>
      </w:r>
      <w:r w:rsidRPr="008F3A0D">
        <w:rPr>
          <w:rFonts w:ascii="Arial" w:hAnsi="Arial" w:cs="Arial"/>
        </w:rPr>
        <w:t xml:space="preserve">. </w:t>
      </w:r>
      <w:r>
        <w:rPr>
          <w:rFonts w:ascii="Arial" w:hAnsi="Arial" w:cs="Arial"/>
        </w:rPr>
        <w:t>Even the larger</w:t>
      </w:r>
      <w:r w:rsidRPr="008F3A0D">
        <w:rPr>
          <w:rFonts w:ascii="Arial" w:hAnsi="Arial" w:cs="Arial"/>
        </w:rPr>
        <w:t xml:space="preserve"> studies in this </w:t>
      </w:r>
      <w:r>
        <w:rPr>
          <w:rFonts w:ascii="Arial" w:hAnsi="Arial" w:cs="Arial"/>
        </w:rPr>
        <w:t>meta-analysis</w:t>
      </w:r>
      <w:r w:rsidRPr="008F3A0D">
        <w:rPr>
          <w:rFonts w:ascii="Arial" w:hAnsi="Arial" w:cs="Arial"/>
        </w:rPr>
        <w:t xml:space="preserve"> were run with numbers below their recruitment targets (e.g. Christie et al., 2014; Price et al., 201</w:t>
      </w:r>
      <w:r>
        <w:rPr>
          <w:rFonts w:ascii="Arial" w:hAnsi="Arial" w:cs="Arial"/>
        </w:rPr>
        <w:t>5</w:t>
      </w:r>
      <w:r w:rsidRPr="008F3A0D">
        <w:rPr>
          <w:rFonts w:ascii="Arial" w:hAnsi="Arial" w:cs="Arial"/>
        </w:rPr>
        <w:t xml:space="preserve">). </w:t>
      </w:r>
      <w:r>
        <w:rPr>
          <w:rFonts w:ascii="Arial" w:hAnsi="Arial" w:cs="Arial"/>
        </w:rPr>
        <w:t>S</w:t>
      </w:r>
      <w:r w:rsidRPr="008F3A0D">
        <w:rPr>
          <w:rFonts w:ascii="Arial" w:hAnsi="Arial" w:cs="Arial"/>
        </w:rPr>
        <w:t xml:space="preserve">ynthesizing studies using meta-analysis helps to reduce the problem of </w:t>
      </w:r>
      <w:r>
        <w:rPr>
          <w:rFonts w:ascii="Arial" w:hAnsi="Arial" w:cs="Arial"/>
        </w:rPr>
        <w:t>individual studies being underpowered. However, the information from small studies is a less precise estimate of the pooled effect size than larger studies and these studies contribute little to the overall effect (Turner et al., 2013). I</w:t>
      </w:r>
      <w:r w:rsidRPr="008F3A0D">
        <w:rPr>
          <w:rFonts w:ascii="Arial" w:hAnsi="Arial" w:cs="Arial"/>
        </w:rPr>
        <w:t>t</w:t>
      </w:r>
      <w:r>
        <w:rPr>
          <w:rFonts w:ascii="Arial" w:hAnsi="Arial" w:cs="Arial"/>
        </w:rPr>
        <w:t xml:space="preserve"> also</w:t>
      </w:r>
      <w:r w:rsidRPr="008F3A0D">
        <w:rPr>
          <w:rFonts w:ascii="Arial" w:hAnsi="Arial" w:cs="Arial"/>
        </w:rPr>
        <w:t xml:space="preserve"> does not remove the bias from attrition. Attrition is often higher in groups with more severe disease, lower initial QoL, lower socioeconomic status and ethnic minority groups (</w:t>
      </w:r>
      <w:proofErr w:type="spellStart"/>
      <w:r w:rsidRPr="008F3A0D">
        <w:rPr>
          <w:rFonts w:ascii="Arial" w:hAnsi="Arial" w:cs="Arial"/>
        </w:rPr>
        <w:t>Charalampopoulos</w:t>
      </w:r>
      <w:proofErr w:type="spellEnd"/>
      <w:r w:rsidRPr="008F3A0D">
        <w:rPr>
          <w:rFonts w:ascii="Arial" w:hAnsi="Arial" w:cs="Arial"/>
        </w:rPr>
        <w:t xml:space="preserve"> et al., 2017; </w:t>
      </w:r>
      <w:proofErr w:type="spellStart"/>
      <w:r w:rsidRPr="008F3A0D">
        <w:rPr>
          <w:rFonts w:ascii="Arial" w:hAnsi="Arial" w:cs="Arial"/>
        </w:rPr>
        <w:t>McGhan</w:t>
      </w:r>
      <w:proofErr w:type="spellEnd"/>
      <w:r w:rsidRPr="008F3A0D">
        <w:rPr>
          <w:rFonts w:ascii="Arial" w:hAnsi="Arial" w:cs="Arial"/>
        </w:rPr>
        <w:t xml:space="preserve"> et al., 2010). </w:t>
      </w:r>
      <w:r>
        <w:rPr>
          <w:rFonts w:ascii="Arial" w:hAnsi="Arial" w:cs="Arial"/>
        </w:rPr>
        <w:t xml:space="preserve">It may be </w:t>
      </w:r>
      <w:r w:rsidRPr="008F3A0D">
        <w:rPr>
          <w:rFonts w:ascii="Arial" w:hAnsi="Arial" w:cs="Arial"/>
        </w:rPr>
        <w:t>that those with the greatest potential for improvement may be lost, leading to an under-estimation of the potential effect of interventions and reducing the generalisability of findings.</w:t>
      </w:r>
    </w:p>
    <w:p w14:paraId="1CD0492A" w14:textId="7B8A5A29" w:rsidR="00110BC1" w:rsidRPr="008F3A0D" w:rsidRDefault="00110BC1">
      <w:pPr>
        <w:spacing w:line="480" w:lineRule="auto"/>
        <w:ind w:firstLine="720"/>
        <w:rPr>
          <w:rFonts w:ascii="Arial" w:hAnsi="Arial" w:cs="Arial"/>
        </w:rPr>
      </w:pPr>
      <w:r w:rsidRPr="008F3A0D">
        <w:rPr>
          <w:rFonts w:ascii="Arial" w:hAnsi="Arial" w:cs="Arial"/>
        </w:rPr>
        <w:t xml:space="preserve">It is important that </w:t>
      </w:r>
      <w:r>
        <w:rPr>
          <w:rFonts w:ascii="Arial" w:hAnsi="Arial" w:cs="Arial"/>
        </w:rPr>
        <w:t>studies</w:t>
      </w:r>
      <w:r w:rsidRPr="008F3A0D">
        <w:rPr>
          <w:rFonts w:ascii="Arial" w:hAnsi="Arial" w:cs="Arial"/>
        </w:rPr>
        <w:t xml:space="preserve"> find ways of engaging young people </w:t>
      </w:r>
      <w:r>
        <w:rPr>
          <w:rFonts w:ascii="Arial" w:hAnsi="Arial" w:cs="Arial"/>
        </w:rPr>
        <w:t xml:space="preserve">in interventions </w:t>
      </w:r>
      <w:r w:rsidRPr="008F3A0D">
        <w:rPr>
          <w:rFonts w:ascii="Arial" w:hAnsi="Arial" w:cs="Arial"/>
        </w:rPr>
        <w:t>to improve the recruitment of harder to reach children, particularly those with poor management, low QoL, and those from lower socioeconomic or ethnic minority backgrounds. Not including these children is likely to underestimate the potential of interventions and reduce the generalisability of research. It also indicates potential challenges in translating intervention research into clinical practise.</w:t>
      </w:r>
      <w:r>
        <w:rPr>
          <w:rFonts w:ascii="Arial" w:hAnsi="Arial" w:cs="Arial"/>
        </w:rPr>
        <w:t xml:space="preserve"> </w:t>
      </w:r>
    </w:p>
    <w:p w14:paraId="7D937F6A" w14:textId="77777777" w:rsidR="00110BC1" w:rsidRPr="008F3A0D" w:rsidRDefault="00110BC1" w:rsidP="00110BC1">
      <w:pPr>
        <w:spacing w:line="480" w:lineRule="auto"/>
        <w:rPr>
          <w:rFonts w:ascii="Arial" w:hAnsi="Arial" w:cs="Arial"/>
          <w:b/>
        </w:rPr>
      </w:pPr>
      <w:r>
        <w:rPr>
          <w:rFonts w:ascii="Arial" w:hAnsi="Arial" w:cs="Arial"/>
          <w:b/>
        </w:rPr>
        <w:t xml:space="preserve">5.9   </w:t>
      </w:r>
      <w:r w:rsidRPr="008F3A0D">
        <w:rPr>
          <w:rFonts w:ascii="Arial" w:hAnsi="Arial" w:cs="Arial"/>
          <w:b/>
        </w:rPr>
        <w:t>Limitations of the review</w:t>
      </w:r>
    </w:p>
    <w:p w14:paraId="1E8C0770" w14:textId="05B1C737" w:rsidR="00110BC1" w:rsidRDefault="00110BC1" w:rsidP="00110BC1">
      <w:pPr>
        <w:spacing w:line="480" w:lineRule="auto"/>
        <w:ind w:firstLine="720"/>
        <w:rPr>
          <w:rFonts w:ascii="Arial" w:hAnsi="Arial" w:cs="Arial"/>
        </w:rPr>
      </w:pPr>
      <w:r w:rsidRPr="008F3A0D">
        <w:rPr>
          <w:rFonts w:ascii="Arial" w:hAnsi="Arial" w:cs="Arial"/>
        </w:rPr>
        <w:t xml:space="preserve">Asthma and diabetes are the most common chronic childhood conditions, so it is </w:t>
      </w:r>
      <w:r>
        <w:rPr>
          <w:rFonts w:ascii="Arial" w:hAnsi="Arial" w:cs="Arial"/>
        </w:rPr>
        <w:t>unsurprising</w:t>
      </w:r>
      <w:r w:rsidRPr="008F3A0D">
        <w:rPr>
          <w:rFonts w:ascii="Arial" w:hAnsi="Arial" w:cs="Arial"/>
        </w:rPr>
        <w:t xml:space="preserve"> that they represent the majority of targets for intervention in this review. </w:t>
      </w:r>
      <w:r>
        <w:rPr>
          <w:rFonts w:ascii="Arial" w:hAnsi="Arial" w:cs="Arial"/>
        </w:rPr>
        <w:t xml:space="preserve">However, as there were no leukaemia interventions it was not possible to calculate an illness-specific effect size for this condition. The ability to generalise to other chronic conditions is also limited by the small numbers of studies. </w:t>
      </w:r>
      <w:r w:rsidRPr="008F3A0D">
        <w:rPr>
          <w:rFonts w:ascii="Arial" w:hAnsi="Arial" w:cs="Arial"/>
        </w:rPr>
        <w:t xml:space="preserve">Psychoeducational interventions have been trialled in </w:t>
      </w:r>
      <w:proofErr w:type="spellStart"/>
      <w:r>
        <w:rPr>
          <w:rFonts w:ascii="Arial" w:hAnsi="Arial" w:cs="Arial"/>
        </w:rPr>
        <w:t>pediatric</w:t>
      </w:r>
      <w:proofErr w:type="spellEnd"/>
      <w:r>
        <w:rPr>
          <w:rFonts w:ascii="Arial" w:hAnsi="Arial" w:cs="Arial"/>
        </w:rPr>
        <w:t xml:space="preserve"> cancer and other conditions, </w:t>
      </w:r>
      <w:r w:rsidRPr="008F3A0D">
        <w:rPr>
          <w:rFonts w:ascii="Arial" w:hAnsi="Arial" w:cs="Arial"/>
        </w:rPr>
        <w:t>but</w:t>
      </w:r>
      <w:r w:rsidR="00C80423">
        <w:rPr>
          <w:rFonts w:ascii="Arial" w:hAnsi="Arial" w:cs="Arial"/>
        </w:rPr>
        <w:t xml:space="preserve"> the lack of</w:t>
      </w:r>
      <w:r w:rsidRPr="008F3A0D">
        <w:rPr>
          <w:rFonts w:ascii="Arial" w:hAnsi="Arial" w:cs="Arial"/>
        </w:rPr>
        <w:t xml:space="preserve"> RCT designs and QoL outcomes precluded them from inclusion. </w:t>
      </w:r>
    </w:p>
    <w:p w14:paraId="7D0605F6" w14:textId="10344740" w:rsidR="00110BC1" w:rsidRDefault="00110BC1" w:rsidP="00110BC1">
      <w:pPr>
        <w:spacing w:line="480" w:lineRule="auto"/>
        <w:ind w:firstLine="720"/>
        <w:rPr>
          <w:rFonts w:ascii="Arial" w:hAnsi="Arial" w:cs="Arial"/>
        </w:rPr>
      </w:pPr>
      <w:r w:rsidRPr="008F3A0D">
        <w:rPr>
          <w:rFonts w:ascii="Arial" w:hAnsi="Arial" w:cs="Arial"/>
        </w:rPr>
        <w:t>More studies across a broader range of conditions would allow an analysis of how well these intervention approaches extend to other chronic illness groups. This is particularly important as a differential effect of condition was reported in this review.</w:t>
      </w:r>
      <w:r>
        <w:rPr>
          <w:rFonts w:ascii="Arial" w:hAnsi="Arial" w:cs="Arial"/>
        </w:rPr>
        <w:t xml:space="preserve"> There is a need for the inclusion of QoL as an outcome in more intervention studies as this allows the comparative burdens of illness and effects of treatment to be assessed (</w:t>
      </w:r>
      <w:proofErr w:type="spellStart"/>
      <w:r w:rsidR="00C80423">
        <w:rPr>
          <w:rFonts w:ascii="Arial" w:hAnsi="Arial" w:cs="Arial"/>
        </w:rPr>
        <w:t>Eiser</w:t>
      </w:r>
      <w:proofErr w:type="spellEnd"/>
      <w:r w:rsidR="00C80423">
        <w:rPr>
          <w:rFonts w:ascii="Arial" w:hAnsi="Arial" w:cs="Arial"/>
        </w:rPr>
        <w:t xml:space="preserve">, 2004; </w:t>
      </w:r>
      <w:proofErr w:type="spellStart"/>
      <w:r>
        <w:rPr>
          <w:rFonts w:ascii="Arial" w:hAnsi="Arial" w:cs="Arial"/>
        </w:rPr>
        <w:t>Varni</w:t>
      </w:r>
      <w:proofErr w:type="spellEnd"/>
      <w:r>
        <w:rPr>
          <w:rFonts w:ascii="Arial" w:hAnsi="Arial" w:cs="Arial"/>
        </w:rPr>
        <w:t xml:space="preserve"> et al., 2007).</w:t>
      </w:r>
      <w:r w:rsidRPr="008F3A0D">
        <w:rPr>
          <w:rFonts w:ascii="Arial" w:hAnsi="Arial" w:cs="Arial"/>
        </w:rPr>
        <w:t xml:space="preserve"> </w:t>
      </w:r>
      <w:r>
        <w:rPr>
          <w:rFonts w:ascii="Arial" w:hAnsi="Arial" w:cs="Arial"/>
        </w:rPr>
        <w:t xml:space="preserve">If studies only report illness-specific measures this limits the generalisability of their findings. Generalising findings might be particularly important for rarer conditions such as leukaemia. </w:t>
      </w:r>
      <w:r w:rsidRPr="008F3A0D">
        <w:rPr>
          <w:rFonts w:ascii="Arial" w:hAnsi="Arial" w:cs="Arial"/>
        </w:rPr>
        <w:t xml:space="preserve"> </w:t>
      </w:r>
    </w:p>
    <w:p w14:paraId="38C990C0" w14:textId="409E138E" w:rsidR="00110BC1" w:rsidRDefault="00110BC1">
      <w:pPr>
        <w:spacing w:line="480" w:lineRule="auto"/>
        <w:ind w:firstLine="720"/>
        <w:rPr>
          <w:rFonts w:ascii="Arial" w:hAnsi="Arial" w:cs="Arial"/>
          <w:bCs/>
        </w:rPr>
      </w:pPr>
      <w:r>
        <w:rPr>
          <w:rFonts w:ascii="Arial" w:hAnsi="Arial" w:cs="Arial"/>
        </w:rPr>
        <w:t>The</w:t>
      </w:r>
      <w:r w:rsidRPr="008F3A0D">
        <w:rPr>
          <w:rFonts w:ascii="Arial" w:hAnsi="Arial" w:cs="Arial"/>
        </w:rPr>
        <w:t xml:space="preserve"> sole inclusion of RCTs, w</w:t>
      </w:r>
      <w:r>
        <w:rPr>
          <w:rFonts w:ascii="Arial" w:hAnsi="Arial" w:cs="Arial"/>
        </w:rPr>
        <w:t>as</w:t>
      </w:r>
      <w:r w:rsidRPr="008F3A0D">
        <w:rPr>
          <w:rFonts w:ascii="Arial" w:hAnsi="Arial" w:cs="Arial"/>
        </w:rPr>
        <w:t xml:space="preserve"> a strength of the review, </w:t>
      </w:r>
      <w:r>
        <w:rPr>
          <w:rFonts w:ascii="Arial" w:hAnsi="Arial" w:cs="Arial"/>
        </w:rPr>
        <w:t xml:space="preserve">but it also </w:t>
      </w:r>
      <w:r w:rsidRPr="008F3A0D">
        <w:rPr>
          <w:rFonts w:ascii="Arial" w:hAnsi="Arial" w:cs="Arial"/>
        </w:rPr>
        <w:t xml:space="preserve">meant that novel or promising interventions which have not yet been rigorously evaluated have not been included. Hilliard et al. (2016) have suggested that eHealth interventions, delivering psychoeducation via text message or games, represent promising and accessible interventions. However, most are still in the developmental stage and have not yet demonstrated efficacy. </w:t>
      </w:r>
      <w:r>
        <w:rPr>
          <w:rFonts w:ascii="Arial" w:hAnsi="Arial" w:cs="Arial"/>
        </w:rPr>
        <w:t xml:space="preserve">This might be particularly important for childhood leukaemia as multimedia games have been the most common format for delivering information interventions. Chapter 4 also identified a number of promising interventions in the </w:t>
      </w:r>
      <w:proofErr w:type="spellStart"/>
      <w:r>
        <w:rPr>
          <w:rFonts w:ascii="Arial" w:hAnsi="Arial" w:cs="Arial"/>
        </w:rPr>
        <w:t>pediatric</w:t>
      </w:r>
      <w:proofErr w:type="spellEnd"/>
      <w:r>
        <w:rPr>
          <w:rFonts w:ascii="Arial" w:hAnsi="Arial" w:cs="Arial"/>
        </w:rPr>
        <w:t xml:space="preserve"> cancer literature which have not yet been adequately evaluated (e.g. Maurice-Stam et al., 2009; </w:t>
      </w:r>
      <w:proofErr w:type="spellStart"/>
      <w:r>
        <w:rPr>
          <w:rFonts w:ascii="Arial" w:hAnsi="Arial" w:cs="Arial"/>
        </w:rPr>
        <w:t>Bruggers</w:t>
      </w:r>
      <w:proofErr w:type="spellEnd"/>
      <w:r>
        <w:rPr>
          <w:rFonts w:ascii="Arial" w:hAnsi="Arial" w:cs="Arial"/>
        </w:rPr>
        <w:t xml:space="preserve"> et al., 2018). </w:t>
      </w:r>
      <w:r w:rsidRPr="008F3A0D">
        <w:rPr>
          <w:rFonts w:ascii="Arial" w:hAnsi="Arial" w:cs="Arial"/>
        </w:rPr>
        <w:t>Future studies should aim to evaluate promising interventions in RCTs with adequate sample sizes.</w:t>
      </w:r>
    </w:p>
    <w:p w14:paraId="27C2EBFF" w14:textId="77777777" w:rsidR="00110BC1" w:rsidRPr="0028183B" w:rsidRDefault="00110BC1" w:rsidP="00110BC1">
      <w:pPr>
        <w:spacing w:line="480" w:lineRule="auto"/>
        <w:rPr>
          <w:rFonts w:ascii="Arial" w:hAnsi="Arial" w:cs="Arial"/>
          <w:bCs/>
        </w:rPr>
      </w:pPr>
      <w:r>
        <w:rPr>
          <w:rFonts w:ascii="Arial" w:hAnsi="Arial" w:cs="Arial"/>
          <w:b/>
        </w:rPr>
        <w:t>5.10.    Summary</w:t>
      </w:r>
    </w:p>
    <w:p w14:paraId="7BE44BBB" w14:textId="0B60F5FF" w:rsidR="00110BC1" w:rsidRDefault="00110BC1" w:rsidP="00110BC1">
      <w:pPr>
        <w:spacing w:line="480" w:lineRule="auto"/>
        <w:ind w:firstLine="720"/>
        <w:rPr>
          <w:rFonts w:ascii="Arial" w:hAnsi="Arial" w:cs="Arial"/>
          <w:bCs/>
        </w:rPr>
      </w:pPr>
      <w:r>
        <w:rPr>
          <w:rFonts w:ascii="Arial" w:hAnsi="Arial" w:cs="Arial"/>
          <w:bCs/>
        </w:rPr>
        <w:t>This chapter has demonstrated that psychoeducational interventions had a small but significant effect on QoL in children with chronic conditions. This suggests that psychoeducation</w:t>
      </w:r>
      <w:r w:rsidR="002E15D3">
        <w:rPr>
          <w:rFonts w:ascii="Arial" w:hAnsi="Arial" w:cs="Arial"/>
          <w:bCs/>
        </w:rPr>
        <w:t xml:space="preserve"> is able to</w:t>
      </w:r>
      <w:r>
        <w:rPr>
          <w:rFonts w:ascii="Arial" w:hAnsi="Arial" w:cs="Arial"/>
          <w:bCs/>
        </w:rPr>
        <w:t xml:space="preserve"> improv</w:t>
      </w:r>
      <w:r w:rsidR="002E15D3">
        <w:rPr>
          <w:rFonts w:ascii="Arial" w:hAnsi="Arial" w:cs="Arial"/>
          <w:bCs/>
        </w:rPr>
        <w:t>e</w:t>
      </w:r>
      <w:r>
        <w:rPr>
          <w:rFonts w:ascii="Arial" w:hAnsi="Arial" w:cs="Arial"/>
          <w:bCs/>
        </w:rPr>
        <w:t xml:space="preserve"> adjustment in children with chronic illnesses. However, there were no leukaemia interventions with psychoeducation and a QoL outcome which could be included. Only one cancer intervention contributed to the pooled effect. Th</w:t>
      </w:r>
      <w:r w:rsidR="002E15D3">
        <w:rPr>
          <w:rFonts w:ascii="Arial" w:hAnsi="Arial" w:cs="Arial"/>
          <w:bCs/>
        </w:rPr>
        <w:t>e</w:t>
      </w:r>
      <w:r>
        <w:rPr>
          <w:rFonts w:ascii="Arial" w:hAnsi="Arial" w:cs="Arial"/>
          <w:bCs/>
        </w:rPr>
        <w:t xml:space="preserve"> meta-analysis found a differential effect for psychoeducation in </w:t>
      </w:r>
      <w:r w:rsidR="00104237">
        <w:rPr>
          <w:rFonts w:ascii="Arial" w:hAnsi="Arial" w:cs="Arial"/>
          <w:bCs/>
        </w:rPr>
        <w:t>two</w:t>
      </w:r>
      <w:r>
        <w:rPr>
          <w:rFonts w:ascii="Arial" w:hAnsi="Arial" w:cs="Arial"/>
          <w:bCs/>
        </w:rPr>
        <w:t xml:space="preserve"> different chronic conditions (asthma and diabetes). If psychoeducation has a different impact for children with different conditions this might mean these results do not generalise to children with leukaemia.</w:t>
      </w:r>
    </w:p>
    <w:p w14:paraId="003A4AAF" w14:textId="77777777" w:rsidR="00110BC1" w:rsidRPr="00776586" w:rsidRDefault="00110BC1" w:rsidP="00110BC1">
      <w:pPr>
        <w:spacing w:line="480" w:lineRule="auto"/>
        <w:ind w:firstLine="720"/>
        <w:rPr>
          <w:rFonts w:ascii="Arial" w:hAnsi="Arial" w:cs="Arial"/>
          <w:bCs/>
        </w:rPr>
      </w:pPr>
      <w:r>
        <w:rPr>
          <w:rFonts w:ascii="Arial" w:hAnsi="Arial" w:cs="Arial"/>
          <w:bCs/>
        </w:rPr>
        <w:t xml:space="preserve">The differences between chronic conditions might reflect the complexity of self-management information, the ease of applying knowledge and the perceived controllability of the illness. It is also possible that age is an important moderator for the effects of psychoeducation on adjustment outcomes, with younger children more likely to benefit from psychoeducation. </w:t>
      </w:r>
    </w:p>
    <w:p w14:paraId="2D1A2823" w14:textId="2829D6C2" w:rsidR="00104237" w:rsidRDefault="00110BC1" w:rsidP="009E6A15">
      <w:pPr>
        <w:spacing w:line="480" w:lineRule="auto"/>
        <w:ind w:firstLine="720"/>
        <w:rPr>
          <w:rFonts w:ascii="Arial" w:hAnsi="Arial" w:cs="Arial"/>
        </w:rPr>
      </w:pPr>
      <w:r>
        <w:rPr>
          <w:rFonts w:ascii="Arial" w:hAnsi="Arial" w:cs="Arial"/>
          <w:bCs/>
        </w:rPr>
        <w:t xml:space="preserve">This review suggests that it is vital to develop and evaluate interventions designed to improve communication and information provision for children with leukaemia, as there are very few studies currently in the literature. </w:t>
      </w:r>
      <w:r>
        <w:rPr>
          <w:rFonts w:ascii="Arial" w:hAnsi="Arial" w:cs="Arial"/>
        </w:rPr>
        <w:t xml:space="preserve">The next chapter will describe a leukaemia intervention which aimed to improve adjustment in children treated for leukaemia. The intervention included both children on active treatment and survivors. </w:t>
      </w:r>
    </w:p>
    <w:p w14:paraId="19D554FB" w14:textId="68E823EF" w:rsidR="00110BC1" w:rsidRPr="00EC0FA7" w:rsidRDefault="00104237" w:rsidP="00322166">
      <w:pPr>
        <w:spacing w:after="160" w:line="259" w:lineRule="auto"/>
        <w:rPr>
          <w:rFonts w:ascii="Arial" w:hAnsi="Arial" w:cs="Arial"/>
        </w:rPr>
      </w:pPr>
      <w:r>
        <w:rPr>
          <w:rFonts w:ascii="Arial" w:hAnsi="Arial" w:cs="Arial"/>
        </w:rPr>
        <w:br w:type="page"/>
      </w:r>
    </w:p>
    <w:p w14:paraId="4FB60518" w14:textId="77777777" w:rsidR="008F0723" w:rsidRPr="008F0723" w:rsidRDefault="008F0723" w:rsidP="008F0723">
      <w:pPr>
        <w:spacing w:line="480" w:lineRule="auto"/>
        <w:jc w:val="center"/>
        <w:rPr>
          <w:rFonts w:ascii="Arial" w:hAnsi="Arial" w:cs="Arial"/>
          <w:b/>
          <w:bCs/>
          <w:sz w:val="24"/>
        </w:rPr>
      </w:pPr>
      <w:r w:rsidRPr="008F0723">
        <w:rPr>
          <w:rFonts w:ascii="Arial" w:hAnsi="Arial" w:cs="Arial"/>
          <w:b/>
          <w:bCs/>
          <w:sz w:val="24"/>
        </w:rPr>
        <w:t>Chapter 6</w:t>
      </w:r>
    </w:p>
    <w:p w14:paraId="14EE55FE" w14:textId="77777777" w:rsidR="008F0723" w:rsidRPr="008F0723" w:rsidRDefault="008F0723" w:rsidP="008F0723">
      <w:pPr>
        <w:spacing w:line="480" w:lineRule="auto"/>
        <w:jc w:val="center"/>
        <w:rPr>
          <w:rFonts w:ascii="Arial" w:hAnsi="Arial" w:cs="Arial"/>
          <w:b/>
          <w:bCs/>
          <w:sz w:val="24"/>
        </w:rPr>
      </w:pPr>
      <w:r w:rsidRPr="008F0723">
        <w:rPr>
          <w:rFonts w:ascii="Arial" w:hAnsi="Arial" w:cs="Arial"/>
          <w:b/>
          <w:bCs/>
          <w:sz w:val="24"/>
        </w:rPr>
        <w:t>Design of the leukaemia intervention and RCT evaluation study</w:t>
      </w:r>
    </w:p>
    <w:p w14:paraId="1665B6CF" w14:textId="77777777" w:rsidR="008F0723" w:rsidRPr="008F0723" w:rsidRDefault="008F0723" w:rsidP="008F0723">
      <w:pPr>
        <w:spacing w:line="480" w:lineRule="auto"/>
        <w:ind w:firstLine="720"/>
        <w:rPr>
          <w:rFonts w:ascii="Arial" w:hAnsi="Arial" w:cs="Arial"/>
        </w:rPr>
      </w:pPr>
    </w:p>
    <w:p w14:paraId="71CE5745" w14:textId="21C9EF16" w:rsidR="008F0723" w:rsidRPr="008F0723" w:rsidRDefault="008F0723" w:rsidP="00322166">
      <w:pPr>
        <w:spacing w:line="480" w:lineRule="auto"/>
        <w:ind w:firstLine="720"/>
        <w:rPr>
          <w:rFonts w:ascii="Arial" w:hAnsi="Arial" w:cs="Arial"/>
        </w:rPr>
      </w:pPr>
      <w:r w:rsidRPr="008F0723">
        <w:rPr>
          <w:rFonts w:ascii="Arial" w:hAnsi="Arial" w:cs="Arial"/>
        </w:rPr>
        <w:t xml:space="preserve">Previous chapters have described the psychological, social and physical burdens associated with leukaemia treatment and the need to intervene to reduce these burdens. The </w:t>
      </w:r>
      <w:r w:rsidR="00712295">
        <w:rPr>
          <w:rFonts w:ascii="Arial" w:hAnsi="Arial" w:cs="Arial"/>
        </w:rPr>
        <w:t xml:space="preserve">narrative and meta-analytical </w:t>
      </w:r>
      <w:r w:rsidRPr="008F0723">
        <w:rPr>
          <w:rFonts w:ascii="Arial" w:hAnsi="Arial" w:cs="Arial"/>
        </w:rPr>
        <w:t xml:space="preserve">reviews </w:t>
      </w:r>
      <w:r w:rsidR="00712295">
        <w:rPr>
          <w:rFonts w:ascii="Arial" w:hAnsi="Arial" w:cs="Arial"/>
        </w:rPr>
        <w:t xml:space="preserve">described </w:t>
      </w:r>
      <w:r w:rsidRPr="008F0723">
        <w:rPr>
          <w:rFonts w:ascii="Arial" w:hAnsi="Arial" w:cs="Arial"/>
        </w:rPr>
        <w:t xml:space="preserve">in Chapters 4 and 5 demonstrated the need for well-designed interventions and trials in this area. This chapter will describe the design and content of a leukaemia intervention which aimed to improve adjustment in children. This description will draw on the risk and resiliency framework introduced in Chapter 3, to identify intervention components targeting these risk and resiliency factors. The chapter will also describe the RCT which was designed to evaluate the intervention. This study included quantitative analysis of intervention effectiveness and qualitative analysis of intervention acceptability and feasibility. This chapter will describe the measures included, the analytic framework and the timeframe of the intervention. </w:t>
      </w:r>
    </w:p>
    <w:p w14:paraId="13F6F438" w14:textId="77777777" w:rsidR="008F0723" w:rsidRPr="008F0723" w:rsidRDefault="008F0723" w:rsidP="008F0723">
      <w:pPr>
        <w:spacing w:line="480" w:lineRule="auto"/>
        <w:rPr>
          <w:rFonts w:ascii="Arial" w:hAnsi="Arial" w:cs="Arial"/>
        </w:rPr>
      </w:pPr>
      <w:r w:rsidRPr="008F0723">
        <w:rPr>
          <w:rFonts w:ascii="Arial" w:hAnsi="Arial" w:cs="Arial"/>
          <w:b/>
          <w:bCs/>
        </w:rPr>
        <w:t>6.1.      Complex interventions</w:t>
      </w:r>
    </w:p>
    <w:p w14:paraId="0403CF74" w14:textId="77777777" w:rsidR="008F0723" w:rsidRPr="008F0723" w:rsidRDefault="008F0723" w:rsidP="008F0723">
      <w:pPr>
        <w:spacing w:line="480" w:lineRule="auto"/>
        <w:ind w:firstLine="720"/>
        <w:rPr>
          <w:rFonts w:ascii="Arial" w:hAnsi="Arial" w:cs="Arial"/>
        </w:rPr>
      </w:pPr>
      <w:r w:rsidRPr="008F0723">
        <w:rPr>
          <w:rFonts w:ascii="Arial" w:hAnsi="Arial" w:cs="Arial"/>
        </w:rPr>
        <w:t xml:space="preserve">Complex interventions include several interacting components (Campbell et al., 2000; Craig et al., 2008). An intervention may be complex because it has multiple components, it allows flexibility and tailoring to individuals, it targets different behaviours, or it measures multiple outcomes. This means that most, if not all, psychological interventions should be seen as complex interventions. The leukaemia intervention described in this chapter, included different levels of complexity; in components (e.g. information about leukaemia, reducing threat appraisal around procedures), targets (e.g. illness uncertainty, coping skills, health behaviours) and outcomes (e.g. QoL, behaviour problems, treatment-related anxiety). The intervention followed standardised content and lesson plans. However, the small group setting, and duration of each workshop also gave flexibility to tailor the content to individual children. Children were able to ask questions and interact socially with the educator and the other children. </w:t>
      </w:r>
    </w:p>
    <w:p w14:paraId="213A5714" w14:textId="128115EB" w:rsidR="008F0723" w:rsidRPr="008F0723" w:rsidRDefault="008F0723" w:rsidP="008F0723">
      <w:pPr>
        <w:spacing w:line="480" w:lineRule="auto"/>
        <w:ind w:firstLine="720"/>
        <w:rPr>
          <w:rFonts w:ascii="Arial" w:hAnsi="Arial" w:cs="Arial"/>
        </w:rPr>
      </w:pPr>
      <w:r w:rsidRPr="008F0723">
        <w:rPr>
          <w:rFonts w:ascii="Arial" w:hAnsi="Arial" w:cs="Arial"/>
        </w:rPr>
        <w:t xml:space="preserve">It can be difficult to identify and isolate the active components of complex interventions. The Medical Research Council (MRC), developed guidelines for identifying active components and processes of change in complex interventions (Craig et al., 2008). Figure 6.1 summarises the stages described for this process, adapted to show the key elements in relation to the leukaemia intervention described in this thesis. An initial step of identifying a need was described in Chapters 1 and 2. This is a stepped approach to intervention development which involves a large amount of preliminary and evaluative work, before an intervention could be implemented in clinical practise. A stepped approach has also been recommended by the Children’s Oncology Group (COG) to reduce the burden of time and resources involved in recruiting large numbers of children in preliminary studies (Armstrong </w:t>
      </w:r>
      <w:r w:rsidR="00104237">
        <w:rPr>
          <w:rFonts w:ascii="Arial" w:hAnsi="Arial" w:cs="Arial"/>
        </w:rPr>
        <w:t>&amp;</w:t>
      </w:r>
      <w:r w:rsidRPr="008F0723">
        <w:rPr>
          <w:rFonts w:ascii="Arial" w:hAnsi="Arial" w:cs="Arial"/>
        </w:rPr>
        <w:t xml:space="preserve"> </w:t>
      </w:r>
      <w:proofErr w:type="spellStart"/>
      <w:r w:rsidRPr="008F0723">
        <w:rPr>
          <w:rFonts w:ascii="Arial" w:hAnsi="Arial" w:cs="Arial"/>
        </w:rPr>
        <w:t>Reaman</w:t>
      </w:r>
      <w:proofErr w:type="spellEnd"/>
      <w:r w:rsidRPr="008F0723">
        <w:rPr>
          <w:rFonts w:ascii="Arial" w:hAnsi="Arial" w:cs="Arial"/>
        </w:rPr>
        <w:t>, 2005). COG recommend an initial pilot study, followed by a limited institution trial and a group-wide trial once effectiveness ha</w:t>
      </w:r>
      <w:r w:rsidR="00B432D4">
        <w:rPr>
          <w:rFonts w:ascii="Arial" w:hAnsi="Arial" w:cs="Arial"/>
        </w:rPr>
        <w:t>s</w:t>
      </w:r>
      <w:r w:rsidRPr="008F0723">
        <w:rPr>
          <w:rFonts w:ascii="Arial" w:hAnsi="Arial" w:cs="Arial"/>
        </w:rPr>
        <w:t xml:space="preserve"> been demonstrated. </w:t>
      </w:r>
    </w:p>
    <w:p w14:paraId="562B6E1C" w14:textId="77777777" w:rsidR="008F0723" w:rsidRPr="008F0723" w:rsidRDefault="008F0723" w:rsidP="008F0723">
      <w:pPr>
        <w:spacing w:after="160" w:line="259" w:lineRule="auto"/>
        <w:rPr>
          <w:rFonts w:ascii="Arial" w:hAnsi="Arial" w:cs="Arial"/>
        </w:rPr>
      </w:pPr>
      <w:r w:rsidRPr="008F0723">
        <w:rPr>
          <w:rFonts w:ascii="Arial" w:hAnsi="Arial" w:cs="Arial"/>
        </w:rPr>
        <w:br w:type="page"/>
      </w:r>
    </w:p>
    <w:p w14:paraId="7C21A838" w14:textId="77777777" w:rsidR="008F0723" w:rsidRPr="008F0723" w:rsidRDefault="008F0723" w:rsidP="008F0723">
      <w:pPr>
        <w:rPr>
          <w:rFonts w:ascii="Arial" w:hAnsi="Arial" w:cs="Arial"/>
        </w:rPr>
      </w:pPr>
      <w:r w:rsidRPr="008F0723">
        <w:rPr>
          <w:rFonts w:ascii="Arial" w:hAnsi="Arial" w:cs="Arial"/>
          <w:noProof/>
        </w:rPr>
        <mc:AlternateContent>
          <mc:Choice Requires="wps">
            <w:drawing>
              <wp:anchor distT="45720" distB="45720" distL="114300" distR="114300" simplePos="0" relativeHeight="251738112" behindDoc="0" locked="0" layoutInCell="1" allowOverlap="1" wp14:anchorId="59A828A9" wp14:editId="667418B7">
                <wp:simplePos x="0" y="0"/>
                <wp:positionH relativeFrom="column">
                  <wp:posOffset>2109470</wp:posOffset>
                </wp:positionH>
                <wp:positionV relativeFrom="paragraph">
                  <wp:posOffset>100330</wp:posOffset>
                </wp:positionV>
                <wp:extent cx="1506220" cy="3797300"/>
                <wp:effectExtent l="0" t="0" r="17780" b="1270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3797300"/>
                        </a:xfrm>
                        <a:prstGeom prst="rect">
                          <a:avLst/>
                        </a:prstGeom>
                        <a:solidFill>
                          <a:srgbClr val="FFFFFF"/>
                        </a:solidFill>
                        <a:ln w="9525">
                          <a:solidFill>
                            <a:srgbClr val="000000"/>
                          </a:solidFill>
                          <a:miter lim="800000"/>
                          <a:headEnd/>
                          <a:tailEnd/>
                        </a:ln>
                      </wps:spPr>
                      <wps:txbx>
                        <w:txbxContent>
                          <w:p w14:paraId="463DDC7E" w14:textId="77777777" w:rsidR="009879FC" w:rsidRPr="00A9684C" w:rsidRDefault="009879FC" w:rsidP="00A9684C">
                            <w:pPr>
                              <w:spacing w:line="240" w:lineRule="auto"/>
                              <w:rPr>
                                <w:rFonts w:ascii="Arial" w:hAnsi="Arial" w:cs="Arial"/>
                                <w:b/>
                                <w:bCs/>
                                <w:sz w:val="20"/>
                                <w:szCs w:val="20"/>
                              </w:rPr>
                            </w:pPr>
                            <w:r w:rsidRPr="00A9684C">
                              <w:rPr>
                                <w:rFonts w:ascii="Arial" w:hAnsi="Arial" w:cs="Arial"/>
                                <w:b/>
                                <w:bCs/>
                                <w:sz w:val="20"/>
                                <w:szCs w:val="20"/>
                              </w:rPr>
                              <w:t>Feasibility/piloting</w:t>
                            </w:r>
                          </w:p>
                          <w:p w14:paraId="4E409AE0" w14:textId="77777777" w:rsidR="009879FC" w:rsidRPr="00A9684C" w:rsidRDefault="009879FC" w:rsidP="00A9684C">
                            <w:pPr>
                              <w:spacing w:line="240" w:lineRule="auto"/>
                              <w:rPr>
                                <w:rFonts w:ascii="Arial" w:hAnsi="Arial" w:cs="Arial"/>
                                <w:sz w:val="20"/>
                                <w:szCs w:val="20"/>
                                <w:u w:val="single"/>
                              </w:rPr>
                            </w:pPr>
                          </w:p>
                          <w:p w14:paraId="1F8259B2"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u w:val="single"/>
                              </w:rPr>
                              <w:t>Testing procedures</w:t>
                            </w:r>
                          </w:p>
                          <w:p w14:paraId="321CE733"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Reporting feasibility of the leukaemia intervention</w:t>
                            </w:r>
                          </w:p>
                          <w:p w14:paraId="001BFF43"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Reporting acceptability of the leukaemia intervention</w:t>
                            </w:r>
                          </w:p>
                          <w:p w14:paraId="4D1C5C52" w14:textId="77777777" w:rsidR="009879FC" w:rsidRPr="00A9684C" w:rsidRDefault="009879FC" w:rsidP="008F0723">
                            <w:pPr>
                              <w:pStyle w:val="ListParagraph"/>
                              <w:rPr>
                                <w:rFonts w:cs="Arial"/>
                                <w:szCs w:val="20"/>
                              </w:rPr>
                            </w:pPr>
                          </w:p>
                          <w:p w14:paraId="4D051AEB" w14:textId="7139017C" w:rsidR="009879FC" w:rsidRPr="00A9684C" w:rsidRDefault="009879FC" w:rsidP="008F0723">
                            <w:pPr>
                              <w:rPr>
                                <w:rFonts w:ascii="Arial" w:hAnsi="Arial" w:cs="Arial"/>
                                <w:sz w:val="20"/>
                                <w:szCs w:val="20"/>
                                <w:u w:val="single"/>
                              </w:rPr>
                            </w:pPr>
                            <w:r w:rsidRPr="00A9684C">
                              <w:rPr>
                                <w:rFonts w:ascii="Arial" w:hAnsi="Arial" w:cs="Arial"/>
                                <w:sz w:val="20"/>
                                <w:szCs w:val="20"/>
                                <w:u w:val="single"/>
                              </w:rPr>
                              <w:t>Estimating recruitment/retention</w:t>
                            </w:r>
                          </w:p>
                          <w:p w14:paraId="41306132" w14:textId="38DC7B33"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Reporting recruitment/ retention data</w:t>
                            </w:r>
                          </w:p>
                          <w:p w14:paraId="780D8B09"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8: Interview study with non-participating families</w:t>
                            </w:r>
                          </w:p>
                          <w:p w14:paraId="3A9BCA3C" w14:textId="77777777" w:rsidR="009879FC" w:rsidRDefault="009879FC" w:rsidP="008F07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828A9" id="_x0000_s1054" type="#_x0000_t202" style="position:absolute;margin-left:166.1pt;margin-top:7.9pt;width:118.6pt;height:299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H5KAIAAE4EAAAOAAAAZHJzL2Uyb0RvYy54bWysVNuO2yAQfa/Uf0C8N3a8STax4qy22aaq&#10;tL1Iu/0AgnGMCgwFEjv9+g44SaNt+1LVDwiY4czMOTNe3vVakYNwXoKp6HiUUyIMh1qaXUW/Pm/e&#10;zCnxgZmaKTCiokfh6d3q9atlZ0tRQAuqFo4giPFlZyvahmDLLPO8FZr5EVhh0NiA0yzg0e2y2rEO&#10;0bXKijyfZR242jrgwnu8fRiMdJXwm0bw8LlpvAhEVRRzC2l1ad3GNVstWblzzLaSn9Jg/5CFZtJg&#10;0AvUAwuM7J38DUpL7sBDE0YcdAZNI7lINWA14/xFNU8tsyLVguR4e6HJ/z9Y/unwxRFZV3RWUGKY&#10;Ro2eRR/IW+hJEenprC/R68miX+jxGmVOpXr7CPybJwbWLTM7ce8cdK1gNaY3ji+zq6cDjo8g2+4j&#10;1BiG7QMkoL5xOnKHbBBER5mOF2liKjyGnOazokATR9vN7eL2Jk/iZaw8P7fOh/cCNImbijrUPsGz&#10;w6MPMR1Wnl1iNA9K1hupVDq43XatHDkw7JNN+lIFL9yUIV1FF9NiOjDwV4g8fX+C0DJgwyupKzq/&#10;OLEy8vbO1KkdA5Nq2GPKypyIjNwNLIZ+2yfJivlZoC3UR6TWwdDgOJC4acH9oKTD5q6o/75nTlCi&#10;PhiUZzGeTOI0pMNkehuJddeW7bWFGY5QFQ2UDNt1SBMUiTNwjzI2MhEc9R4yOeWMTZt4Pw1YnIrr&#10;c/L69RtY/QQAAP//AwBQSwMEFAAGAAgAAAAhAAYHgW3gAAAACgEAAA8AAABkcnMvZG93bnJldi54&#10;bWxMj8tOwzAQRfdI/IM1SGxQ6zRpQxriVAgJRHfQIti68TSJ8CPYbhr+nmEFy9E9unNutZmMZiP6&#10;0DsrYDFPgKFtnOptK+Bt/zgrgIUorZLaWRTwjQE29eVFJUvlzvYVx11sGZXYUEoBXYxDyXloOjQy&#10;zN2AlrKj80ZGOn3LlZdnKjeap0mScyN7Sx86OeBDh83n7mQEFMvn8SNss5f3Jj/qdby5HZ++vBDX&#10;V9P9HbCIU/yD4Vef1KEmp4M7WRWYFpBlaUooBSuaQMAqXy+BHQTki6wAXlf8/4T6BwAA//8DAFBL&#10;AQItABQABgAIAAAAIQC2gziS/gAAAOEBAAATAAAAAAAAAAAAAAAAAAAAAABbQ29udGVudF9UeXBl&#10;c10ueG1sUEsBAi0AFAAGAAgAAAAhADj9If/WAAAAlAEAAAsAAAAAAAAAAAAAAAAALwEAAF9yZWxz&#10;Ly5yZWxzUEsBAi0AFAAGAAgAAAAhADhV8fkoAgAATgQAAA4AAAAAAAAAAAAAAAAALgIAAGRycy9l&#10;Mm9Eb2MueG1sUEsBAi0AFAAGAAgAAAAhAAYHgW3gAAAACgEAAA8AAAAAAAAAAAAAAAAAggQAAGRy&#10;cy9kb3ducmV2LnhtbFBLBQYAAAAABAAEAPMAAACPBQAAAAA=&#10;">
                <v:textbox>
                  <w:txbxContent>
                    <w:p w14:paraId="463DDC7E" w14:textId="77777777" w:rsidR="009879FC" w:rsidRPr="00A9684C" w:rsidRDefault="009879FC" w:rsidP="00A9684C">
                      <w:pPr>
                        <w:spacing w:line="240" w:lineRule="auto"/>
                        <w:rPr>
                          <w:rFonts w:ascii="Arial" w:hAnsi="Arial" w:cs="Arial"/>
                          <w:b/>
                          <w:bCs/>
                          <w:sz w:val="20"/>
                          <w:szCs w:val="20"/>
                        </w:rPr>
                      </w:pPr>
                      <w:r w:rsidRPr="00A9684C">
                        <w:rPr>
                          <w:rFonts w:ascii="Arial" w:hAnsi="Arial" w:cs="Arial"/>
                          <w:b/>
                          <w:bCs/>
                          <w:sz w:val="20"/>
                          <w:szCs w:val="20"/>
                        </w:rPr>
                        <w:t>Feasibility/piloting</w:t>
                      </w:r>
                    </w:p>
                    <w:p w14:paraId="4E409AE0" w14:textId="77777777" w:rsidR="009879FC" w:rsidRPr="00A9684C" w:rsidRDefault="009879FC" w:rsidP="00A9684C">
                      <w:pPr>
                        <w:spacing w:line="240" w:lineRule="auto"/>
                        <w:rPr>
                          <w:rFonts w:ascii="Arial" w:hAnsi="Arial" w:cs="Arial"/>
                          <w:sz w:val="20"/>
                          <w:szCs w:val="20"/>
                          <w:u w:val="single"/>
                        </w:rPr>
                      </w:pPr>
                    </w:p>
                    <w:p w14:paraId="1F8259B2"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u w:val="single"/>
                        </w:rPr>
                        <w:t>Testing procedures</w:t>
                      </w:r>
                    </w:p>
                    <w:p w14:paraId="321CE733"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Reporting feasibility of the leukaemia intervention</w:t>
                      </w:r>
                    </w:p>
                    <w:p w14:paraId="001BFF43"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Reporting acceptability of the leukaemia intervention</w:t>
                      </w:r>
                    </w:p>
                    <w:p w14:paraId="4D1C5C52" w14:textId="77777777" w:rsidR="009879FC" w:rsidRPr="00A9684C" w:rsidRDefault="009879FC" w:rsidP="008F0723">
                      <w:pPr>
                        <w:pStyle w:val="ListParagraph"/>
                        <w:rPr>
                          <w:rFonts w:cs="Arial"/>
                          <w:szCs w:val="20"/>
                        </w:rPr>
                      </w:pPr>
                    </w:p>
                    <w:p w14:paraId="4D051AEB" w14:textId="7139017C" w:rsidR="009879FC" w:rsidRPr="00A9684C" w:rsidRDefault="009879FC" w:rsidP="008F0723">
                      <w:pPr>
                        <w:rPr>
                          <w:rFonts w:ascii="Arial" w:hAnsi="Arial" w:cs="Arial"/>
                          <w:sz w:val="20"/>
                          <w:szCs w:val="20"/>
                          <w:u w:val="single"/>
                        </w:rPr>
                      </w:pPr>
                      <w:r w:rsidRPr="00A9684C">
                        <w:rPr>
                          <w:rFonts w:ascii="Arial" w:hAnsi="Arial" w:cs="Arial"/>
                          <w:sz w:val="20"/>
                          <w:szCs w:val="20"/>
                          <w:u w:val="single"/>
                        </w:rPr>
                        <w:t>Estimating recruitment/retention</w:t>
                      </w:r>
                    </w:p>
                    <w:p w14:paraId="41306132" w14:textId="38DC7B33"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Reporting recruitment/ retention data</w:t>
                      </w:r>
                    </w:p>
                    <w:p w14:paraId="780D8B09"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8: Interview study with non-participating families</w:t>
                      </w:r>
                    </w:p>
                    <w:p w14:paraId="3A9BCA3C" w14:textId="77777777" w:rsidR="009879FC" w:rsidRDefault="009879FC" w:rsidP="008F0723"/>
                  </w:txbxContent>
                </v:textbox>
                <w10:wrap type="square"/>
              </v:shape>
            </w:pict>
          </mc:Fallback>
        </mc:AlternateContent>
      </w:r>
    </w:p>
    <w:p w14:paraId="323F5D7D" w14:textId="4C3A7162" w:rsidR="008F0723" w:rsidRPr="008F0723" w:rsidRDefault="008F0723" w:rsidP="008F0723">
      <w:pPr>
        <w:rPr>
          <w:rFonts w:ascii="Arial" w:hAnsi="Arial" w:cs="Arial"/>
        </w:rPr>
      </w:pPr>
    </w:p>
    <w:p w14:paraId="43F242AD" w14:textId="791CA0A1" w:rsidR="008F0723" w:rsidRPr="008F0723" w:rsidRDefault="00A9684C" w:rsidP="008F0723">
      <w:pPr>
        <w:rPr>
          <w:rFonts w:ascii="Arial" w:hAnsi="Arial" w:cs="Arial"/>
        </w:rPr>
      </w:pPr>
      <w:r w:rsidRPr="008F0723">
        <w:rPr>
          <w:rFonts w:ascii="Arial" w:hAnsi="Arial" w:cs="Arial"/>
          <w:noProof/>
        </w:rPr>
        <mc:AlternateContent>
          <mc:Choice Requires="wps">
            <w:drawing>
              <wp:anchor distT="0" distB="0" distL="114300" distR="114300" simplePos="0" relativeHeight="251742208" behindDoc="0" locked="0" layoutInCell="1" allowOverlap="1" wp14:anchorId="05626E46" wp14:editId="36FA40AD">
                <wp:simplePos x="0" y="0"/>
                <wp:positionH relativeFrom="column">
                  <wp:posOffset>3618230</wp:posOffset>
                </wp:positionH>
                <wp:positionV relativeFrom="paragraph">
                  <wp:posOffset>92075</wp:posOffset>
                </wp:positionV>
                <wp:extent cx="1059180" cy="488950"/>
                <wp:effectExtent l="0" t="0" r="83820" b="63500"/>
                <wp:wrapNone/>
                <wp:docPr id="63" name="Straight Arrow Connector 63"/>
                <wp:cNvGraphicFramePr/>
                <a:graphic xmlns:a="http://schemas.openxmlformats.org/drawingml/2006/main">
                  <a:graphicData uri="http://schemas.microsoft.com/office/word/2010/wordprocessingShape">
                    <wps:wsp>
                      <wps:cNvCnPr/>
                      <wps:spPr>
                        <a:xfrm>
                          <a:off x="0" y="0"/>
                          <a:ext cx="1059180" cy="488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50C520" id="Straight Arrow Connector 63" o:spid="_x0000_s1026" type="#_x0000_t32" style="position:absolute;margin-left:284.9pt;margin-top:7.25pt;width:83.4pt;height:38.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69AEAAEQEAAAOAAAAZHJzL2Uyb0RvYy54bWysU9uO0zAQfUfiHyy/s0kKu3SrpivUZXlB&#10;ULHwAV5n3FjyTWPTtH/P2ElTbkIC8eLEnjlz5hyP13dHa9gBMGrvWt5c1ZyBk77Tbt/yL58fXiw5&#10;i0m4ThjvoOUniPxu8/zZeggrWPjemw6QUREXV0NoeZ9SWFVVlD1YEa98AEdB5dGKRFvcVx2Kgapb&#10;Uy3q+qYaPHYBvYQY6fR+DPJNqa8UyPRRqQiJmZZTb6msWNanvFabtVjtUYRey6kN8Q9dWKEdkc6l&#10;7kUS7CvqX0pZLdFHr9KV9LbySmkJRQOpaeqf1Dz2IkDRQubEMNsU/19Z+eGwQ6a7lt+85MwJS3f0&#10;mFDofZ/YG0Q/sK13jnz0yCiF/BpCXBFs63Y47WLYYRZ/VGjzl2SxY/H4NHsMx8QkHTb19W2zpKuQ&#10;FHu1XN5el0uoLuiAMb0Db1n+aXmcupnbaIrR4vA+JuIn4BmQqY1jA5EsXtd1SYve6O5BG5ODZapg&#10;a5AdBM1DOjZZD1X4ISsJbd66jqVTIDMSauH2BqZM4wiQHRg1l790MjByfwJFXmaVI3me4gufkBJc&#10;OnMaR9kZpqi7GTh1/SfglJ+hUCb8b8AzojB7l2aw1c7j79q+2KTG/LMDo+5swZPvTmUaijU0qsXV&#10;6Vnlt/D9vsAvj3/zDQAA//8DAFBLAwQUAAYACAAAACEAs6rq7+AAAAAJAQAADwAAAGRycy9kb3du&#10;cmV2LnhtbEyPQU7DMBBF90jcwRokdtRpaUwT4lRVJFiAikTaA7ixSQLxOMRukt6eYQXL0f96/022&#10;nW3HRjP41qGE5SICZrByusVawvHwdLcB5oNCrTqHRsLFeNjm11eZSrWb8N2MZagZQdCnSkITQp9y&#10;7qvGWOUXrjdI2YcbrAp0DjXXg5oIbju+iiLBrWqRFhrVm6Ix1Vd5thKSt3FXlq+fyTp8i1XxMl32&#10;h+dCytubefcILJg5/JXhV5/UISenkzuj9qyTEIuE1AMF6xgYFR7uhQB2IvoyBp5n/P8H+Q8AAAD/&#10;/wMAUEsBAi0AFAAGAAgAAAAhALaDOJL+AAAA4QEAABMAAAAAAAAAAAAAAAAAAAAAAFtDb250ZW50&#10;X1R5cGVzXS54bWxQSwECLQAUAAYACAAAACEAOP0h/9YAAACUAQAACwAAAAAAAAAAAAAAAAAvAQAA&#10;X3JlbHMvLnJlbHNQSwECLQAUAAYACAAAACEA75fPuvQBAABEBAAADgAAAAAAAAAAAAAAAAAuAgAA&#10;ZHJzL2Uyb0RvYy54bWxQSwECLQAUAAYACAAAACEAs6rq7+AAAAAJAQAADwAAAAAAAAAAAAAAAABO&#10;BAAAZHJzL2Rvd25yZXYueG1sUEsFBgAAAAAEAAQA8wAAAFsFAAAAAA==&#10;" strokecolor="black [3213]" strokeweight="1pt">
                <v:stroke endarrow="block" joinstyle="miter"/>
              </v:shape>
            </w:pict>
          </mc:Fallback>
        </mc:AlternateContent>
      </w:r>
      <w:r w:rsidR="008F0723" w:rsidRPr="008F0723">
        <w:rPr>
          <w:rFonts w:ascii="Arial" w:hAnsi="Arial" w:cs="Arial"/>
          <w:noProof/>
        </w:rPr>
        <mc:AlternateContent>
          <mc:Choice Requires="wps">
            <w:drawing>
              <wp:anchor distT="0" distB="0" distL="114300" distR="114300" simplePos="0" relativeHeight="251741184" behindDoc="0" locked="0" layoutInCell="1" allowOverlap="1" wp14:anchorId="5C28F938" wp14:editId="2AEDB5F5">
                <wp:simplePos x="0" y="0"/>
                <wp:positionH relativeFrom="column">
                  <wp:posOffset>1004570</wp:posOffset>
                </wp:positionH>
                <wp:positionV relativeFrom="paragraph">
                  <wp:posOffset>48260</wp:posOffset>
                </wp:positionV>
                <wp:extent cx="1104900" cy="431800"/>
                <wp:effectExtent l="0" t="38100" r="57150" b="25400"/>
                <wp:wrapNone/>
                <wp:docPr id="192" name="Straight Arrow Connector 192"/>
                <wp:cNvGraphicFramePr/>
                <a:graphic xmlns:a="http://schemas.openxmlformats.org/drawingml/2006/main">
                  <a:graphicData uri="http://schemas.microsoft.com/office/word/2010/wordprocessingShape">
                    <wps:wsp>
                      <wps:cNvCnPr/>
                      <wps:spPr>
                        <a:xfrm flipV="1">
                          <a:off x="0" y="0"/>
                          <a:ext cx="1104900" cy="431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DAB9D" id="Straight Arrow Connector 192" o:spid="_x0000_s1026" type="#_x0000_t32" style="position:absolute;margin-left:79.1pt;margin-top:3.8pt;width:87pt;height:34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zA+AEAAFAEAAAOAAAAZHJzL2Uyb0RvYy54bWysVE2P0zAQvSPxHyzfaZKygt2q6Qp1WS4I&#10;Kpbdu9exG0v+0nho2n/P2EmzLCAkEBfLY897b+Z5kvX10Vl2UJBM8C1vFjVnysvQGb9v+f3X21eX&#10;nCUUvhM2eNXyk0r8evPyxXqIK7UMfbCdAkYkPq2G2PIeMa6qKsleOZEWISpPlzqAE0gh7KsOxEDs&#10;zlbLun5TDQG6CEGqlOj0Zrzkm8KvtZL4WeukkNmWU21YVijrY16rzVqs9iBib+RUhviHKpwwnkRn&#10;qhuBgn0D8wuVMxJCChoXMrgqaG2kKj1QN039Uzd3vYiq9ELmpDjblP4frfx02AEzHb3d1ZIzLxw9&#10;0h2CMPse2TuAMLBt8J6MDMByDjk2xLQi4NbvYIpS3EFu/6jBMW1NfCDCYgi1yI7F79Pstzoik3TY&#10;NPXFVU3PIunu4nVzSXsirEaezBch4QcVHMublqepsLmiUUMcPiYcgWdABlvPBhJZviXaHKdgTXdr&#10;rC1BnjC1tcAOgmYDj80k/SwLhbHvfcfwFMkXBCP83qop03qqNXsxdl92eLJq1P6iNPmauxzFn+sJ&#10;KZXHs6b1lJ1hmqqbgVPVfwJO+RmqyrT/DXhGFOXgcQY74wP8ruwnm/SYf3Zg7Dtb8Bi6U5mLYg2N&#10;bXnQ6RPL38WPcYE//Qg23wEAAP//AwBQSwMEFAAGAAgAAAAhAHvfdXDbAAAACAEAAA8AAABkcnMv&#10;ZG93bnJldi54bWxMj0FLw0AQhe+C/2EZwYvYjSmNIWZTRPBSBWtj79PsmASzsyG7beO/dzzp8eM9&#10;3nxTrmc3qBNNofds4G6RgCJuvO25NfBRP9/moEJEtjh4JgPfFGBdXV6UWFh/5nc67WKrZIRDgQa6&#10;GMdC69B05DAs/Egs2aefHEbBqdV2wrOMu0GnSZJphz3LhQ5Heuqo+dodnYHXl5nDhvKU9z5ubvZv&#10;ddjmtTHXV/PjA6hIc/wrw6++qEMlTgd/ZBvUILzKU6kauM9ASb5cpsIH4VUGuir1/weqHwAAAP//&#10;AwBQSwECLQAUAAYACAAAACEAtoM4kv4AAADhAQAAEwAAAAAAAAAAAAAAAAAAAAAAW0NvbnRlbnRf&#10;VHlwZXNdLnhtbFBLAQItABQABgAIAAAAIQA4/SH/1gAAAJQBAAALAAAAAAAAAAAAAAAAAC8BAABf&#10;cmVscy8ucmVsc1BLAQItABQABgAIAAAAIQAAGtzA+AEAAFAEAAAOAAAAAAAAAAAAAAAAAC4CAABk&#10;cnMvZTJvRG9jLnhtbFBLAQItABQABgAIAAAAIQB733Vw2wAAAAgBAAAPAAAAAAAAAAAAAAAAAFIE&#10;AABkcnMvZG93bnJldi54bWxQSwUGAAAAAAQABADzAAAAWgUAAAAA&#10;" strokecolor="black [3213]" strokeweight="1pt">
                <v:stroke endarrow="block" joinstyle="miter"/>
              </v:shape>
            </w:pict>
          </mc:Fallback>
        </mc:AlternateContent>
      </w:r>
    </w:p>
    <w:p w14:paraId="3FF4BE84" w14:textId="27E6E529" w:rsidR="008F0723" w:rsidRPr="008F0723" w:rsidRDefault="00A9684C" w:rsidP="008F0723">
      <w:pPr>
        <w:rPr>
          <w:rFonts w:ascii="Arial" w:hAnsi="Arial" w:cs="Arial"/>
        </w:rPr>
      </w:pPr>
      <w:r w:rsidRPr="008F0723">
        <w:rPr>
          <w:rFonts w:ascii="Arial" w:hAnsi="Arial" w:cs="Arial"/>
          <w:noProof/>
        </w:rPr>
        <mc:AlternateContent>
          <mc:Choice Requires="wps">
            <w:drawing>
              <wp:anchor distT="45720" distB="45720" distL="114300" distR="114300" simplePos="0" relativeHeight="251737088" behindDoc="0" locked="0" layoutInCell="1" allowOverlap="1" wp14:anchorId="3E930B2C" wp14:editId="151AAD4A">
                <wp:simplePos x="0" y="0"/>
                <wp:positionH relativeFrom="column">
                  <wp:posOffset>306070</wp:posOffset>
                </wp:positionH>
                <wp:positionV relativeFrom="paragraph">
                  <wp:posOffset>168275</wp:posOffset>
                </wp:positionV>
                <wp:extent cx="1631950" cy="4108450"/>
                <wp:effectExtent l="0" t="0" r="25400" b="2540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4108450"/>
                        </a:xfrm>
                        <a:prstGeom prst="rect">
                          <a:avLst/>
                        </a:prstGeom>
                        <a:solidFill>
                          <a:srgbClr val="FFFFFF"/>
                        </a:solidFill>
                        <a:ln w="9525">
                          <a:solidFill>
                            <a:srgbClr val="000000"/>
                          </a:solidFill>
                          <a:miter lim="800000"/>
                          <a:headEnd/>
                          <a:tailEnd/>
                        </a:ln>
                      </wps:spPr>
                      <wps:txbx>
                        <w:txbxContent>
                          <w:p w14:paraId="1A9D5F34" w14:textId="77777777" w:rsidR="009879FC" w:rsidRPr="00A9684C" w:rsidRDefault="009879FC" w:rsidP="00A9684C">
                            <w:pPr>
                              <w:spacing w:line="240" w:lineRule="auto"/>
                              <w:rPr>
                                <w:rFonts w:ascii="Arial" w:hAnsi="Arial" w:cs="Arial"/>
                                <w:b/>
                                <w:bCs/>
                                <w:sz w:val="20"/>
                                <w:szCs w:val="20"/>
                              </w:rPr>
                            </w:pPr>
                            <w:r w:rsidRPr="00A9684C">
                              <w:rPr>
                                <w:rFonts w:ascii="Arial" w:hAnsi="Arial" w:cs="Arial"/>
                                <w:b/>
                                <w:bCs/>
                                <w:sz w:val="20"/>
                                <w:szCs w:val="20"/>
                              </w:rPr>
                              <w:t>Development of the intervention</w:t>
                            </w:r>
                          </w:p>
                          <w:p w14:paraId="225A0078" w14:textId="77777777" w:rsidR="009879FC" w:rsidRPr="00A9684C" w:rsidRDefault="009879FC" w:rsidP="00A9684C">
                            <w:pPr>
                              <w:spacing w:line="240" w:lineRule="auto"/>
                              <w:rPr>
                                <w:rFonts w:ascii="Arial" w:hAnsi="Arial" w:cs="Arial"/>
                                <w:sz w:val="20"/>
                                <w:szCs w:val="20"/>
                                <w:u w:val="single"/>
                              </w:rPr>
                            </w:pPr>
                            <w:r w:rsidRPr="00A9684C">
                              <w:rPr>
                                <w:rFonts w:ascii="Arial" w:hAnsi="Arial" w:cs="Arial"/>
                                <w:sz w:val="20"/>
                                <w:szCs w:val="20"/>
                                <w:u w:val="single"/>
                              </w:rPr>
                              <w:t>Identifying an evidence base</w:t>
                            </w:r>
                          </w:p>
                          <w:p w14:paraId="71570EFD"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4: Narrative review of interventions for children with cancer to identify active components</w:t>
                            </w:r>
                          </w:p>
                          <w:p w14:paraId="3D9505F5"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5: Meta-analysis of psychoeducation for children with chronic conditions on QoL outcomes</w:t>
                            </w:r>
                          </w:p>
                          <w:p w14:paraId="191267EA" w14:textId="77777777" w:rsidR="009879FC" w:rsidRDefault="009879FC" w:rsidP="008F0723">
                            <w:pPr>
                              <w:pStyle w:val="ListParagraph"/>
                            </w:pPr>
                          </w:p>
                          <w:p w14:paraId="33EF589D" w14:textId="37C335D2" w:rsidR="009879FC" w:rsidRPr="00A9684C" w:rsidRDefault="009879FC" w:rsidP="008F0723">
                            <w:pPr>
                              <w:rPr>
                                <w:rFonts w:ascii="Arial" w:hAnsi="Arial" w:cs="Arial"/>
                                <w:sz w:val="20"/>
                                <w:szCs w:val="20"/>
                                <w:u w:val="single"/>
                              </w:rPr>
                            </w:pPr>
                            <w:r w:rsidRPr="00A9684C">
                              <w:rPr>
                                <w:rFonts w:ascii="Arial" w:hAnsi="Arial" w:cs="Arial"/>
                                <w:sz w:val="20"/>
                                <w:szCs w:val="20"/>
                                <w:u w:val="single"/>
                              </w:rPr>
                              <w:t>Identifying theory</w:t>
                            </w:r>
                          </w:p>
                          <w:p w14:paraId="00274566" w14:textId="77777777" w:rsidR="009879FC" w:rsidRPr="00C50220" w:rsidRDefault="009879FC" w:rsidP="008F0723">
                            <w:pPr>
                              <w:rPr>
                                <w:rFonts w:ascii="Arial" w:hAnsi="Arial" w:cs="Arial"/>
                                <w:sz w:val="20"/>
                                <w:szCs w:val="20"/>
                              </w:rPr>
                            </w:pPr>
                            <w:r w:rsidRPr="00C50220">
                              <w:rPr>
                                <w:rFonts w:ascii="Arial" w:hAnsi="Arial" w:cs="Arial"/>
                                <w:sz w:val="20"/>
                                <w:szCs w:val="20"/>
                              </w:rPr>
                              <w:t xml:space="preserve">Chapter 3: Description and relevance of the risk-resistance model for intervening with children with leukaemia </w:t>
                            </w:r>
                          </w:p>
                          <w:p w14:paraId="7D9DFCAB" w14:textId="77777777" w:rsidR="009879FC" w:rsidRDefault="009879FC" w:rsidP="008F0723">
                            <w:pPr>
                              <w:pStyle w:val="ListParagraph"/>
                            </w:pPr>
                          </w:p>
                          <w:p w14:paraId="30F3292E" w14:textId="77777777" w:rsidR="009879FC" w:rsidRDefault="009879FC" w:rsidP="008F07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30B2C" id="_x0000_s1055" type="#_x0000_t202" style="position:absolute;margin-left:24.1pt;margin-top:13.25pt;width:128.5pt;height:323.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RsJwIAAE8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7daUGKY&#10;xibdiyGQtzCQIvLTW1+i251FxzDgNfqmWr29Bf7NEwPbjpm9uHYO+k6wBvObxpfZxdMRx0eQuv8I&#10;DYZhhwAJaGidjuQhHQTRsU8P597EVHgMuXg9Xc3RxNE2m+bLGSoxBiufnlvnw3sBmkShog6bn+DZ&#10;8daH0fXJJUbzoGSzk0olxe3rrXLkyHBQduk7of/kpgzpK7qaF/ORgb9C5On7E4SWASdeSV3R5dmJ&#10;lZG3d6bBNFkZmFSjjNUpcyIycjeyGIZ6SD0rVjFCZLmG5gGpdTBOOG4kCh24H5T0ON0V9d8PzAlK&#10;1AeD7VlNZ7O4DkmZzd8UqLhLS31pYYYjVEUDJaO4DWmFYq4GrrGNrUwEP2dyyhmnNrXotGFxLS71&#10;5PX8H9g8AgAA//8DAFBLAwQUAAYACAAAACEAfErEc+AAAAAJAQAADwAAAGRycy9kb3ducmV2Lnht&#10;bEyPwU7DMBBE70j8g7VIXBB1SJo0hDgVQgLBDdoKrm7sJhH2OthuGv6e5QTH2RnNvK3XszVs0j4M&#10;DgXcLBJgGlunBuwE7LaP1yWwECUqaRxqAd86wLo5P6tlpdwJ3/S0iR2jEgyVFNDHOFach7bXVoaF&#10;GzWSd3DeykjSd1x5eaJya3iaJAW3ckBa6OWoH3rdfm6OVkC5fJ4+wkv2+t4WB3Mbr1bT05cX4vJi&#10;vr8DFvUc/8Lwi0/o0BDT3h1RBWYELMuUkgLSIgdGfpbkdNgLKFZZDryp+f8Pmh8AAAD//wMAUEsB&#10;Ai0AFAAGAAgAAAAhALaDOJL+AAAA4QEAABMAAAAAAAAAAAAAAAAAAAAAAFtDb250ZW50X1R5cGVz&#10;XS54bWxQSwECLQAUAAYACAAAACEAOP0h/9YAAACUAQAACwAAAAAAAAAAAAAAAAAvAQAAX3JlbHMv&#10;LnJlbHNQSwECLQAUAAYACAAAACEAC01EbCcCAABPBAAADgAAAAAAAAAAAAAAAAAuAgAAZHJzL2Uy&#10;b0RvYy54bWxQSwECLQAUAAYACAAAACEAfErEc+AAAAAJAQAADwAAAAAAAAAAAAAAAACBBAAAZHJz&#10;L2Rvd25yZXYueG1sUEsFBgAAAAAEAAQA8wAAAI4FAAAAAA==&#10;">
                <v:textbox>
                  <w:txbxContent>
                    <w:p w14:paraId="1A9D5F34" w14:textId="77777777" w:rsidR="009879FC" w:rsidRPr="00A9684C" w:rsidRDefault="009879FC" w:rsidP="00A9684C">
                      <w:pPr>
                        <w:spacing w:line="240" w:lineRule="auto"/>
                        <w:rPr>
                          <w:rFonts w:ascii="Arial" w:hAnsi="Arial" w:cs="Arial"/>
                          <w:b/>
                          <w:bCs/>
                          <w:sz w:val="20"/>
                          <w:szCs w:val="20"/>
                        </w:rPr>
                      </w:pPr>
                      <w:r w:rsidRPr="00A9684C">
                        <w:rPr>
                          <w:rFonts w:ascii="Arial" w:hAnsi="Arial" w:cs="Arial"/>
                          <w:b/>
                          <w:bCs/>
                          <w:sz w:val="20"/>
                          <w:szCs w:val="20"/>
                        </w:rPr>
                        <w:t>Development of the intervention</w:t>
                      </w:r>
                    </w:p>
                    <w:p w14:paraId="225A0078" w14:textId="77777777" w:rsidR="009879FC" w:rsidRPr="00A9684C" w:rsidRDefault="009879FC" w:rsidP="00A9684C">
                      <w:pPr>
                        <w:spacing w:line="240" w:lineRule="auto"/>
                        <w:rPr>
                          <w:rFonts w:ascii="Arial" w:hAnsi="Arial" w:cs="Arial"/>
                          <w:sz w:val="20"/>
                          <w:szCs w:val="20"/>
                          <w:u w:val="single"/>
                        </w:rPr>
                      </w:pPr>
                      <w:r w:rsidRPr="00A9684C">
                        <w:rPr>
                          <w:rFonts w:ascii="Arial" w:hAnsi="Arial" w:cs="Arial"/>
                          <w:sz w:val="20"/>
                          <w:szCs w:val="20"/>
                          <w:u w:val="single"/>
                        </w:rPr>
                        <w:t>Identifying an evidence base</w:t>
                      </w:r>
                    </w:p>
                    <w:p w14:paraId="71570EFD"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4: Narrative review of interventions for children with cancer to identify active components</w:t>
                      </w:r>
                    </w:p>
                    <w:p w14:paraId="3D9505F5"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5: Meta-analysis of psychoeducation for children with chronic conditions on QoL outcomes</w:t>
                      </w:r>
                    </w:p>
                    <w:p w14:paraId="191267EA" w14:textId="77777777" w:rsidR="009879FC" w:rsidRDefault="009879FC" w:rsidP="008F0723">
                      <w:pPr>
                        <w:pStyle w:val="ListParagraph"/>
                      </w:pPr>
                    </w:p>
                    <w:p w14:paraId="33EF589D" w14:textId="37C335D2" w:rsidR="009879FC" w:rsidRPr="00A9684C" w:rsidRDefault="009879FC" w:rsidP="008F0723">
                      <w:pPr>
                        <w:rPr>
                          <w:rFonts w:ascii="Arial" w:hAnsi="Arial" w:cs="Arial"/>
                          <w:sz w:val="20"/>
                          <w:szCs w:val="20"/>
                          <w:u w:val="single"/>
                        </w:rPr>
                      </w:pPr>
                      <w:r w:rsidRPr="00A9684C">
                        <w:rPr>
                          <w:rFonts w:ascii="Arial" w:hAnsi="Arial" w:cs="Arial"/>
                          <w:sz w:val="20"/>
                          <w:szCs w:val="20"/>
                          <w:u w:val="single"/>
                        </w:rPr>
                        <w:t>Identifying theory</w:t>
                      </w:r>
                    </w:p>
                    <w:p w14:paraId="00274566" w14:textId="77777777" w:rsidR="009879FC" w:rsidRPr="00C50220" w:rsidRDefault="009879FC" w:rsidP="008F0723">
                      <w:pPr>
                        <w:rPr>
                          <w:rFonts w:ascii="Arial" w:hAnsi="Arial" w:cs="Arial"/>
                          <w:sz w:val="20"/>
                          <w:szCs w:val="20"/>
                        </w:rPr>
                      </w:pPr>
                      <w:r w:rsidRPr="00C50220">
                        <w:rPr>
                          <w:rFonts w:ascii="Arial" w:hAnsi="Arial" w:cs="Arial"/>
                          <w:sz w:val="20"/>
                          <w:szCs w:val="20"/>
                        </w:rPr>
                        <w:t xml:space="preserve">Chapter 3: Description and relevance of the risk-resistance model for intervening with children with leukaemia </w:t>
                      </w:r>
                    </w:p>
                    <w:p w14:paraId="7D9DFCAB" w14:textId="77777777" w:rsidR="009879FC" w:rsidRDefault="009879FC" w:rsidP="008F0723">
                      <w:pPr>
                        <w:pStyle w:val="ListParagraph"/>
                      </w:pPr>
                    </w:p>
                    <w:p w14:paraId="30F3292E" w14:textId="77777777" w:rsidR="009879FC" w:rsidRDefault="009879FC" w:rsidP="008F0723"/>
                  </w:txbxContent>
                </v:textbox>
                <w10:wrap type="square"/>
              </v:shape>
            </w:pict>
          </mc:Fallback>
        </mc:AlternateContent>
      </w:r>
      <w:r w:rsidR="008F0723" w:rsidRPr="008F0723">
        <w:rPr>
          <w:rFonts w:ascii="Arial" w:hAnsi="Arial" w:cs="Arial"/>
          <w:noProof/>
        </w:rPr>
        <mc:AlternateContent>
          <mc:Choice Requires="wps">
            <w:drawing>
              <wp:anchor distT="45720" distB="45720" distL="114300" distR="114300" simplePos="0" relativeHeight="251740160" behindDoc="0" locked="0" layoutInCell="1" allowOverlap="1" wp14:anchorId="7C6A3EF5" wp14:editId="7E88BC8B">
                <wp:simplePos x="0" y="0"/>
                <wp:positionH relativeFrom="column">
                  <wp:posOffset>3811270</wp:posOffset>
                </wp:positionH>
                <wp:positionV relativeFrom="paragraph">
                  <wp:posOffset>270510</wp:posOffset>
                </wp:positionV>
                <wp:extent cx="1460500" cy="3898900"/>
                <wp:effectExtent l="0" t="0" r="25400" b="2540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898900"/>
                        </a:xfrm>
                        <a:prstGeom prst="rect">
                          <a:avLst/>
                        </a:prstGeom>
                        <a:solidFill>
                          <a:srgbClr val="FFFFFF"/>
                        </a:solidFill>
                        <a:ln w="9525">
                          <a:solidFill>
                            <a:srgbClr val="000000"/>
                          </a:solidFill>
                          <a:miter lim="800000"/>
                          <a:headEnd/>
                          <a:tailEnd/>
                        </a:ln>
                      </wps:spPr>
                      <wps:txbx>
                        <w:txbxContent>
                          <w:p w14:paraId="4FB4E154" w14:textId="39CF441C" w:rsidR="009879FC" w:rsidRPr="00A9684C" w:rsidRDefault="009879FC" w:rsidP="00A9684C">
                            <w:pPr>
                              <w:spacing w:line="240" w:lineRule="auto"/>
                              <w:rPr>
                                <w:rFonts w:ascii="Arial" w:hAnsi="Arial" w:cs="Arial"/>
                                <w:b/>
                                <w:bCs/>
                                <w:sz w:val="20"/>
                                <w:szCs w:val="20"/>
                              </w:rPr>
                            </w:pPr>
                            <w:r w:rsidRPr="00A9684C">
                              <w:rPr>
                                <w:rFonts w:ascii="Arial" w:hAnsi="Arial" w:cs="Arial"/>
                                <w:b/>
                                <w:bCs/>
                                <w:sz w:val="20"/>
                                <w:szCs w:val="20"/>
                              </w:rPr>
                              <w:t>Evaluation</w:t>
                            </w:r>
                          </w:p>
                          <w:p w14:paraId="693530A6" w14:textId="77777777" w:rsidR="009879FC" w:rsidRPr="00A9684C" w:rsidRDefault="009879FC" w:rsidP="00A9684C">
                            <w:pPr>
                              <w:spacing w:line="240" w:lineRule="auto"/>
                              <w:rPr>
                                <w:rFonts w:ascii="Arial" w:hAnsi="Arial" w:cs="Arial"/>
                                <w:sz w:val="20"/>
                                <w:szCs w:val="20"/>
                                <w:u w:val="single"/>
                              </w:rPr>
                            </w:pPr>
                            <w:r w:rsidRPr="00A9684C">
                              <w:rPr>
                                <w:rFonts w:ascii="Arial" w:hAnsi="Arial" w:cs="Arial"/>
                                <w:sz w:val="20"/>
                                <w:szCs w:val="20"/>
                                <w:u w:val="single"/>
                              </w:rPr>
                              <w:t>Assessing effectiveness</w:t>
                            </w:r>
                          </w:p>
                          <w:p w14:paraId="45108B83"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Quantitative analysis of intervention effectiveness</w:t>
                            </w:r>
                          </w:p>
                          <w:p w14:paraId="6E82F739"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Qualitative evaluation of the leukaemia intervention</w:t>
                            </w:r>
                          </w:p>
                          <w:p w14:paraId="4CE8658A" w14:textId="0D5AD02E"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Chapters 7&amp;9: Discussion</w:t>
                            </w:r>
                            <w:r>
                              <w:rPr>
                                <w:rFonts w:ascii="Arial" w:hAnsi="Arial" w:cs="Arial"/>
                                <w:sz w:val="20"/>
                                <w:szCs w:val="20"/>
                              </w:rPr>
                              <w:t xml:space="preserve"> of potential </w:t>
                            </w:r>
                            <w:r w:rsidRPr="00A9684C">
                              <w:rPr>
                                <w:rFonts w:ascii="Arial" w:hAnsi="Arial" w:cs="Arial"/>
                                <w:sz w:val="20"/>
                                <w:szCs w:val="20"/>
                              </w:rPr>
                              <w:t>processes of change</w:t>
                            </w:r>
                          </w:p>
                          <w:p w14:paraId="0A8C4770" w14:textId="77777777" w:rsidR="009879FC" w:rsidRDefault="009879FC" w:rsidP="008F0723"/>
                          <w:p w14:paraId="429D412B" w14:textId="77777777" w:rsidR="009879FC" w:rsidRDefault="009879FC" w:rsidP="008F0723"/>
                          <w:p w14:paraId="25D9F247" w14:textId="77777777" w:rsidR="009879FC" w:rsidRDefault="009879FC" w:rsidP="008F0723">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A3EF5" id="_x0000_s1056" type="#_x0000_t202" style="position:absolute;margin-left:300.1pt;margin-top:21.3pt;width:115pt;height:307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WJgIAAE8EAAAOAAAAZHJzL2Uyb0RvYy54bWysVNtu2zAMfR+wfxD0vthJky4x4hRdugwD&#10;ugvQ7gMYWY6FSaInKbGzrx8lp2l2exnmB4EUqUPykPTypjeaHaTzCm3Jx6OcM2kFVsruSv7lcfNq&#10;zpkPYCvQaGXJj9Lzm9XLF8uuLeQEG9SVdIxArC+6tuRNCG2RZV400oAfYSstGWt0BgKpbpdVDjpC&#10;Nzqb5Pl11qGrWodCek+3d4ORrxJ+XUsRPtW1l4HpklNuIZ0undt4ZqslFDsHbaPEKQ34hywMKEtB&#10;z1B3EIDtnfoNyijh0GMdRgJNhnWthEw1UDXj/JdqHhpoZaqFyPHtmSb//2DFx8Nnx1RFvVvMOLNg&#10;qEmPsg/sDfZsEvnpWl+Q20NLjqGna/JNtfr2HsVXzyyuG7A7eescdo2EivIbx5fZxdMBx0eQbfcB&#10;KwoD+4AJqK+dieQRHYzQqU/Hc29iKiKGnF7ns5xMgmxX88V8QUqMAcXT89b58E6iYVEouaPmJ3g4&#10;3PswuD65xGgetao2SuukuN12rR07AA3KJn0n9J/ctGVdyRezyWxg4K8Qefr+BGFUoInXypR8fnaC&#10;IvL21laUJhQBlB5kqk7bE5GRu4HF0G/71LOrREFkeYvVkah1OEw4bSQJDbrvnHU03SX33/bgJGf6&#10;vaX2LMbTaVyHpExnryekuEvL9tICVhBUyQNng7gOaYVirhZvqY21SgQ/Z3LKmaY2tei0YXEtLvXk&#10;9fwfWP0AAAD//wMAUEsDBBQABgAIAAAAIQAyzcLZ3wAAAAoBAAAPAAAAZHJzL2Rvd25yZXYueG1s&#10;TI/BTsMwDIbvSLxDZCQuaEvoRiil6YSQQOwGG4Jr1nhtReOUJOvK25Od4Gj/n35/LleT7dmIPnSO&#10;FFzPBTCk2pmOGgXv26dZDixETUb3jlDBDwZYVednpS6MO9IbjpvYsFRCodAK2hiHgvNQt2h1mLsB&#10;KWV7562OafQNN14fU7nteSaE5FZ3lC60esDHFuuvzcEqyJcv42dYL14/arnv7+LV7fj87ZW6vJge&#10;7oFFnOIfDCf9pA5Vctq5A5nAegVSiCyhCpaZBJaAfHFa7FJyIyXwquT/X6h+AQAA//8DAFBLAQIt&#10;ABQABgAIAAAAIQC2gziS/gAAAOEBAAATAAAAAAAAAAAAAAAAAAAAAABbQ29udGVudF9UeXBlc10u&#10;eG1sUEsBAi0AFAAGAAgAAAAhADj9If/WAAAAlAEAAAsAAAAAAAAAAAAAAAAALwEAAF9yZWxzLy5y&#10;ZWxzUEsBAi0AFAAGAAgAAAAhAGJ159YmAgAATwQAAA4AAAAAAAAAAAAAAAAALgIAAGRycy9lMm9E&#10;b2MueG1sUEsBAi0AFAAGAAgAAAAhADLNwtnfAAAACgEAAA8AAAAAAAAAAAAAAAAAgAQAAGRycy9k&#10;b3ducmV2LnhtbFBLBQYAAAAABAAEAPMAAACMBQAAAAA=&#10;">
                <v:textbox>
                  <w:txbxContent>
                    <w:p w14:paraId="4FB4E154" w14:textId="39CF441C" w:rsidR="009879FC" w:rsidRPr="00A9684C" w:rsidRDefault="009879FC" w:rsidP="00A9684C">
                      <w:pPr>
                        <w:spacing w:line="240" w:lineRule="auto"/>
                        <w:rPr>
                          <w:rFonts w:ascii="Arial" w:hAnsi="Arial" w:cs="Arial"/>
                          <w:b/>
                          <w:bCs/>
                          <w:sz w:val="20"/>
                          <w:szCs w:val="20"/>
                        </w:rPr>
                      </w:pPr>
                      <w:r w:rsidRPr="00A9684C">
                        <w:rPr>
                          <w:rFonts w:ascii="Arial" w:hAnsi="Arial" w:cs="Arial"/>
                          <w:b/>
                          <w:bCs/>
                          <w:sz w:val="20"/>
                          <w:szCs w:val="20"/>
                        </w:rPr>
                        <w:t>Evaluation</w:t>
                      </w:r>
                    </w:p>
                    <w:p w14:paraId="693530A6" w14:textId="77777777" w:rsidR="009879FC" w:rsidRPr="00A9684C" w:rsidRDefault="009879FC" w:rsidP="00A9684C">
                      <w:pPr>
                        <w:spacing w:line="240" w:lineRule="auto"/>
                        <w:rPr>
                          <w:rFonts w:ascii="Arial" w:hAnsi="Arial" w:cs="Arial"/>
                          <w:sz w:val="20"/>
                          <w:szCs w:val="20"/>
                          <w:u w:val="single"/>
                        </w:rPr>
                      </w:pPr>
                      <w:r w:rsidRPr="00A9684C">
                        <w:rPr>
                          <w:rFonts w:ascii="Arial" w:hAnsi="Arial" w:cs="Arial"/>
                          <w:sz w:val="20"/>
                          <w:szCs w:val="20"/>
                          <w:u w:val="single"/>
                        </w:rPr>
                        <w:t>Assessing effectiveness</w:t>
                      </w:r>
                    </w:p>
                    <w:p w14:paraId="45108B83"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Quantitative analysis of intervention effectiveness</w:t>
                      </w:r>
                    </w:p>
                    <w:p w14:paraId="6E82F739" w14:textId="77777777"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 7: Qualitative evaluation of the leukaemia intervention</w:t>
                      </w:r>
                    </w:p>
                    <w:p w14:paraId="4CE8658A" w14:textId="0D5AD02E" w:rsidR="009879FC" w:rsidRPr="00A9684C" w:rsidRDefault="009879FC" w:rsidP="00A9684C">
                      <w:pPr>
                        <w:spacing w:line="240" w:lineRule="auto"/>
                        <w:rPr>
                          <w:rFonts w:ascii="Arial" w:hAnsi="Arial" w:cs="Arial"/>
                          <w:sz w:val="20"/>
                          <w:szCs w:val="20"/>
                        </w:rPr>
                      </w:pPr>
                      <w:r w:rsidRPr="00A9684C">
                        <w:rPr>
                          <w:rFonts w:ascii="Arial" w:hAnsi="Arial" w:cs="Arial"/>
                          <w:sz w:val="20"/>
                          <w:szCs w:val="20"/>
                        </w:rPr>
                        <w:t>Chapters 7&amp;9: Discussion</w:t>
                      </w:r>
                      <w:r>
                        <w:rPr>
                          <w:rFonts w:ascii="Arial" w:hAnsi="Arial" w:cs="Arial"/>
                          <w:sz w:val="20"/>
                          <w:szCs w:val="20"/>
                        </w:rPr>
                        <w:t xml:space="preserve"> of potential </w:t>
                      </w:r>
                      <w:r w:rsidRPr="00A9684C">
                        <w:rPr>
                          <w:rFonts w:ascii="Arial" w:hAnsi="Arial" w:cs="Arial"/>
                          <w:sz w:val="20"/>
                          <w:szCs w:val="20"/>
                        </w:rPr>
                        <w:t>processes of change</w:t>
                      </w:r>
                    </w:p>
                    <w:p w14:paraId="0A8C4770" w14:textId="77777777" w:rsidR="009879FC" w:rsidRDefault="009879FC" w:rsidP="008F0723"/>
                    <w:p w14:paraId="429D412B" w14:textId="77777777" w:rsidR="009879FC" w:rsidRDefault="009879FC" w:rsidP="008F0723"/>
                    <w:p w14:paraId="25D9F247" w14:textId="77777777" w:rsidR="009879FC" w:rsidRDefault="009879FC" w:rsidP="008F0723">
                      <w:pPr>
                        <w:pStyle w:val="ListParagraph"/>
                      </w:pPr>
                    </w:p>
                  </w:txbxContent>
                </v:textbox>
                <w10:wrap type="square"/>
              </v:shape>
            </w:pict>
          </mc:Fallback>
        </mc:AlternateContent>
      </w:r>
    </w:p>
    <w:p w14:paraId="2B3D955D" w14:textId="77777777" w:rsidR="008F0723" w:rsidRPr="008F0723" w:rsidRDefault="008F0723" w:rsidP="008F0723">
      <w:pPr>
        <w:rPr>
          <w:rFonts w:ascii="Arial" w:hAnsi="Arial" w:cs="Arial"/>
        </w:rPr>
      </w:pPr>
    </w:p>
    <w:p w14:paraId="7497C83B" w14:textId="77777777" w:rsidR="008F0723" w:rsidRPr="008F0723" w:rsidRDefault="008F0723" w:rsidP="008F0723">
      <w:pPr>
        <w:rPr>
          <w:rFonts w:ascii="Arial" w:hAnsi="Arial" w:cs="Arial"/>
        </w:rPr>
      </w:pPr>
    </w:p>
    <w:p w14:paraId="7DE96927" w14:textId="77777777" w:rsidR="008F0723" w:rsidRPr="008F0723" w:rsidRDefault="008F0723" w:rsidP="008F0723">
      <w:pPr>
        <w:rPr>
          <w:rFonts w:ascii="Arial" w:hAnsi="Arial" w:cs="Arial"/>
        </w:rPr>
      </w:pPr>
    </w:p>
    <w:p w14:paraId="7E7408C2" w14:textId="13F3D60A" w:rsidR="008F0723" w:rsidRPr="008F0723" w:rsidRDefault="00A9684C" w:rsidP="008F0723">
      <w:pPr>
        <w:rPr>
          <w:rFonts w:ascii="Arial" w:hAnsi="Arial" w:cs="Arial"/>
        </w:rPr>
      </w:pPr>
      <w:r w:rsidRPr="008F0723">
        <w:rPr>
          <w:rFonts w:ascii="Arial" w:hAnsi="Arial" w:cs="Arial"/>
          <w:noProof/>
        </w:rPr>
        <mc:AlternateContent>
          <mc:Choice Requires="wps">
            <w:drawing>
              <wp:anchor distT="0" distB="0" distL="114300" distR="114300" simplePos="0" relativeHeight="251743232" behindDoc="0" locked="0" layoutInCell="1" allowOverlap="1" wp14:anchorId="78C5C885" wp14:editId="398E88FA">
                <wp:simplePos x="0" y="0"/>
                <wp:positionH relativeFrom="column">
                  <wp:posOffset>3987800</wp:posOffset>
                </wp:positionH>
                <wp:positionV relativeFrom="paragraph">
                  <wp:posOffset>215900</wp:posOffset>
                </wp:positionV>
                <wp:extent cx="805180" cy="266700"/>
                <wp:effectExtent l="38100" t="0" r="13970" b="76200"/>
                <wp:wrapNone/>
                <wp:docPr id="199" name="Straight Arrow Connector 199"/>
                <wp:cNvGraphicFramePr/>
                <a:graphic xmlns:a="http://schemas.openxmlformats.org/drawingml/2006/main">
                  <a:graphicData uri="http://schemas.microsoft.com/office/word/2010/wordprocessingShape">
                    <wps:wsp>
                      <wps:cNvCnPr/>
                      <wps:spPr>
                        <a:xfrm flipH="1">
                          <a:off x="0" y="0"/>
                          <a:ext cx="805180" cy="266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084F2" id="Straight Arrow Connector 199" o:spid="_x0000_s1026" type="#_x0000_t32" style="position:absolute;margin-left:314pt;margin-top:17pt;width:63.4pt;height:21pt;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a5/QEAAE8EAAAOAAAAZHJzL2Uyb0RvYy54bWysVF2P0zAQfEfiP1h+p0krUXpV0xPqcfCA&#10;oLqDH+Bz7MaSv7Remvbfs3bSlMITiBcrjndmZ8abbO5PzrKjgmSCb/h8VnOmvAyt8YeGf//2+GbF&#10;WULhW2GDVw0/q8Tvt69fbfq4VovQBdsqYETi07qPDe8Q47qqkuyUE2kWovJ0qAM4gbSFQ9WC6Ind&#10;2WpR18uqD9BGCFKlRG8fhkO+LfxaK4lftU4KmW04acOyQllf8lptN2J9ABE7I0cZ4h9UOGE8NZ2o&#10;HgQK9gPMH1TOSAgpaJzJ4KqgtZGqeCA38/o3N8+diKp4oXBSnGJK/49WfjnugZmW7u7ujjMvHF3S&#10;M4Iwhw7Ze4DQs13wnoIMwHINJdbHtCbgzu9h3KW4h2z/pMExbU38RIQlELLITiXv85S3OiGT9HJV&#10;v52v6FYkHS2Wy3d1uY9qoMl0ERJ+VMGx/NDwNOqaBA0txPFzQhJCwAsgg61nPalYZNq8T8Ga9tFY&#10;WzZ5wNTOAjsKGg08zbMxYripQmHsB98yPEeKBcEIf7BqrLSeADmKwXx5wrNVQ+8npSlWMjloLAN9&#10;7SekVB4vPa2n6gzTpG4Cjqpvhd4Cx/oMVWXY/wY8IUrn4HECO+MDDJnddr/GpIf6SwKD7xzBS2jP&#10;ZSxKNDS1JdXxC8ufxa/7Ar/+B7Y/AQAA//8DAFBLAwQUAAYACAAAACEA4UQH7N4AAAAJAQAADwAA&#10;AGRycy9kb3ducmV2LnhtbEyPQU/DMAyF70j8h8hIXBBLKaNUpemEkLgMpMHK7llj2orGqRpvK/8e&#10;c4KTbb2n5++Vq9kP6ohT7AMZuFkkoJCa4HpqDXzUz9c5qMiWnB0CoYFvjLCqzs9KW7hwonc8brlV&#10;EkKxsAY65rHQOjYdehsXYUQS7TNM3rKcU6vdZE8S7gedJkmmve1JPnR2xKcOm6/twRt4fZkprjFP&#10;aRd4fbXb1PEtr425vJgfH0Axzvxnhl98QYdKmPbhQC6qwUCW5tKFDdwuZYrh/m4pXfayZAnoqtT/&#10;G1Q/AAAA//8DAFBLAQItABQABgAIAAAAIQC2gziS/gAAAOEBAAATAAAAAAAAAAAAAAAAAAAAAABb&#10;Q29udGVudF9UeXBlc10ueG1sUEsBAi0AFAAGAAgAAAAhADj9If/WAAAAlAEAAAsAAAAAAAAAAAAA&#10;AAAALwEAAF9yZWxzLy5yZWxzUEsBAi0AFAAGAAgAAAAhAJoYBrn9AQAATwQAAA4AAAAAAAAAAAAA&#10;AAAALgIAAGRycy9lMm9Eb2MueG1sUEsBAi0AFAAGAAgAAAAhAOFEB+zeAAAACQEAAA8AAAAAAAAA&#10;AAAAAAAAVwQAAGRycy9kb3ducmV2LnhtbFBLBQYAAAAABAAEAPMAAABiBQAAAAA=&#10;" strokecolor="black [3213]" strokeweight="1pt">
                <v:stroke endarrow="block" joinstyle="miter"/>
              </v:shape>
            </w:pict>
          </mc:Fallback>
        </mc:AlternateContent>
      </w:r>
    </w:p>
    <w:p w14:paraId="4480E39A" w14:textId="0C66FDC6" w:rsidR="008F0723" w:rsidRPr="008F0723" w:rsidRDefault="00A9684C" w:rsidP="008F0723">
      <w:pPr>
        <w:rPr>
          <w:rFonts w:ascii="Arial" w:hAnsi="Arial" w:cs="Arial"/>
        </w:rPr>
      </w:pPr>
      <w:r w:rsidRPr="008F0723">
        <w:rPr>
          <w:rFonts w:ascii="Arial" w:hAnsi="Arial" w:cs="Arial"/>
          <w:noProof/>
        </w:rPr>
        <mc:AlternateContent>
          <mc:Choice Requires="wps">
            <w:drawing>
              <wp:anchor distT="0" distB="0" distL="114300" distR="114300" simplePos="0" relativeHeight="251744256" behindDoc="0" locked="0" layoutInCell="1" allowOverlap="1" wp14:anchorId="3747DAD6" wp14:editId="5A062E15">
                <wp:simplePos x="0" y="0"/>
                <wp:positionH relativeFrom="column">
                  <wp:posOffset>877570</wp:posOffset>
                </wp:positionH>
                <wp:positionV relativeFrom="paragraph">
                  <wp:posOffset>11430</wp:posOffset>
                </wp:positionV>
                <wp:extent cx="965200" cy="254000"/>
                <wp:effectExtent l="38100" t="57150" r="25400" b="31750"/>
                <wp:wrapNone/>
                <wp:docPr id="197" name="Straight Arrow Connector 197"/>
                <wp:cNvGraphicFramePr/>
                <a:graphic xmlns:a="http://schemas.openxmlformats.org/drawingml/2006/main">
                  <a:graphicData uri="http://schemas.microsoft.com/office/word/2010/wordprocessingShape">
                    <wps:wsp>
                      <wps:cNvCnPr/>
                      <wps:spPr>
                        <a:xfrm flipH="1" flipV="1">
                          <a:off x="0" y="0"/>
                          <a:ext cx="965200" cy="254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2C9B50" id="Straight Arrow Connector 197" o:spid="_x0000_s1026" type="#_x0000_t32" style="position:absolute;margin-left:69.1pt;margin-top:.9pt;width:76pt;height:20pt;flip:x 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GyAAIAAFkEAAAOAAAAZHJzL2Uyb0RvYy54bWysVE2P0zAQvSPxHyzfadqK3WWrpivUZeGA&#10;oGJZ7l7HTiz5S+Ohaf89YydNKZxYcbHG9rw3b54nWd8dnGV7BckEX/PFbM6Z8jI0xrc1f/r+8OYd&#10;ZwmFb4QNXtX8qBK/27x+te7jSi1DF2yjgBGJT6s+1rxDjKuqSrJTTqRZiMrTpQ7gBNIW2qoB0RO7&#10;s9VyPr+u+gBNhCBVSnR6P1zyTeHXWkn8qnVSyGzNSRuWFcr6nNdqsxarFkTsjBxliBeocMJ4KjpR&#10;3QsU7CeYv6ickRBS0DiTwVVBayNV6YG6Wcz/6OaxE1GVXsicFCeb0v+jlV/2O2Cmobe7veHMC0eP&#10;9IggTNshew8QerYN3pORAVjOIcf6mFYE3PodjLsUd5DbP2hwTFsTPxEhL9GPHOU7apYdivPHyXl1&#10;QCbp8Pb6il6TM0lXy6u3c4qJuRoIMzhCwo8qOJaDmqdR4SRtKCH2nxMOwBMgg61nPalY3hBt3qdg&#10;TfNgrC2bPGpqa4HtBQ0JHhZj6YssFMZ+8A3DYySDEIzwrVVjpvWkNZsy2FAiPFo11P6mNBlMTQ4a&#10;y2if6wkplcdTTespO8M0qZuAo+pLoZfAMT9DVRn7fwFPiFI5eJzAzvgAg2eX1c826SH/5MDQd7bg&#10;OTTHMiDFGprf8qDjt5Y/kN/3BX7+I2x+AQAA//8DAFBLAwQUAAYACAAAACEAmwiwA9oAAAAIAQAA&#10;DwAAAGRycy9kb3ducmV2LnhtbExPy07DMBC8I/EP1iJxow4BQZvGqSpUOCBxoCDO23jzoPE6xG4S&#10;/p7lBLedndE88s3sOjXSEFrPBq4XCSji0tuWawPvb49XS1AhIlvsPJOBbwqwKc7Pcsysn/iVxn2s&#10;lZhwyNBAE2OfaR3KhhyGhe+Jhav84DAKHGptB5zE3HU6TZI77bBlSWiwp4eGyuP+5AxUX7ttNU4f&#10;9We4P+rd84T48oTGXF7M2zWoSHP8E8NvfakOhXQ6+BPboDrBN8tUpHLIAuHTVSL4YOBWHrrI9f8B&#10;xQ8AAAD//wMAUEsBAi0AFAAGAAgAAAAhALaDOJL+AAAA4QEAABMAAAAAAAAAAAAAAAAAAAAAAFtD&#10;b250ZW50X1R5cGVzXS54bWxQSwECLQAUAAYACAAAACEAOP0h/9YAAACUAQAACwAAAAAAAAAAAAAA&#10;AAAvAQAAX3JlbHMvLnJlbHNQSwECLQAUAAYACAAAACEADx+xsgACAABZBAAADgAAAAAAAAAAAAAA&#10;AAAuAgAAZHJzL2Uyb0RvYy54bWxQSwECLQAUAAYACAAAACEAmwiwA9oAAAAIAQAADwAAAAAAAAAA&#10;AAAAAABaBAAAZHJzL2Rvd25yZXYueG1sUEsFBgAAAAAEAAQA8wAAAGEFAAAAAA==&#10;" strokecolor="black [3213]" strokeweight="1pt">
                <v:stroke endarrow="block" joinstyle="miter"/>
              </v:shape>
            </w:pict>
          </mc:Fallback>
        </mc:AlternateContent>
      </w:r>
      <w:r w:rsidRPr="008F0723">
        <w:rPr>
          <w:rFonts w:ascii="Arial" w:hAnsi="Arial" w:cs="Arial"/>
          <w:noProof/>
        </w:rPr>
        <mc:AlternateContent>
          <mc:Choice Requires="wps">
            <w:drawing>
              <wp:anchor distT="45720" distB="45720" distL="114300" distR="114300" simplePos="0" relativeHeight="251739136" behindDoc="0" locked="0" layoutInCell="1" allowOverlap="1" wp14:anchorId="3EC10E28" wp14:editId="1D200E4D">
                <wp:simplePos x="0" y="0"/>
                <wp:positionH relativeFrom="column">
                  <wp:posOffset>1842770</wp:posOffset>
                </wp:positionH>
                <wp:positionV relativeFrom="paragraph">
                  <wp:posOffset>102870</wp:posOffset>
                </wp:positionV>
                <wp:extent cx="2360930" cy="292100"/>
                <wp:effectExtent l="0" t="0" r="12700" b="1270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2100"/>
                        </a:xfrm>
                        <a:prstGeom prst="rect">
                          <a:avLst/>
                        </a:prstGeom>
                        <a:solidFill>
                          <a:srgbClr val="FFFFFF"/>
                        </a:solidFill>
                        <a:ln w="9525">
                          <a:solidFill>
                            <a:srgbClr val="000000"/>
                          </a:solidFill>
                          <a:miter lim="800000"/>
                          <a:headEnd/>
                          <a:tailEnd/>
                        </a:ln>
                      </wps:spPr>
                      <wps:txbx>
                        <w:txbxContent>
                          <w:p w14:paraId="680608AC" w14:textId="77777777" w:rsidR="009879FC" w:rsidRPr="00C50220" w:rsidRDefault="009879FC" w:rsidP="008F0723">
                            <w:pPr>
                              <w:jc w:val="center"/>
                              <w:rPr>
                                <w:rFonts w:ascii="Arial" w:hAnsi="Arial" w:cs="Arial"/>
                                <w:sz w:val="20"/>
                                <w:szCs w:val="20"/>
                              </w:rPr>
                            </w:pPr>
                            <w:r w:rsidRPr="00C50220">
                              <w:rPr>
                                <w:rFonts w:ascii="Arial" w:hAnsi="Arial" w:cs="Arial"/>
                                <w:sz w:val="20"/>
                                <w:szCs w:val="20"/>
                              </w:rPr>
                              <w:t>Implementation and monitoring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C10E28" id="Text Box 198" o:spid="_x0000_s1057" type="#_x0000_t202" style="position:absolute;margin-left:145.1pt;margin-top:8.1pt;width:185.9pt;height:23pt;z-index:2517391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k1JwIAAFAEAAAOAAAAZHJzL2Uyb0RvYy54bWysVNtu2zAMfR+wfxD0vthxkq4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BrVbolSG&#10;aRTpUQyBvIOBxDNkqLe+xMAHi6FhQAdGp2q9vQf+3RMDm46Znbh1DvpOsAYznMab2cXVEcdHkLr/&#10;BA0+xPYBEtDQOh3pQ0IIoqNSx7M6MRmOh8XsKl/O0MXRVyyLaZ7ky1j5dNs6Hz4I0CRuKupQ/YTO&#10;Dvc+xGxY+RQSH/OgZLOVSiXD7eqNcuTAsFO26UsFvAhThvQVXS6KxUjAXyHy9P0JQsuALa+kruj1&#10;OYiVkbb3pkkNGZhU4x5TVubEY6RuJDEM9ZBEmyWWI8k1NEdk1sHY4jiSuOnA/aSkx/auqP+xZ05Q&#10;oj4aVGc5nc/jPCRjvnhboOEuPfWlhxmOUBUNlIzbTUgzFIkzcIsqtjIR/JzJKWds28T7acTiXFza&#10;Ker5R7D+BQAA//8DAFBLAwQUAAYACAAAACEAGcdVPd0AAAAJAQAADwAAAGRycy9kb3ducmV2Lnht&#10;bEyPQW/CMAyF75P2HyJP2m2kRFq1dU3RhMSF2woaHEPrNYHGqZoA5d/PnLaTbb2n5++Vi8n34oJj&#10;dIE0zGcZCKQmtI46DdvN6uUNREyGWtMHQg03jLCoHh9KU7ThSl94qVMnOIRiYTTYlIZCythY9CbO&#10;woDE2k8YvUl8jp1sR3PlcN9LlWW59MYRf7BmwKXF5lSfvYZ4mq9ed+G4tfv1zdbHvft266XWz0/T&#10;5weIhFP6M8Mdn9GhYqZDOFMbRa9BvWeKrSzkPNmQ54rLHXhRCmRVyv8Nql8AAAD//wMAUEsBAi0A&#10;FAAGAAgAAAAhALaDOJL+AAAA4QEAABMAAAAAAAAAAAAAAAAAAAAAAFtDb250ZW50X1R5cGVzXS54&#10;bWxQSwECLQAUAAYACAAAACEAOP0h/9YAAACUAQAACwAAAAAAAAAAAAAAAAAvAQAAX3JlbHMvLnJl&#10;bHNQSwECLQAUAAYACAAAACEA3n3JNScCAABQBAAADgAAAAAAAAAAAAAAAAAuAgAAZHJzL2Uyb0Rv&#10;Yy54bWxQSwECLQAUAAYACAAAACEAGcdVPd0AAAAJAQAADwAAAAAAAAAAAAAAAACBBAAAZHJzL2Rv&#10;d25yZXYueG1sUEsFBgAAAAAEAAQA8wAAAIsFAAAAAA==&#10;">
                <v:textbox>
                  <w:txbxContent>
                    <w:p w14:paraId="680608AC" w14:textId="77777777" w:rsidR="009879FC" w:rsidRPr="00C50220" w:rsidRDefault="009879FC" w:rsidP="008F0723">
                      <w:pPr>
                        <w:jc w:val="center"/>
                        <w:rPr>
                          <w:rFonts w:ascii="Arial" w:hAnsi="Arial" w:cs="Arial"/>
                          <w:sz w:val="20"/>
                          <w:szCs w:val="20"/>
                        </w:rPr>
                      </w:pPr>
                      <w:r w:rsidRPr="00C50220">
                        <w:rPr>
                          <w:rFonts w:ascii="Arial" w:hAnsi="Arial" w:cs="Arial"/>
                          <w:sz w:val="20"/>
                          <w:szCs w:val="20"/>
                        </w:rPr>
                        <w:t>Implementation and monitoring</w:t>
                      </w:r>
                    </w:p>
                  </w:txbxContent>
                </v:textbox>
                <w10:wrap type="square"/>
              </v:shape>
            </w:pict>
          </mc:Fallback>
        </mc:AlternateContent>
      </w:r>
    </w:p>
    <w:p w14:paraId="1FA85ECB" w14:textId="7BE87966" w:rsidR="008F0723" w:rsidRPr="008F0723" w:rsidRDefault="008F0723" w:rsidP="008F0723">
      <w:pPr>
        <w:rPr>
          <w:rFonts w:ascii="Arial" w:hAnsi="Arial" w:cs="Arial"/>
        </w:rPr>
      </w:pPr>
    </w:p>
    <w:p w14:paraId="22F01CAA" w14:textId="45FF16D7" w:rsidR="00FD0FF4" w:rsidRPr="008F0723" w:rsidRDefault="00FD0FF4" w:rsidP="00FD0FF4">
      <w:pPr>
        <w:spacing w:after="160" w:line="259" w:lineRule="auto"/>
        <w:rPr>
          <w:rFonts w:ascii="Arial" w:hAnsi="Arial" w:cs="Arial"/>
        </w:rPr>
      </w:pPr>
      <w:r w:rsidRPr="00322166">
        <w:rPr>
          <w:rFonts w:ascii="Arial" w:hAnsi="Arial" w:cs="Arial"/>
          <w:i/>
          <w:iCs/>
        </w:rPr>
        <w:t>Figure 6.1</w:t>
      </w:r>
      <w:r w:rsidRPr="008F0723">
        <w:rPr>
          <w:rFonts w:ascii="Arial" w:hAnsi="Arial" w:cs="Arial"/>
        </w:rPr>
        <w:t xml:space="preserve"> Key elements in the development and evaluation of complex interventions for health (adapted from Craig et al., 2008; MRC guidelines)</w:t>
      </w:r>
      <w:r>
        <w:rPr>
          <w:rFonts w:ascii="Arial" w:hAnsi="Arial" w:cs="Arial"/>
        </w:rPr>
        <w:t>, applied to the leukaemia intervention described in this thesis.</w:t>
      </w:r>
    </w:p>
    <w:p w14:paraId="19494F0A" w14:textId="77777777" w:rsidR="008F0723" w:rsidRPr="008F0723" w:rsidRDefault="008F0723" w:rsidP="008F0723">
      <w:pPr>
        <w:rPr>
          <w:rFonts w:ascii="Arial" w:hAnsi="Arial" w:cs="Arial"/>
        </w:rPr>
      </w:pPr>
    </w:p>
    <w:p w14:paraId="2167A91B" w14:textId="5B2BD46F" w:rsidR="008F0723" w:rsidRPr="008F0723" w:rsidRDefault="008F0723">
      <w:pPr>
        <w:spacing w:line="480" w:lineRule="auto"/>
        <w:ind w:firstLine="720"/>
        <w:rPr>
          <w:rFonts w:ascii="Arial" w:hAnsi="Arial" w:cs="Arial"/>
        </w:rPr>
      </w:pPr>
      <w:r w:rsidRPr="008F0723">
        <w:rPr>
          <w:rFonts w:ascii="Arial" w:hAnsi="Arial" w:cs="Arial"/>
        </w:rPr>
        <w:t xml:space="preserve">Chapters 1-5 of this thesis have provided the theoretical and evidential background for this psychoeducational intervention for children with leukaemia. Future chapters will evaluate the feasibility, acceptability and effectiveness of the intervention. </w:t>
      </w:r>
    </w:p>
    <w:p w14:paraId="20CF2470" w14:textId="77777777" w:rsidR="008F0723" w:rsidRPr="008F0723" w:rsidRDefault="008F0723" w:rsidP="008F0723">
      <w:pPr>
        <w:spacing w:line="480" w:lineRule="auto"/>
        <w:rPr>
          <w:rFonts w:ascii="Arial" w:hAnsi="Arial" w:cs="Arial"/>
          <w:b/>
          <w:bCs/>
          <w:szCs w:val="28"/>
        </w:rPr>
      </w:pPr>
      <w:r w:rsidRPr="008F0723">
        <w:rPr>
          <w:rFonts w:ascii="Arial" w:hAnsi="Arial" w:cs="Arial"/>
          <w:b/>
          <w:bCs/>
          <w:szCs w:val="28"/>
        </w:rPr>
        <w:t xml:space="preserve">6.2.      Background to the design of the intervention </w:t>
      </w:r>
    </w:p>
    <w:p w14:paraId="2955996F" w14:textId="3B818868" w:rsidR="008F0723" w:rsidRPr="008F0723" w:rsidRDefault="008F0723" w:rsidP="00322166">
      <w:pPr>
        <w:spacing w:line="480" w:lineRule="auto"/>
        <w:ind w:firstLine="567"/>
        <w:rPr>
          <w:rFonts w:ascii="Arial" w:hAnsi="Arial" w:cs="Arial"/>
        </w:rPr>
      </w:pPr>
      <w:r w:rsidRPr="008F0723">
        <w:rPr>
          <w:rFonts w:ascii="Arial" w:hAnsi="Arial" w:cs="Arial"/>
        </w:rPr>
        <w:t>The clinical protocol for the study was registered with the UK’s National Institute of Health Research</w:t>
      </w:r>
      <w:r w:rsidR="002822B5">
        <w:rPr>
          <w:rFonts w:ascii="Arial" w:hAnsi="Arial" w:cs="Arial"/>
        </w:rPr>
        <w:t xml:space="preserve"> (NIHR)</w:t>
      </w:r>
      <w:r w:rsidRPr="008F0723">
        <w:rPr>
          <w:rFonts w:ascii="Arial" w:hAnsi="Arial" w:cs="Arial"/>
        </w:rPr>
        <w:t xml:space="preserve"> (R00445P). The study was approved by the</w:t>
      </w:r>
      <w:r w:rsidRPr="008F0723">
        <w:rPr>
          <w:rFonts w:ascii="Arial" w:hAnsi="Arial" w:cs="Arial"/>
          <w:noProof/>
        </w:rPr>
        <w:t xml:space="preserve"> University of Sheffield’s Psychology Department Ethics Committee and by the NHS ethics commitees in each participating hospital (Manchester Children’s Hospital, Sheffield Children’s Hospital, Leeds General Infirmary, Alder Hey Children’s Hospital). </w:t>
      </w:r>
      <w:r w:rsidRPr="008F0723">
        <w:rPr>
          <w:rFonts w:ascii="Arial" w:hAnsi="Arial" w:cs="Arial"/>
        </w:rPr>
        <w:t xml:space="preserve">The intervention had previously been piloted by a different member of the research team, in a series of drop-in sessions in the out-patient clinic for children with cancer at Manchester Children’s Hospital. A prospective sample of 11 children (all under the age of 12 years) and 11 parents filled in a feedback form measuring how interesting, enjoyable, topical, educational and cost-effective the workshop was. The overall feedback was positive. The content of the intervention was modified to be specific to leukaemia and this modified intervention is described in this chapter. </w:t>
      </w:r>
    </w:p>
    <w:p w14:paraId="53EBFC08" w14:textId="77777777" w:rsidR="008F0723" w:rsidRPr="008F0723" w:rsidRDefault="008F0723" w:rsidP="008F0723">
      <w:pPr>
        <w:spacing w:line="480" w:lineRule="auto"/>
        <w:rPr>
          <w:rFonts w:ascii="Arial" w:hAnsi="Arial" w:cs="Arial"/>
        </w:rPr>
      </w:pPr>
      <w:r w:rsidRPr="008F0723">
        <w:rPr>
          <w:rFonts w:ascii="Arial" w:hAnsi="Arial" w:cs="Arial"/>
          <w:b/>
          <w:bCs/>
        </w:rPr>
        <w:t>6.3.     Design of the evaluation study</w:t>
      </w:r>
    </w:p>
    <w:p w14:paraId="1F30AE67" w14:textId="7DB8AFD2" w:rsidR="008F0723" w:rsidRPr="008F0723" w:rsidRDefault="008F0723" w:rsidP="008F0723">
      <w:pPr>
        <w:spacing w:line="480" w:lineRule="auto"/>
        <w:ind w:firstLine="720"/>
        <w:rPr>
          <w:rFonts w:ascii="Arial" w:hAnsi="Arial" w:cs="Arial"/>
        </w:rPr>
      </w:pPr>
      <w:r w:rsidRPr="008F0723">
        <w:rPr>
          <w:rFonts w:ascii="Arial" w:hAnsi="Arial" w:cs="Arial"/>
        </w:rPr>
        <w:t>The intervention was evaluated in a longitudinal Randomised Controlled Trial (RCT). The need to include control groups is highlighted by studies where both the control and intervention group’s outcomes improve during the study. As reported in Chapter 4, interventions evaluated in pre/post designs tend to report better outcomes than when the same intervention is evaluated in an RCT (e.g. Barrera &amp; Schulte, 2009; Barrera et al., 2018). This could be because natural change over time is mistakenly described as an intervention effect in uncontrolled designs. Another reason might be that the control group inadvertently recei</w:t>
      </w:r>
      <w:r w:rsidR="00104237">
        <w:rPr>
          <w:rFonts w:ascii="Arial" w:hAnsi="Arial" w:cs="Arial"/>
        </w:rPr>
        <w:t>ves</w:t>
      </w:r>
      <w:r w:rsidRPr="008F0723">
        <w:rPr>
          <w:rFonts w:ascii="Arial" w:hAnsi="Arial" w:cs="Arial"/>
        </w:rPr>
        <w:t xml:space="preserve"> an intervention. The control group might receive additional clinical care or might become more motivated to look after their health or learn about their condition.  </w:t>
      </w:r>
    </w:p>
    <w:p w14:paraId="299F63AF" w14:textId="32FE4186" w:rsidR="008F0723" w:rsidRPr="008F0723" w:rsidRDefault="008F0723" w:rsidP="008F0723">
      <w:pPr>
        <w:spacing w:line="480" w:lineRule="auto"/>
        <w:ind w:firstLine="720"/>
        <w:rPr>
          <w:rFonts w:ascii="Arial" w:hAnsi="Arial" w:cs="Arial"/>
        </w:rPr>
      </w:pPr>
      <w:r w:rsidRPr="008F0723">
        <w:rPr>
          <w:rFonts w:ascii="Arial" w:hAnsi="Arial" w:cs="Arial"/>
        </w:rPr>
        <w:t>Research on psychological outcomes for children with cancer suggests that change over time should be taken into account. Impairment in QoL is usually greatest around diagnosis but often improves over time (</w:t>
      </w:r>
      <w:r w:rsidR="00104237" w:rsidRPr="008F0723">
        <w:rPr>
          <w:rFonts w:ascii="Arial" w:hAnsi="Arial" w:cs="Arial"/>
        </w:rPr>
        <w:t>Adams et al., 2016</w:t>
      </w:r>
      <w:r w:rsidR="00104237">
        <w:rPr>
          <w:rFonts w:ascii="Arial" w:hAnsi="Arial" w:cs="Arial"/>
        </w:rPr>
        <w:t xml:space="preserve">; </w:t>
      </w:r>
      <w:proofErr w:type="spellStart"/>
      <w:r w:rsidRPr="008F0723">
        <w:rPr>
          <w:rFonts w:ascii="Arial" w:hAnsi="Arial" w:cs="Arial"/>
        </w:rPr>
        <w:t>Eiser</w:t>
      </w:r>
      <w:proofErr w:type="spellEnd"/>
      <w:r w:rsidRPr="008F0723">
        <w:rPr>
          <w:rFonts w:ascii="Arial" w:hAnsi="Arial" w:cs="Arial"/>
        </w:rPr>
        <w:t xml:space="preserve"> et al., 2005). Other aspects of treatment (e.g. steroid treatment) and daily hassles (e.g. peer/school issues) may also cause psychological outcomes to fluctuate over the course of a study. This means that a longitudinal approach is necessary to effectively monitor change over time. In addition to pre and post intervention measurements of outcomes, the participants also provided data at 3 and 6-months post-intervention.   </w:t>
      </w:r>
    </w:p>
    <w:p w14:paraId="62C0083D" w14:textId="0A2BA6E1" w:rsidR="008F0723" w:rsidRPr="008F0723" w:rsidRDefault="008F0723" w:rsidP="008F0723">
      <w:pPr>
        <w:spacing w:line="480" w:lineRule="auto"/>
        <w:ind w:firstLine="720"/>
        <w:rPr>
          <w:rFonts w:ascii="Arial" w:hAnsi="Arial" w:cs="Arial"/>
        </w:rPr>
      </w:pPr>
      <w:r w:rsidRPr="008F0723">
        <w:rPr>
          <w:rFonts w:ascii="Arial" w:hAnsi="Arial" w:cs="Arial"/>
        </w:rPr>
        <w:t xml:space="preserve">The study used a wait-list control design, which allowed </w:t>
      </w:r>
      <w:r w:rsidR="00E70778">
        <w:rPr>
          <w:rFonts w:ascii="Arial" w:hAnsi="Arial" w:cs="Arial"/>
        </w:rPr>
        <w:t>all participants to</w:t>
      </w:r>
      <w:r w:rsidRPr="008F0723">
        <w:rPr>
          <w:rFonts w:ascii="Arial" w:hAnsi="Arial" w:cs="Arial"/>
        </w:rPr>
        <w:t xml:space="preserve"> receive the intervention. This is often seen as a more ethical approach in medical research as potentially beneficial treatment is not withheld from </w:t>
      </w:r>
      <w:r w:rsidR="00E70778">
        <w:rPr>
          <w:rFonts w:ascii="Arial" w:hAnsi="Arial" w:cs="Arial"/>
        </w:rPr>
        <w:t>a</w:t>
      </w:r>
      <w:r w:rsidR="00B432D4">
        <w:rPr>
          <w:rFonts w:ascii="Arial" w:hAnsi="Arial" w:cs="Arial"/>
        </w:rPr>
        <w:t xml:space="preserve"> control</w:t>
      </w:r>
      <w:r w:rsidRPr="008F0723">
        <w:rPr>
          <w:rFonts w:ascii="Arial" w:hAnsi="Arial" w:cs="Arial"/>
        </w:rPr>
        <w:t xml:space="preserve"> group (Edwards et al., 2011). It also reduces problem</w:t>
      </w:r>
      <w:r w:rsidR="00B432D4">
        <w:rPr>
          <w:rFonts w:ascii="Arial" w:hAnsi="Arial" w:cs="Arial"/>
        </w:rPr>
        <w:t>s</w:t>
      </w:r>
      <w:r w:rsidRPr="008F0723">
        <w:rPr>
          <w:rFonts w:ascii="Arial" w:hAnsi="Arial" w:cs="Arial"/>
        </w:rPr>
        <w:t xml:space="preserve"> </w:t>
      </w:r>
      <w:r w:rsidR="00B432D4">
        <w:rPr>
          <w:rFonts w:ascii="Arial" w:hAnsi="Arial" w:cs="Arial"/>
        </w:rPr>
        <w:t>with</w:t>
      </w:r>
      <w:r w:rsidRPr="008F0723">
        <w:rPr>
          <w:rFonts w:ascii="Arial" w:hAnsi="Arial" w:cs="Arial"/>
        </w:rPr>
        <w:t xml:space="preserve"> reduced commitment in the control group and increases the sample size of children who receive (and can therefore evaluate) the intervention. This is useful when studying a relatively rare illness as the potential sample pool will be small.  </w:t>
      </w:r>
    </w:p>
    <w:p w14:paraId="7F68FD45" w14:textId="4187DB0B" w:rsidR="008F0723" w:rsidRPr="008F0723" w:rsidRDefault="008F0723" w:rsidP="00322166">
      <w:pPr>
        <w:spacing w:line="480" w:lineRule="auto"/>
        <w:ind w:firstLine="720"/>
        <w:rPr>
          <w:rFonts w:ascii="Arial" w:hAnsi="Arial" w:cs="Arial"/>
          <w:u w:val="single"/>
        </w:rPr>
      </w:pPr>
      <w:r w:rsidRPr="008F0723">
        <w:rPr>
          <w:rFonts w:ascii="Arial" w:hAnsi="Arial" w:cs="Arial"/>
          <w:noProof/>
        </w:rPr>
        <w:t>A modified Intention to Treat (ITT) design was used (Gupta, 2011). ITT means that all children recruited and randomised to an intervention are analysed at follow-up regardless of whether they receive the intervention (Wang &amp; Bakhai, 2005). This reduces potential bias from non-analysis of children who withdraw and reflects how an intervention would be implemented in practise. The evaluation study analysed children regardless of whether they attended the workshops. However, to measure change over time, only children who provided baseline data and data for at least one follow</w:t>
      </w:r>
      <w:r w:rsidR="00104237">
        <w:rPr>
          <w:rFonts w:ascii="Arial" w:hAnsi="Arial" w:cs="Arial"/>
          <w:noProof/>
        </w:rPr>
        <w:t>-</w:t>
      </w:r>
      <w:r w:rsidRPr="008F0723">
        <w:rPr>
          <w:rFonts w:ascii="Arial" w:hAnsi="Arial" w:cs="Arial"/>
          <w:noProof/>
        </w:rPr>
        <w:t>up timepoint could be analysed. This represents the modified ITT design.</w:t>
      </w:r>
    </w:p>
    <w:p w14:paraId="79C929C9" w14:textId="77777777" w:rsidR="008F0723" w:rsidRPr="008F0723" w:rsidRDefault="008F0723" w:rsidP="008F0723">
      <w:pPr>
        <w:tabs>
          <w:tab w:val="left" w:pos="5700"/>
        </w:tabs>
        <w:spacing w:line="480" w:lineRule="auto"/>
        <w:rPr>
          <w:rFonts w:ascii="Arial" w:hAnsi="Arial" w:cs="Arial"/>
          <w:b/>
          <w:bCs/>
        </w:rPr>
      </w:pPr>
      <w:r w:rsidRPr="008F0723">
        <w:rPr>
          <w:rFonts w:ascii="Arial" w:hAnsi="Arial" w:cs="Arial"/>
          <w:b/>
          <w:bCs/>
        </w:rPr>
        <w:t>6.4.      Participants</w:t>
      </w:r>
    </w:p>
    <w:p w14:paraId="35550F9D" w14:textId="77777777" w:rsidR="008F0723" w:rsidRPr="008F0723" w:rsidRDefault="008F0723" w:rsidP="008F0723">
      <w:pPr>
        <w:spacing w:line="480" w:lineRule="auto"/>
        <w:ind w:firstLine="720"/>
        <w:rPr>
          <w:rFonts w:ascii="Arial" w:hAnsi="Arial" w:cs="Arial"/>
        </w:rPr>
      </w:pPr>
      <w:r w:rsidRPr="008F0723">
        <w:rPr>
          <w:rFonts w:ascii="Arial" w:hAnsi="Arial" w:cs="Arial"/>
        </w:rPr>
        <w:t xml:space="preserve">Children aged 7 to 12 years who were undergoing treatment for leukaemia or who had completed treatment in the 4 participating hospitals were eligible. There was no limit to time since treatment, so children had completed treatment up to 11 years previously. Chapter 2 described the need to inform children about their diagnosis and argued that there is a specific need to intervene with this younger age group as they may receive less information from parents and doctors. </w:t>
      </w:r>
    </w:p>
    <w:p w14:paraId="370BB1E1" w14:textId="13EAFFDA" w:rsidR="008F0723" w:rsidRPr="008F0723" w:rsidRDefault="008F0723" w:rsidP="00322166">
      <w:pPr>
        <w:spacing w:line="480" w:lineRule="auto"/>
        <w:ind w:firstLine="720"/>
        <w:rPr>
          <w:rFonts w:ascii="Arial" w:hAnsi="Arial" w:cs="Arial"/>
          <w:b/>
          <w:bCs/>
          <w:u w:val="single"/>
        </w:rPr>
      </w:pPr>
      <w:r w:rsidRPr="008F0723">
        <w:rPr>
          <w:rFonts w:ascii="Arial" w:hAnsi="Arial" w:cs="Arial"/>
        </w:rPr>
        <w:t>Families had to understand verbal and written information in English to give informed consent and to understand the content of the intervention. This was assessed informally during the recruitment phase. Children were excluded if they had another physical condition or psychological problem which could impact their QoL. From a potential sample of 422 children, 74 (17.5%) were recruited, 2 (0.5%) were excluded for having another condition (autism and learning difficulties, PTSD), 78 (18.5%) declined and 268 (63.5%) did not reply to telephone or mail contact</w:t>
      </w:r>
      <w:r w:rsidR="007451B9">
        <w:rPr>
          <w:rFonts w:ascii="Arial" w:hAnsi="Arial" w:cs="Arial"/>
        </w:rPr>
        <w:t xml:space="preserve">. </w:t>
      </w:r>
      <w:r w:rsidR="00B40CA8">
        <w:rPr>
          <w:rFonts w:ascii="Arial" w:hAnsi="Arial" w:cs="Arial"/>
        </w:rPr>
        <w:t xml:space="preserve">The original power calculations in the study protocol suggested that 120 participants (60 in each group) would have a better than 80% power to detect an effect size of 0.5. </w:t>
      </w:r>
    </w:p>
    <w:p w14:paraId="56B3E16C" w14:textId="77777777" w:rsidR="008F0723" w:rsidRPr="008F0723" w:rsidRDefault="008F0723" w:rsidP="008F0723">
      <w:pPr>
        <w:spacing w:line="480" w:lineRule="auto"/>
        <w:rPr>
          <w:rFonts w:ascii="Arial" w:hAnsi="Arial" w:cs="Arial"/>
          <w:b/>
          <w:bCs/>
        </w:rPr>
      </w:pPr>
      <w:r w:rsidRPr="008F0723">
        <w:rPr>
          <w:rFonts w:ascii="Arial" w:hAnsi="Arial" w:cs="Arial"/>
          <w:b/>
          <w:bCs/>
        </w:rPr>
        <w:t>6.5.     Procedure</w:t>
      </w:r>
    </w:p>
    <w:p w14:paraId="4DDBE086" w14:textId="72BBE3F7" w:rsidR="008F0723" w:rsidRPr="008F0723" w:rsidRDefault="008F0723" w:rsidP="008F0723">
      <w:pPr>
        <w:spacing w:line="480" w:lineRule="auto"/>
        <w:ind w:firstLine="720"/>
        <w:rPr>
          <w:rFonts w:ascii="Arial" w:hAnsi="Arial" w:cs="Arial"/>
        </w:rPr>
      </w:pPr>
      <w:r w:rsidRPr="008F0723">
        <w:rPr>
          <w:rFonts w:ascii="Arial" w:hAnsi="Arial" w:cs="Arial"/>
        </w:rPr>
        <w:t>Families of children meeting the eligibility criteria were sent printed information about the intervention</w:t>
      </w:r>
      <w:r w:rsidR="002822B5">
        <w:rPr>
          <w:rFonts w:ascii="Arial" w:hAnsi="Arial" w:cs="Arial"/>
        </w:rPr>
        <w:t>,</w:t>
      </w:r>
      <w:r w:rsidRPr="008F0723">
        <w:rPr>
          <w:rFonts w:ascii="Arial" w:hAnsi="Arial" w:cs="Arial"/>
        </w:rPr>
        <w:t xml:space="preserve"> which was followed up by telephone. Recruited families gave consent and child assent. Children were randomly assigned to delay or immediate intervention groups using a random number generator by a member of staff at the University of Sheffield who was not involved in data collection or delivering the intervention. Randomisation was stratified using two age groups (7-9 and 10-12 years) to ensure that the groups were mixed. A group which only consisted of older or younger children might alter the content and delivery of the intervention. Age of the child was also a potential moderator of effect which might bias the results if not stratified.  </w:t>
      </w:r>
    </w:p>
    <w:p w14:paraId="07414AED" w14:textId="39661348" w:rsidR="008F0723" w:rsidRPr="008F0723" w:rsidRDefault="008F0723" w:rsidP="008F0723">
      <w:pPr>
        <w:spacing w:line="480" w:lineRule="auto"/>
        <w:ind w:firstLine="720"/>
        <w:rPr>
          <w:rFonts w:ascii="Arial" w:hAnsi="Arial" w:cs="Arial"/>
        </w:rPr>
      </w:pPr>
      <w:r w:rsidRPr="008F0723">
        <w:rPr>
          <w:rFonts w:ascii="Arial" w:hAnsi="Arial" w:cs="Arial"/>
        </w:rPr>
        <w:t xml:space="preserve">Table 6.1 shows the times for outcome measurement in relation to delivery of the workshops for the </w:t>
      </w:r>
      <w:r w:rsidR="00104237">
        <w:rPr>
          <w:rFonts w:ascii="Arial" w:hAnsi="Arial" w:cs="Arial"/>
        </w:rPr>
        <w:t>two</w:t>
      </w:r>
      <w:r w:rsidRPr="008F0723">
        <w:rPr>
          <w:rFonts w:ascii="Arial" w:hAnsi="Arial" w:cs="Arial"/>
        </w:rPr>
        <w:t xml:space="preserve"> groups. The immediate group received the intervention straight after the baseline assessment (week 1) while the delay group received the intervention 18 weeks after baseline (week 18). During this 18-week period the delay group acted as a control group, providing data on the outcome measures at 2 matched time points to the immediate group (before and after the immediate group’s workshops; weeks 1 and 5). Families provided pre-intervention data in the week before their first workshop and post-intervention data immediately after the last workshop, then at 3 and 6-month follow-ups. In total, 9 blocks of workshops were run between June 2012 and April 2016. </w:t>
      </w:r>
    </w:p>
    <w:p w14:paraId="36958AAE" w14:textId="77777777" w:rsidR="008F0723" w:rsidRPr="008F0723" w:rsidRDefault="008F0723" w:rsidP="008F0723">
      <w:pPr>
        <w:pStyle w:val="NoSpacing"/>
        <w:rPr>
          <w:rFonts w:ascii="Arial" w:hAnsi="Arial" w:cs="Arial"/>
        </w:rPr>
      </w:pPr>
    </w:p>
    <w:p w14:paraId="73CBB44D" w14:textId="1BFE76C4" w:rsidR="00BF484E" w:rsidRDefault="008F0723" w:rsidP="00322166">
      <w:pPr>
        <w:pStyle w:val="NoSpacing"/>
        <w:spacing w:line="480" w:lineRule="auto"/>
        <w:rPr>
          <w:rFonts w:ascii="Arial" w:hAnsi="Arial" w:cs="Arial"/>
        </w:rPr>
      </w:pPr>
      <w:r w:rsidRPr="00C15977">
        <w:rPr>
          <w:rFonts w:ascii="Arial" w:hAnsi="Arial" w:cs="Arial"/>
        </w:rPr>
        <w:t xml:space="preserve">Table 6.1 </w:t>
      </w:r>
    </w:p>
    <w:p w14:paraId="775BBB03" w14:textId="1E4B439D" w:rsidR="008F0723" w:rsidRDefault="008F0723" w:rsidP="00BF484E">
      <w:pPr>
        <w:pStyle w:val="NoSpacing"/>
        <w:rPr>
          <w:rFonts w:ascii="Arial" w:hAnsi="Arial" w:cs="Arial"/>
          <w:i/>
          <w:iCs/>
        </w:rPr>
      </w:pPr>
      <w:r w:rsidRPr="00322166">
        <w:rPr>
          <w:rFonts w:ascii="Arial" w:hAnsi="Arial" w:cs="Arial"/>
          <w:i/>
          <w:iCs/>
        </w:rPr>
        <w:t xml:space="preserve">Time flow through the study </w:t>
      </w:r>
      <w:r w:rsidR="00BF484E">
        <w:rPr>
          <w:rFonts w:ascii="Arial" w:hAnsi="Arial" w:cs="Arial"/>
          <w:i/>
          <w:iCs/>
        </w:rPr>
        <w:t>for the immediate and delay groups</w:t>
      </w:r>
    </w:p>
    <w:p w14:paraId="0368A690" w14:textId="77777777" w:rsidR="00BF484E" w:rsidRPr="00322166" w:rsidRDefault="00BF484E">
      <w:pPr>
        <w:pStyle w:val="NoSpacing"/>
        <w:rPr>
          <w:rFonts w:ascii="Arial" w:hAnsi="Arial" w:cs="Arial"/>
          <w:i/>
          <w:iCs/>
        </w:rPr>
      </w:pPr>
    </w:p>
    <w:tbl>
      <w:tblPr>
        <w:tblStyle w:val="PlainTable2"/>
        <w:tblW w:w="8330" w:type="dxa"/>
        <w:tblLayout w:type="fixed"/>
        <w:tblLook w:val="04A0" w:firstRow="1" w:lastRow="0" w:firstColumn="1" w:lastColumn="0" w:noHBand="0" w:noVBand="1"/>
      </w:tblPr>
      <w:tblGrid>
        <w:gridCol w:w="1042"/>
        <w:gridCol w:w="1042"/>
        <w:gridCol w:w="1041"/>
        <w:gridCol w:w="1041"/>
        <w:gridCol w:w="1041"/>
        <w:gridCol w:w="1041"/>
        <w:gridCol w:w="1041"/>
        <w:gridCol w:w="1041"/>
      </w:tblGrid>
      <w:tr w:rsidR="008F0723" w:rsidRPr="008F0723" w14:paraId="1702BEEC" w14:textId="77777777" w:rsidTr="0032216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dxa"/>
          </w:tcPr>
          <w:p w14:paraId="15226225" w14:textId="77777777" w:rsidR="008F0723" w:rsidRPr="008F0723" w:rsidRDefault="008F0723" w:rsidP="00D55E55">
            <w:pPr>
              <w:spacing w:line="240" w:lineRule="auto"/>
              <w:rPr>
                <w:rFonts w:ascii="Arial" w:hAnsi="Arial" w:cs="Arial"/>
                <w:sz w:val="18"/>
                <w:szCs w:val="18"/>
              </w:rPr>
            </w:pPr>
            <w:r w:rsidRPr="008F0723">
              <w:rPr>
                <w:rFonts w:ascii="Arial" w:hAnsi="Arial" w:cs="Arial"/>
                <w:sz w:val="18"/>
                <w:szCs w:val="18"/>
              </w:rPr>
              <w:t>Study week</w:t>
            </w:r>
          </w:p>
        </w:tc>
        <w:tc>
          <w:tcPr>
            <w:tcW w:w="0" w:type="dxa"/>
          </w:tcPr>
          <w:p w14:paraId="631BE940" w14:textId="77777777" w:rsidR="008F0723" w:rsidRPr="008F0723" w:rsidRDefault="008F0723" w:rsidP="00D55E55">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1</w:t>
            </w:r>
          </w:p>
        </w:tc>
        <w:tc>
          <w:tcPr>
            <w:tcW w:w="0" w:type="dxa"/>
          </w:tcPr>
          <w:p w14:paraId="40D024DA" w14:textId="77777777" w:rsidR="008F0723" w:rsidRPr="008F0723" w:rsidRDefault="008F0723" w:rsidP="00D55E55">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5</w:t>
            </w:r>
          </w:p>
        </w:tc>
        <w:tc>
          <w:tcPr>
            <w:tcW w:w="0" w:type="dxa"/>
          </w:tcPr>
          <w:p w14:paraId="0C22888E" w14:textId="77777777" w:rsidR="008F0723" w:rsidRPr="008F0723" w:rsidRDefault="008F0723" w:rsidP="00D55E55">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18</w:t>
            </w:r>
          </w:p>
        </w:tc>
        <w:tc>
          <w:tcPr>
            <w:tcW w:w="0" w:type="dxa"/>
          </w:tcPr>
          <w:p w14:paraId="23DD5C65" w14:textId="77777777" w:rsidR="008F0723" w:rsidRPr="008F0723" w:rsidRDefault="008F0723" w:rsidP="00D55E55">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22</w:t>
            </w:r>
          </w:p>
        </w:tc>
        <w:tc>
          <w:tcPr>
            <w:tcW w:w="0" w:type="dxa"/>
          </w:tcPr>
          <w:p w14:paraId="7E2E59FE" w14:textId="77777777" w:rsidR="008F0723" w:rsidRPr="008F0723" w:rsidRDefault="008F0723" w:rsidP="00D55E55">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31</w:t>
            </w:r>
          </w:p>
        </w:tc>
        <w:tc>
          <w:tcPr>
            <w:tcW w:w="0" w:type="dxa"/>
          </w:tcPr>
          <w:p w14:paraId="533F542B" w14:textId="77777777" w:rsidR="008F0723" w:rsidRPr="008F0723" w:rsidRDefault="008F0723" w:rsidP="00D55E55">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35</w:t>
            </w:r>
          </w:p>
        </w:tc>
        <w:tc>
          <w:tcPr>
            <w:tcW w:w="0" w:type="dxa"/>
          </w:tcPr>
          <w:p w14:paraId="3F8CC8DE" w14:textId="77777777" w:rsidR="008F0723" w:rsidRPr="008F0723" w:rsidRDefault="008F0723" w:rsidP="00D55E55">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48</w:t>
            </w:r>
          </w:p>
        </w:tc>
      </w:tr>
      <w:tr w:rsidR="008F0723" w:rsidRPr="008F0723" w14:paraId="5CC40FCA" w14:textId="77777777" w:rsidTr="00322166">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14:paraId="5F632824" w14:textId="77777777" w:rsidR="008F0723" w:rsidRPr="008F0723" w:rsidRDefault="008F0723" w:rsidP="00D55E55">
            <w:pPr>
              <w:spacing w:line="240" w:lineRule="auto"/>
              <w:rPr>
                <w:rFonts w:ascii="Arial" w:hAnsi="Arial" w:cs="Arial"/>
                <w:sz w:val="18"/>
                <w:szCs w:val="18"/>
              </w:rPr>
            </w:pPr>
            <w:r w:rsidRPr="008F0723">
              <w:rPr>
                <w:rFonts w:ascii="Arial" w:hAnsi="Arial" w:cs="Arial"/>
                <w:sz w:val="18"/>
                <w:szCs w:val="18"/>
              </w:rPr>
              <w:t>Immediate group</w:t>
            </w:r>
          </w:p>
        </w:tc>
        <w:tc>
          <w:tcPr>
            <w:tcW w:w="0" w:type="dxa"/>
            <w:tcBorders>
              <w:bottom w:val="nil"/>
            </w:tcBorders>
          </w:tcPr>
          <w:p w14:paraId="301FAD8E" w14:textId="563614E4" w:rsidR="008F0723" w:rsidRPr="00D55E55" w:rsidRDefault="008F0723" w:rsidP="00D55E5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F0723">
              <w:rPr>
                <w:rFonts w:ascii="Arial" w:hAnsi="Arial" w:cs="Arial"/>
                <w:sz w:val="18"/>
                <w:szCs w:val="18"/>
              </w:rPr>
              <w:t>Baseline</w:t>
            </w:r>
            <w:r w:rsidR="00D55E55">
              <w:rPr>
                <w:rFonts w:ascii="Arial" w:hAnsi="Arial" w:cs="Arial"/>
                <w:sz w:val="18"/>
                <w:szCs w:val="18"/>
              </w:rPr>
              <w:t xml:space="preserve"> </w:t>
            </w:r>
            <w:r w:rsidRPr="008F0723">
              <w:rPr>
                <w:rFonts w:ascii="Arial" w:hAnsi="Arial" w:cs="Arial"/>
                <w:sz w:val="18"/>
                <w:szCs w:val="18"/>
              </w:rPr>
              <w:t>Pre-Int</w:t>
            </w:r>
            <w:r w:rsidR="00D55E55">
              <w:rPr>
                <w:rFonts w:ascii="Arial" w:hAnsi="Arial" w:cs="Arial"/>
                <w:sz w:val="18"/>
                <w:szCs w:val="18"/>
              </w:rPr>
              <w:t xml:space="preserve">       </w:t>
            </w:r>
            <w:r w:rsidRPr="008F0723">
              <w:rPr>
                <w:rFonts w:ascii="Arial" w:hAnsi="Arial" w:cs="Arial"/>
                <w:b/>
                <w:bCs/>
                <w:sz w:val="18"/>
                <w:szCs w:val="18"/>
              </w:rPr>
              <w:t>Int starts</w:t>
            </w:r>
          </w:p>
        </w:tc>
        <w:tc>
          <w:tcPr>
            <w:tcW w:w="0" w:type="dxa"/>
            <w:tcBorders>
              <w:bottom w:val="nil"/>
            </w:tcBorders>
          </w:tcPr>
          <w:p w14:paraId="466594BE" w14:textId="4A22D8EF" w:rsidR="008F0723" w:rsidRPr="00D55E55" w:rsidRDefault="008F0723" w:rsidP="00D55E5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F0723">
              <w:rPr>
                <w:rFonts w:ascii="Arial" w:hAnsi="Arial" w:cs="Arial"/>
                <w:sz w:val="18"/>
                <w:szCs w:val="18"/>
              </w:rPr>
              <w:t>Post-Int</w:t>
            </w:r>
            <w:r w:rsidR="00D55E55">
              <w:rPr>
                <w:rFonts w:ascii="Arial" w:hAnsi="Arial" w:cs="Arial"/>
                <w:sz w:val="18"/>
                <w:szCs w:val="18"/>
              </w:rPr>
              <w:t xml:space="preserve">   </w:t>
            </w:r>
            <w:r w:rsidRPr="008F0723">
              <w:rPr>
                <w:rFonts w:ascii="Arial" w:hAnsi="Arial" w:cs="Arial"/>
                <w:b/>
                <w:bCs/>
                <w:sz w:val="18"/>
                <w:szCs w:val="18"/>
              </w:rPr>
              <w:t>Int ends</w:t>
            </w:r>
          </w:p>
        </w:tc>
        <w:tc>
          <w:tcPr>
            <w:tcW w:w="0" w:type="dxa"/>
            <w:tcBorders>
              <w:bottom w:val="nil"/>
            </w:tcBorders>
          </w:tcPr>
          <w:p w14:paraId="4CB23ED3" w14:textId="0C2F4927" w:rsidR="008F0723" w:rsidRPr="008F0723" w:rsidRDefault="008F0723" w:rsidP="00D55E5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F0723">
              <w:rPr>
                <w:rFonts w:ascii="Arial" w:hAnsi="Arial" w:cs="Arial"/>
                <w:sz w:val="18"/>
                <w:szCs w:val="18"/>
              </w:rPr>
              <w:t xml:space="preserve">3 </w:t>
            </w:r>
            <w:proofErr w:type="spellStart"/>
            <w:r w:rsidRPr="008F0723">
              <w:rPr>
                <w:rFonts w:ascii="Arial" w:hAnsi="Arial" w:cs="Arial"/>
                <w:sz w:val="18"/>
                <w:szCs w:val="18"/>
              </w:rPr>
              <w:t>mo</w:t>
            </w:r>
            <w:proofErr w:type="spellEnd"/>
            <w:r w:rsidRPr="008F0723">
              <w:rPr>
                <w:rFonts w:ascii="Arial" w:hAnsi="Arial" w:cs="Arial"/>
                <w:sz w:val="18"/>
                <w:szCs w:val="18"/>
              </w:rPr>
              <w:t xml:space="preserve"> </w:t>
            </w:r>
            <w:r w:rsidR="00D55E55">
              <w:rPr>
                <w:rFonts w:ascii="Arial" w:hAnsi="Arial" w:cs="Arial"/>
                <w:sz w:val="18"/>
                <w:szCs w:val="18"/>
              </w:rPr>
              <w:t xml:space="preserve">      </w:t>
            </w:r>
            <w:r w:rsidRPr="008F0723">
              <w:rPr>
                <w:rFonts w:ascii="Arial" w:hAnsi="Arial" w:cs="Arial"/>
                <w:sz w:val="18"/>
                <w:szCs w:val="18"/>
              </w:rPr>
              <w:t>F/up</w:t>
            </w:r>
          </w:p>
        </w:tc>
        <w:tc>
          <w:tcPr>
            <w:tcW w:w="0" w:type="dxa"/>
            <w:tcBorders>
              <w:bottom w:val="nil"/>
            </w:tcBorders>
          </w:tcPr>
          <w:p w14:paraId="6D210E99" w14:textId="77777777" w:rsidR="008F0723" w:rsidRPr="008F0723" w:rsidRDefault="008F0723" w:rsidP="00D55E5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dxa"/>
            <w:tcBorders>
              <w:bottom w:val="nil"/>
            </w:tcBorders>
          </w:tcPr>
          <w:p w14:paraId="2839FDA4" w14:textId="77777777" w:rsidR="008F0723" w:rsidRPr="008F0723" w:rsidRDefault="008F0723" w:rsidP="00D55E5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F0723">
              <w:rPr>
                <w:rFonts w:ascii="Arial" w:hAnsi="Arial" w:cs="Arial"/>
                <w:sz w:val="18"/>
                <w:szCs w:val="18"/>
              </w:rPr>
              <w:t xml:space="preserve">6 </w:t>
            </w:r>
            <w:proofErr w:type="spellStart"/>
            <w:r w:rsidRPr="008F0723">
              <w:rPr>
                <w:rFonts w:ascii="Arial" w:hAnsi="Arial" w:cs="Arial"/>
                <w:sz w:val="18"/>
                <w:szCs w:val="18"/>
              </w:rPr>
              <w:t>mo</w:t>
            </w:r>
            <w:proofErr w:type="spellEnd"/>
            <w:r w:rsidRPr="008F0723">
              <w:rPr>
                <w:rFonts w:ascii="Arial" w:hAnsi="Arial" w:cs="Arial"/>
                <w:sz w:val="18"/>
                <w:szCs w:val="18"/>
              </w:rPr>
              <w:t xml:space="preserve"> F/up</w:t>
            </w:r>
          </w:p>
        </w:tc>
        <w:tc>
          <w:tcPr>
            <w:tcW w:w="0" w:type="dxa"/>
            <w:tcBorders>
              <w:bottom w:val="nil"/>
            </w:tcBorders>
          </w:tcPr>
          <w:p w14:paraId="53C4525F" w14:textId="77777777" w:rsidR="008F0723" w:rsidRPr="008F0723" w:rsidRDefault="008F0723" w:rsidP="00D55E5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dxa"/>
            <w:tcBorders>
              <w:bottom w:val="nil"/>
            </w:tcBorders>
          </w:tcPr>
          <w:p w14:paraId="2D98DF87" w14:textId="77777777" w:rsidR="008F0723" w:rsidRPr="008F0723" w:rsidRDefault="008F0723" w:rsidP="00D55E55">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F0723" w:rsidRPr="008F0723" w14:paraId="22DE71EA" w14:textId="77777777" w:rsidTr="00322166">
        <w:trPr>
          <w:trHeight w:val="644"/>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7F7F7F" w:themeColor="text1" w:themeTint="80"/>
            </w:tcBorders>
          </w:tcPr>
          <w:p w14:paraId="689E98BD" w14:textId="77777777" w:rsidR="008F0723" w:rsidRPr="008F0723" w:rsidRDefault="008F0723" w:rsidP="00D55E55">
            <w:pPr>
              <w:spacing w:line="240" w:lineRule="auto"/>
              <w:rPr>
                <w:rFonts w:ascii="Arial" w:hAnsi="Arial" w:cs="Arial"/>
                <w:sz w:val="18"/>
                <w:szCs w:val="18"/>
              </w:rPr>
            </w:pPr>
            <w:r w:rsidRPr="008F0723">
              <w:rPr>
                <w:rFonts w:ascii="Arial" w:hAnsi="Arial" w:cs="Arial"/>
                <w:sz w:val="18"/>
                <w:szCs w:val="18"/>
              </w:rPr>
              <w:t>Delay group</w:t>
            </w:r>
          </w:p>
        </w:tc>
        <w:tc>
          <w:tcPr>
            <w:tcW w:w="0" w:type="dxa"/>
            <w:tcBorders>
              <w:top w:val="nil"/>
              <w:bottom w:val="single" w:sz="4" w:space="0" w:color="7F7F7F" w:themeColor="text1" w:themeTint="80"/>
            </w:tcBorders>
          </w:tcPr>
          <w:p w14:paraId="3BBE6D1E" w14:textId="39E56874" w:rsidR="008F0723" w:rsidRPr="008F0723" w:rsidRDefault="008F0723" w:rsidP="00D55E5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 xml:space="preserve">Baseline </w:t>
            </w:r>
            <w:r w:rsidR="00D55E55">
              <w:rPr>
                <w:rFonts w:ascii="Arial" w:hAnsi="Arial" w:cs="Arial"/>
                <w:sz w:val="18"/>
                <w:szCs w:val="18"/>
              </w:rPr>
              <w:t xml:space="preserve">  </w:t>
            </w:r>
            <w:r w:rsidRPr="008F0723">
              <w:rPr>
                <w:rFonts w:ascii="Arial" w:hAnsi="Arial" w:cs="Arial"/>
                <w:sz w:val="18"/>
                <w:szCs w:val="18"/>
              </w:rPr>
              <w:t>MC</w:t>
            </w:r>
          </w:p>
        </w:tc>
        <w:tc>
          <w:tcPr>
            <w:tcW w:w="0" w:type="dxa"/>
            <w:tcBorders>
              <w:top w:val="nil"/>
              <w:bottom w:val="single" w:sz="4" w:space="0" w:color="7F7F7F" w:themeColor="text1" w:themeTint="80"/>
            </w:tcBorders>
          </w:tcPr>
          <w:p w14:paraId="52E7CF56" w14:textId="77777777" w:rsidR="008F0723" w:rsidRPr="008F0723" w:rsidRDefault="008F0723" w:rsidP="00D55E5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MC</w:t>
            </w:r>
          </w:p>
        </w:tc>
        <w:tc>
          <w:tcPr>
            <w:tcW w:w="0" w:type="dxa"/>
            <w:tcBorders>
              <w:top w:val="nil"/>
              <w:bottom w:val="single" w:sz="4" w:space="0" w:color="7F7F7F" w:themeColor="text1" w:themeTint="80"/>
            </w:tcBorders>
          </w:tcPr>
          <w:p w14:paraId="71C7ED3F" w14:textId="763D9F19" w:rsidR="008F0723" w:rsidRPr="00D55E55" w:rsidRDefault="008F0723" w:rsidP="00D55E5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Pre-Int</w:t>
            </w:r>
            <w:r w:rsidR="00D55E55">
              <w:rPr>
                <w:rFonts w:ascii="Arial" w:hAnsi="Arial" w:cs="Arial"/>
                <w:sz w:val="18"/>
                <w:szCs w:val="18"/>
              </w:rPr>
              <w:t xml:space="preserve">       </w:t>
            </w:r>
            <w:r w:rsidRPr="008F0723">
              <w:rPr>
                <w:rFonts w:ascii="Arial" w:hAnsi="Arial" w:cs="Arial"/>
                <w:b/>
                <w:bCs/>
                <w:sz w:val="18"/>
                <w:szCs w:val="18"/>
              </w:rPr>
              <w:t>Int starts</w:t>
            </w:r>
          </w:p>
        </w:tc>
        <w:tc>
          <w:tcPr>
            <w:tcW w:w="0" w:type="dxa"/>
            <w:tcBorders>
              <w:top w:val="nil"/>
              <w:bottom w:val="single" w:sz="4" w:space="0" w:color="7F7F7F" w:themeColor="text1" w:themeTint="80"/>
            </w:tcBorders>
          </w:tcPr>
          <w:p w14:paraId="0987EAC3" w14:textId="107E0CCF" w:rsidR="008F0723" w:rsidRPr="00D55E55" w:rsidRDefault="008F0723" w:rsidP="00D55E5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Post-Int</w:t>
            </w:r>
            <w:r w:rsidR="00D55E55">
              <w:rPr>
                <w:rFonts w:ascii="Arial" w:hAnsi="Arial" w:cs="Arial"/>
                <w:sz w:val="18"/>
                <w:szCs w:val="18"/>
              </w:rPr>
              <w:t xml:space="preserve">  </w:t>
            </w:r>
            <w:r w:rsidRPr="008F0723">
              <w:rPr>
                <w:rFonts w:ascii="Arial" w:hAnsi="Arial" w:cs="Arial"/>
                <w:b/>
                <w:bCs/>
                <w:sz w:val="18"/>
                <w:szCs w:val="18"/>
              </w:rPr>
              <w:t>Int ends</w:t>
            </w:r>
          </w:p>
        </w:tc>
        <w:tc>
          <w:tcPr>
            <w:tcW w:w="0" w:type="dxa"/>
            <w:tcBorders>
              <w:top w:val="nil"/>
              <w:bottom w:val="single" w:sz="4" w:space="0" w:color="7F7F7F" w:themeColor="text1" w:themeTint="80"/>
            </w:tcBorders>
          </w:tcPr>
          <w:p w14:paraId="3E45EFBD" w14:textId="77777777" w:rsidR="008F0723" w:rsidRPr="008F0723" w:rsidRDefault="008F0723" w:rsidP="00D55E5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0" w:type="dxa"/>
            <w:tcBorders>
              <w:top w:val="nil"/>
              <w:bottom w:val="single" w:sz="4" w:space="0" w:color="7F7F7F" w:themeColor="text1" w:themeTint="80"/>
            </w:tcBorders>
          </w:tcPr>
          <w:p w14:paraId="1C0B08A5" w14:textId="77777777" w:rsidR="008F0723" w:rsidRPr="008F0723" w:rsidRDefault="008F0723" w:rsidP="00D55E5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 xml:space="preserve">3 </w:t>
            </w:r>
            <w:proofErr w:type="spellStart"/>
            <w:r w:rsidRPr="008F0723">
              <w:rPr>
                <w:rFonts w:ascii="Arial" w:hAnsi="Arial" w:cs="Arial"/>
                <w:sz w:val="18"/>
                <w:szCs w:val="18"/>
              </w:rPr>
              <w:t>mo</w:t>
            </w:r>
            <w:proofErr w:type="spellEnd"/>
            <w:r w:rsidRPr="008F0723">
              <w:rPr>
                <w:rFonts w:ascii="Arial" w:hAnsi="Arial" w:cs="Arial"/>
                <w:sz w:val="18"/>
                <w:szCs w:val="18"/>
              </w:rPr>
              <w:t xml:space="preserve"> F/up</w:t>
            </w:r>
          </w:p>
        </w:tc>
        <w:tc>
          <w:tcPr>
            <w:tcW w:w="0" w:type="dxa"/>
            <w:tcBorders>
              <w:top w:val="nil"/>
              <w:bottom w:val="single" w:sz="4" w:space="0" w:color="7F7F7F" w:themeColor="text1" w:themeTint="80"/>
            </w:tcBorders>
          </w:tcPr>
          <w:p w14:paraId="27271F09" w14:textId="6E3A365C" w:rsidR="008F0723" w:rsidRPr="008F0723" w:rsidRDefault="008F0723" w:rsidP="00D55E5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F0723">
              <w:rPr>
                <w:rFonts w:ascii="Arial" w:hAnsi="Arial" w:cs="Arial"/>
                <w:sz w:val="18"/>
                <w:szCs w:val="18"/>
              </w:rPr>
              <w:t xml:space="preserve">6 </w:t>
            </w:r>
            <w:proofErr w:type="spellStart"/>
            <w:r w:rsidRPr="008F0723">
              <w:rPr>
                <w:rFonts w:ascii="Arial" w:hAnsi="Arial" w:cs="Arial"/>
                <w:sz w:val="18"/>
                <w:szCs w:val="18"/>
              </w:rPr>
              <w:t>mo</w:t>
            </w:r>
            <w:proofErr w:type="spellEnd"/>
            <w:r w:rsidR="00D55E55">
              <w:rPr>
                <w:rFonts w:ascii="Arial" w:hAnsi="Arial" w:cs="Arial"/>
                <w:sz w:val="18"/>
                <w:szCs w:val="18"/>
              </w:rPr>
              <w:t xml:space="preserve"> </w:t>
            </w:r>
            <w:r w:rsidRPr="008F0723">
              <w:rPr>
                <w:rFonts w:ascii="Arial" w:hAnsi="Arial" w:cs="Arial"/>
                <w:sz w:val="18"/>
                <w:szCs w:val="18"/>
              </w:rPr>
              <w:t>F/up</w:t>
            </w:r>
          </w:p>
        </w:tc>
      </w:tr>
    </w:tbl>
    <w:p w14:paraId="595C7B79" w14:textId="442BAB2F" w:rsidR="00BF484E" w:rsidRPr="00322166" w:rsidRDefault="008F0723" w:rsidP="00D55E55">
      <w:pPr>
        <w:spacing w:line="240" w:lineRule="auto"/>
        <w:rPr>
          <w:rFonts w:ascii="Arial" w:hAnsi="Arial" w:cs="Arial"/>
          <w:sz w:val="20"/>
          <w:szCs w:val="20"/>
        </w:rPr>
      </w:pPr>
      <w:r w:rsidRPr="00322166">
        <w:rPr>
          <w:rFonts w:ascii="Arial" w:hAnsi="Arial" w:cs="Arial"/>
          <w:sz w:val="20"/>
          <w:szCs w:val="20"/>
        </w:rPr>
        <w:t xml:space="preserve">Int: intervention, MC: matched control timepoint, </w:t>
      </w:r>
      <w:proofErr w:type="spellStart"/>
      <w:r w:rsidRPr="00322166">
        <w:rPr>
          <w:rFonts w:ascii="Arial" w:hAnsi="Arial" w:cs="Arial"/>
          <w:sz w:val="20"/>
          <w:szCs w:val="20"/>
        </w:rPr>
        <w:t>mo</w:t>
      </w:r>
      <w:proofErr w:type="spellEnd"/>
      <w:r w:rsidRPr="00322166">
        <w:rPr>
          <w:rFonts w:ascii="Arial" w:hAnsi="Arial" w:cs="Arial"/>
          <w:sz w:val="20"/>
          <w:szCs w:val="20"/>
        </w:rPr>
        <w:t>: month, F/up: follow up.</w:t>
      </w:r>
      <w:r w:rsidR="00D55E55" w:rsidRPr="00322166">
        <w:rPr>
          <w:rFonts w:ascii="Arial" w:hAnsi="Arial" w:cs="Arial"/>
          <w:sz w:val="20"/>
          <w:szCs w:val="20"/>
        </w:rPr>
        <w:t xml:space="preserve">  </w:t>
      </w:r>
    </w:p>
    <w:p w14:paraId="5A52F4DA" w14:textId="5484A38B" w:rsidR="00BF484E" w:rsidRDefault="00BF484E" w:rsidP="00D55E55">
      <w:pPr>
        <w:spacing w:line="240" w:lineRule="auto"/>
        <w:rPr>
          <w:rFonts w:ascii="Arial" w:hAnsi="Arial" w:cs="Arial"/>
          <w:b/>
          <w:bCs/>
          <w:sz w:val="20"/>
          <w:szCs w:val="20"/>
        </w:rPr>
      </w:pPr>
      <w:r>
        <w:rPr>
          <w:rFonts w:ascii="Arial" w:hAnsi="Arial" w:cs="Arial"/>
          <w:bCs/>
          <w:sz w:val="20"/>
          <w:szCs w:val="20"/>
        </w:rPr>
        <w:t xml:space="preserve">The </w:t>
      </w:r>
      <w:r>
        <w:rPr>
          <w:rFonts w:ascii="Arial" w:hAnsi="Arial" w:cs="Arial"/>
          <w:sz w:val="20"/>
          <w:szCs w:val="20"/>
        </w:rPr>
        <w:t>i</w:t>
      </w:r>
      <w:r w:rsidRPr="00D55E55">
        <w:rPr>
          <w:rFonts w:ascii="Arial" w:hAnsi="Arial" w:cs="Arial"/>
          <w:sz w:val="20"/>
          <w:szCs w:val="20"/>
        </w:rPr>
        <w:t>mmediate group received the intervention between study weeks 1 and 5. Delay group received the intervention between study weeks 18 and 22.</w:t>
      </w:r>
    </w:p>
    <w:p w14:paraId="412DDECB" w14:textId="4EC61C48" w:rsidR="008F0723" w:rsidRPr="008F0723" w:rsidRDefault="008F0723" w:rsidP="00322166">
      <w:pPr>
        <w:spacing w:line="240" w:lineRule="auto"/>
        <w:rPr>
          <w:rFonts w:ascii="Arial" w:hAnsi="Arial" w:cs="Arial"/>
        </w:rPr>
      </w:pPr>
      <w:r w:rsidRPr="00D55E55">
        <w:rPr>
          <w:rFonts w:ascii="Arial" w:hAnsi="Arial" w:cs="Arial"/>
          <w:sz w:val="20"/>
          <w:szCs w:val="20"/>
        </w:rPr>
        <w:t xml:space="preserve">Note: time points are matched for the delay and immediate groups up to week 18. Delay groups provide outcome measurements at six time points, immediate groups provide four. </w:t>
      </w:r>
      <w:r w:rsidRPr="008F0723">
        <w:rPr>
          <w:rFonts w:ascii="Arial" w:hAnsi="Arial" w:cs="Arial"/>
        </w:rPr>
        <w:tab/>
      </w:r>
      <w:r w:rsidRPr="008F0723">
        <w:rPr>
          <w:rFonts w:ascii="Arial" w:hAnsi="Arial" w:cs="Arial"/>
        </w:rPr>
        <w:tab/>
      </w:r>
      <w:r w:rsidRPr="008F0723">
        <w:rPr>
          <w:rFonts w:ascii="Arial" w:hAnsi="Arial" w:cs="Arial"/>
        </w:rPr>
        <w:tab/>
      </w:r>
      <w:r w:rsidRPr="008F0723">
        <w:rPr>
          <w:rFonts w:ascii="Arial" w:hAnsi="Arial" w:cs="Arial"/>
        </w:rPr>
        <w:tab/>
      </w:r>
      <w:r w:rsidRPr="008F0723">
        <w:rPr>
          <w:rFonts w:ascii="Arial" w:hAnsi="Arial" w:cs="Arial"/>
        </w:rPr>
        <w:tab/>
        <w:t xml:space="preserve">           </w:t>
      </w:r>
    </w:p>
    <w:p w14:paraId="310E77B4" w14:textId="452F5A97" w:rsidR="006E0E4E" w:rsidRDefault="008F0723" w:rsidP="00322166">
      <w:pPr>
        <w:spacing w:line="480" w:lineRule="auto"/>
        <w:ind w:firstLine="720"/>
        <w:rPr>
          <w:rFonts w:ascii="Arial" w:hAnsi="Arial" w:cs="Arial"/>
          <w:szCs w:val="20"/>
        </w:rPr>
      </w:pPr>
      <w:r w:rsidRPr="008F0723">
        <w:rPr>
          <w:rFonts w:ascii="Arial" w:hAnsi="Arial" w:cs="Arial"/>
        </w:rPr>
        <w:t xml:space="preserve">There are </w:t>
      </w:r>
      <w:r w:rsidR="00C13C0F">
        <w:rPr>
          <w:rFonts w:ascii="Arial" w:hAnsi="Arial" w:cs="Arial"/>
        </w:rPr>
        <w:t>two</w:t>
      </w:r>
      <w:r w:rsidRPr="008F0723">
        <w:rPr>
          <w:rFonts w:ascii="Arial" w:hAnsi="Arial" w:cs="Arial"/>
        </w:rPr>
        <w:t xml:space="preserve"> ways of describing time in the study. Table 6.1 shows the study procedures in terms of study week. The study week of outcome collection was matched for the first </w:t>
      </w:r>
      <w:r w:rsidR="00B432D4">
        <w:rPr>
          <w:rFonts w:ascii="Arial" w:hAnsi="Arial" w:cs="Arial"/>
        </w:rPr>
        <w:t>three</w:t>
      </w:r>
      <w:r w:rsidRPr="008F0723">
        <w:rPr>
          <w:rFonts w:ascii="Arial" w:hAnsi="Arial" w:cs="Arial"/>
        </w:rPr>
        <w:t xml:space="preserve"> data points. After this, data was collected on different study weeks</w:t>
      </w:r>
      <w:r w:rsidR="00B432D4">
        <w:rPr>
          <w:rFonts w:ascii="Arial" w:hAnsi="Arial" w:cs="Arial"/>
        </w:rPr>
        <w:t xml:space="preserve"> for the two groups</w:t>
      </w:r>
      <w:r w:rsidRPr="008F0723">
        <w:rPr>
          <w:rFonts w:ascii="Arial" w:hAnsi="Arial" w:cs="Arial"/>
        </w:rPr>
        <w:t>. Table 6.2 shows time in terms of the timepoints of the study. As timepoints are comparable for both groups but study week is not, it is timepoints which will be used to compare outcomes in Chapter 7.</w:t>
      </w:r>
    </w:p>
    <w:p w14:paraId="72AA3BA8" w14:textId="44B31A7D" w:rsidR="00C3058B" w:rsidRDefault="008F0723" w:rsidP="008F0723">
      <w:pPr>
        <w:spacing w:line="480" w:lineRule="auto"/>
        <w:ind w:right="-1322"/>
        <w:rPr>
          <w:rFonts w:ascii="Arial" w:hAnsi="Arial" w:cs="Arial"/>
          <w:szCs w:val="20"/>
        </w:rPr>
      </w:pPr>
      <w:r w:rsidRPr="008F0723">
        <w:rPr>
          <w:rFonts w:ascii="Arial" w:hAnsi="Arial" w:cs="Arial"/>
          <w:szCs w:val="20"/>
        </w:rPr>
        <w:t xml:space="preserve">Table 6.2 </w:t>
      </w:r>
    </w:p>
    <w:p w14:paraId="13854855" w14:textId="07BF9FC2" w:rsidR="008F0723" w:rsidRPr="008F0723" w:rsidRDefault="008F0723" w:rsidP="008F0723">
      <w:pPr>
        <w:spacing w:line="480" w:lineRule="auto"/>
        <w:ind w:right="-1322"/>
        <w:rPr>
          <w:rFonts w:ascii="Arial" w:hAnsi="Arial" w:cs="Arial"/>
          <w:szCs w:val="20"/>
        </w:rPr>
      </w:pPr>
      <w:r w:rsidRPr="008F0723">
        <w:rPr>
          <w:rFonts w:ascii="Arial" w:hAnsi="Arial" w:cs="Arial"/>
          <w:szCs w:val="20"/>
        </w:rPr>
        <w:t>Time flow th</w:t>
      </w:r>
      <w:r w:rsidR="009E0664">
        <w:rPr>
          <w:rFonts w:ascii="Arial" w:hAnsi="Arial" w:cs="Arial"/>
          <w:szCs w:val="20"/>
        </w:rPr>
        <w:t>rough the</w:t>
      </w:r>
      <w:r w:rsidRPr="008F0723">
        <w:rPr>
          <w:rFonts w:ascii="Arial" w:hAnsi="Arial" w:cs="Arial"/>
          <w:szCs w:val="20"/>
        </w:rPr>
        <w:t xml:space="preserve"> study using timepoint</w:t>
      </w:r>
      <w:r w:rsidR="00C3058B">
        <w:rPr>
          <w:rFonts w:ascii="Arial" w:hAnsi="Arial" w:cs="Arial"/>
          <w:szCs w:val="20"/>
        </w:rPr>
        <w:t>s</w:t>
      </w:r>
    </w:p>
    <w:tbl>
      <w:tblPr>
        <w:tblStyle w:val="TableGrid"/>
        <w:tblpPr w:leftFromText="180" w:rightFromText="180" w:vertAnchor="text" w:horzAnchor="margin" w:tblpY="-14"/>
        <w:tblW w:w="0" w:type="auto"/>
        <w:tblLook w:val="04A0" w:firstRow="1" w:lastRow="0" w:firstColumn="1" w:lastColumn="0" w:noHBand="0" w:noVBand="1"/>
      </w:tblPr>
      <w:tblGrid>
        <w:gridCol w:w="1257"/>
        <w:gridCol w:w="2074"/>
        <w:gridCol w:w="2147"/>
      </w:tblGrid>
      <w:tr w:rsidR="008F0723" w:rsidRPr="008F0723" w14:paraId="6565B7D8" w14:textId="77777777" w:rsidTr="00322166">
        <w:trPr>
          <w:trHeight w:val="630"/>
        </w:trPr>
        <w:tc>
          <w:tcPr>
            <w:tcW w:w="1257" w:type="dxa"/>
            <w:tcBorders>
              <w:left w:val="nil"/>
              <w:bottom w:val="single" w:sz="4" w:space="0" w:color="auto"/>
              <w:right w:val="nil"/>
            </w:tcBorders>
          </w:tcPr>
          <w:p w14:paraId="7B34AE01"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Time point</w:t>
            </w:r>
          </w:p>
        </w:tc>
        <w:tc>
          <w:tcPr>
            <w:tcW w:w="2074" w:type="dxa"/>
            <w:tcBorders>
              <w:left w:val="nil"/>
              <w:bottom w:val="single" w:sz="4" w:space="0" w:color="auto"/>
              <w:right w:val="nil"/>
            </w:tcBorders>
          </w:tcPr>
          <w:p w14:paraId="2F04675B"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Immediate group</w:t>
            </w:r>
          </w:p>
        </w:tc>
        <w:tc>
          <w:tcPr>
            <w:tcW w:w="2147" w:type="dxa"/>
            <w:tcBorders>
              <w:left w:val="nil"/>
              <w:bottom w:val="single" w:sz="4" w:space="0" w:color="auto"/>
              <w:right w:val="nil"/>
            </w:tcBorders>
          </w:tcPr>
          <w:p w14:paraId="56FDE5CC"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Delay group</w:t>
            </w:r>
          </w:p>
        </w:tc>
      </w:tr>
      <w:tr w:rsidR="008F0723" w:rsidRPr="008F0723" w14:paraId="43456941" w14:textId="77777777" w:rsidTr="00322166">
        <w:trPr>
          <w:trHeight w:val="315"/>
        </w:trPr>
        <w:tc>
          <w:tcPr>
            <w:tcW w:w="1257" w:type="dxa"/>
            <w:tcBorders>
              <w:left w:val="nil"/>
              <w:bottom w:val="nil"/>
              <w:right w:val="nil"/>
            </w:tcBorders>
          </w:tcPr>
          <w:p w14:paraId="0A4AD986"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1</w:t>
            </w:r>
          </w:p>
        </w:tc>
        <w:tc>
          <w:tcPr>
            <w:tcW w:w="2074" w:type="dxa"/>
            <w:tcBorders>
              <w:left w:val="nil"/>
              <w:bottom w:val="nil"/>
              <w:right w:val="nil"/>
            </w:tcBorders>
          </w:tcPr>
          <w:p w14:paraId="7487AD69"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Pre-intervention</w:t>
            </w:r>
          </w:p>
        </w:tc>
        <w:tc>
          <w:tcPr>
            <w:tcW w:w="2147" w:type="dxa"/>
            <w:tcBorders>
              <w:left w:val="nil"/>
              <w:bottom w:val="nil"/>
              <w:right w:val="nil"/>
            </w:tcBorders>
          </w:tcPr>
          <w:p w14:paraId="75DD3BA0" w14:textId="324C4035"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Matched</w:t>
            </w:r>
            <w:r w:rsidR="009E0664">
              <w:rPr>
                <w:rFonts w:ascii="Arial" w:hAnsi="Arial" w:cs="Arial"/>
                <w:sz w:val="20"/>
                <w:szCs w:val="20"/>
              </w:rPr>
              <w:t xml:space="preserve"> </w:t>
            </w:r>
            <w:r w:rsidRPr="009E0664">
              <w:rPr>
                <w:rFonts w:ascii="Arial" w:hAnsi="Arial" w:cs="Arial"/>
                <w:sz w:val="20"/>
                <w:szCs w:val="20"/>
              </w:rPr>
              <w:t>Control</w:t>
            </w:r>
          </w:p>
        </w:tc>
      </w:tr>
      <w:tr w:rsidR="008F0723" w:rsidRPr="008F0723" w14:paraId="4DEB939A" w14:textId="77777777" w:rsidTr="00322166">
        <w:trPr>
          <w:trHeight w:val="315"/>
        </w:trPr>
        <w:tc>
          <w:tcPr>
            <w:tcW w:w="1257" w:type="dxa"/>
            <w:tcBorders>
              <w:top w:val="nil"/>
              <w:left w:val="nil"/>
              <w:bottom w:val="nil"/>
              <w:right w:val="nil"/>
            </w:tcBorders>
          </w:tcPr>
          <w:p w14:paraId="58E3AD77"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2</w:t>
            </w:r>
          </w:p>
        </w:tc>
        <w:tc>
          <w:tcPr>
            <w:tcW w:w="2074" w:type="dxa"/>
            <w:tcBorders>
              <w:top w:val="nil"/>
              <w:left w:val="nil"/>
              <w:bottom w:val="nil"/>
              <w:right w:val="nil"/>
            </w:tcBorders>
          </w:tcPr>
          <w:p w14:paraId="318299AE"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Post-intervention</w:t>
            </w:r>
          </w:p>
        </w:tc>
        <w:tc>
          <w:tcPr>
            <w:tcW w:w="2147" w:type="dxa"/>
            <w:tcBorders>
              <w:top w:val="nil"/>
              <w:left w:val="nil"/>
              <w:bottom w:val="nil"/>
              <w:right w:val="nil"/>
            </w:tcBorders>
          </w:tcPr>
          <w:p w14:paraId="2DD7E150" w14:textId="0D801031"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Matched</w:t>
            </w:r>
            <w:r w:rsidR="009E0664">
              <w:rPr>
                <w:rFonts w:ascii="Arial" w:hAnsi="Arial" w:cs="Arial"/>
                <w:sz w:val="20"/>
                <w:szCs w:val="20"/>
              </w:rPr>
              <w:t xml:space="preserve"> </w:t>
            </w:r>
            <w:r w:rsidRPr="009E0664">
              <w:rPr>
                <w:rFonts w:ascii="Arial" w:hAnsi="Arial" w:cs="Arial"/>
                <w:sz w:val="20"/>
                <w:szCs w:val="20"/>
              </w:rPr>
              <w:t>Control</w:t>
            </w:r>
          </w:p>
        </w:tc>
      </w:tr>
      <w:tr w:rsidR="008F0723" w:rsidRPr="008F0723" w14:paraId="0406A1D1" w14:textId="77777777" w:rsidTr="00322166">
        <w:trPr>
          <w:trHeight w:val="315"/>
        </w:trPr>
        <w:tc>
          <w:tcPr>
            <w:tcW w:w="1257" w:type="dxa"/>
            <w:tcBorders>
              <w:top w:val="nil"/>
              <w:left w:val="nil"/>
              <w:bottom w:val="nil"/>
              <w:right w:val="nil"/>
            </w:tcBorders>
          </w:tcPr>
          <w:p w14:paraId="618A571B"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3</w:t>
            </w:r>
          </w:p>
        </w:tc>
        <w:tc>
          <w:tcPr>
            <w:tcW w:w="2074" w:type="dxa"/>
            <w:tcBorders>
              <w:top w:val="nil"/>
              <w:left w:val="nil"/>
              <w:bottom w:val="nil"/>
              <w:right w:val="nil"/>
            </w:tcBorders>
          </w:tcPr>
          <w:p w14:paraId="133C90AF"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3-month follow-up</w:t>
            </w:r>
          </w:p>
        </w:tc>
        <w:tc>
          <w:tcPr>
            <w:tcW w:w="2147" w:type="dxa"/>
            <w:tcBorders>
              <w:top w:val="nil"/>
              <w:left w:val="nil"/>
              <w:bottom w:val="nil"/>
              <w:right w:val="nil"/>
            </w:tcBorders>
          </w:tcPr>
          <w:p w14:paraId="1587564E"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Pre-intervention</w:t>
            </w:r>
          </w:p>
        </w:tc>
      </w:tr>
      <w:tr w:rsidR="008F0723" w:rsidRPr="008F0723" w14:paraId="36D91983" w14:textId="77777777" w:rsidTr="00322166">
        <w:trPr>
          <w:trHeight w:val="315"/>
        </w:trPr>
        <w:tc>
          <w:tcPr>
            <w:tcW w:w="1257" w:type="dxa"/>
            <w:tcBorders>
              <w:top w:val="nil"/>
              <w:left w:val="nil"/>
              <w:bottom w:val="nil"/>
              <w:right w:val="nil"/>
            </w:tcBorders>
          </w:tcPr>
          <w:p w14:paraId="0D7A7A3D"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4</w:t>
            </w:r>
          </w:p>
        </w:tc>
        <w:tc>
          <w:tcPr>
            <w:tcW w:w="2074" w:type="dxa"/>
            <w:tcBorders>
              <w:top w:val="nil"/>
              <w:left w:val="nil"/>
              <w:bottom w:val="nil"/>
              <w:right w:val="nil"/>
            </w:tcBorders>
          </w:tcPr>
          <w:p w14:paraId="2EB02930"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6-month follow-up</w:t>
            </w:r>
          </w:p>
        </w:tc>
        <w:tc>
          <w:tcPr>
            <w:tcW w:w="2147" w:type="dxa"/>
            <w:tcBorders>
              <w:top w:val="nil"/>
              <w:left w:val="nil"/>
              <w:bottom w:val="nil"/>
              <w:right w:val="nil"/>
            </w:tcBorders>
          </w:tcPr>
          <w:p w14:paraId="3728E4AA"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Post-intervention</w:t>
            </w:r>
          </w:p>
        </w:tc>
      </w:tr>
      <w:tr w:rsidR="008F0723" w:rsidRPr="008F0723" w14:paraId="000E083E" w14:textId="77777777" w:rsidTr="00322166">
        <w:trPr>
          <w:trHeight w:val="461"/>
        </w:trPr>
        <w:tc>
          <w:tcPr>
            <w:tcW w:w="1257" w:type="dxa"/>
            <w:tcBorders>
              <w:top w:val="nil"/>
              <w:left w:val="nil"/>
              <w:bottom w:val="nil"/>
              <w:right w:val="nil"/>
            </w:tcBorders>
          </w:tcPr>
          <w:p w14:paraId="41B48291"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5</w:t>
            </w:r>
          </w:p>
        </w:tc>
        <w:tc>
          <w:tcPr>
            <w:tcW w:w="2074" w:type="dxa"/>
            <w:tcBorders>
              <w:top w:val="nil"/>
              <w:left w:val="nil"/>
              <w:bottom w:val="nil"/>
              <w:right w:val="nil"/>
            </w:tcBorders>
          </w:tcPr>
          <w:p w14:paraId="4501D58F" w14:textId="77777777" w:rsidR="008F0723" w:rsidRPr="009E0664" w:rsidRDefault="008F0723" w:rsidP="009E0664">
            <w:pPr>
              <w:spacing w:line="240" w:lineRule="auto"/>
              <w:rPr>
                <w:rFonts w:ascii="Arial" w:hAnsi="Arial" w:cs="Arial"/>
                <w:sz w:val="20"/>
                <w:szCs w:val="20"/>
              </w:rPr>
            </w:pPr>
          </w:p>
        </w:tc>
        <w:tc>
          <w:tcPr>
            <w:tcW w:w="2147" w:type="dxa"/>
            <w:tcBorders>
              <w:top w:val="nil"/>
              <w:left w:val="nil"/>
              <w:bottom w:val="nil"/>
              <w:right w:val="nil"/>
            </w:tcBorders>
          </w:tcPr>
          <w:p w14:paraId="726AA377"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3-month follow-up</w:t>
            </w:r>
          </w:p>
        </w:tc>
      </w:tr>
      <w:tr w:rsidR="008F0723" w:rsidRPr="008F0723" w14:paraId="12557A53" w14:textId="77777777" w:rsidTr="00322166">
        <w:trPr>
          <w:trHeight w:val="315"/>
        </w:trPr>
        <w:tc>
          <w:tcPr>
            <w:tcW w:w="1257" w:type="dxa"/>
            <w:tcBorders>
              <w:top w:val="nil"/>
              <w:left w:val="nil"/>
              <w:right w:val="nil"/>
            </w:tcBorders>
          </w:tcPr>
          <w:p w14:paraId="355ED750"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6</w:t>
            </w:r>
          </w:p>
        </w:tc>
        <w:tc>
          <w:tcPr>
            <w:tcW w:w="2074" w:type="dxa"/>
            <w:tcBorders>
              <w:top w:val="nil"/>
              <w:left w:val="nil"/>
              <w:right w:val="nil"/>
            </w:tcBorders>
          </w:tcPr>
          <w:p w14:paraId="1276F906" w14:textId="77777777" w:rsidR="008F0723" w:rsidRPr="009E0664" w:rsidRDefault="008F0723" w:rsidP="009E0664">
            <w:pPr>
              <w:spacing w:line="240" w:lineRule="auto"/>
              <w:rPr>
                <w:rFonts w:ascii="Arial" w:hAnsi="Arial" w:cs="Arial"/>
                <w:sz w:val="20"/>
                <w:szCs w:val="20"/>
              </w:rPr>
            </w:pPr>
          </w:p>
        </w:tc>
        <w:tc>
          <w:tcPr>
            <w:tcW w:w="2147" w:type="dxa"/>
            <w:tcBorders>
              <w:top w:val="nil"/>
              <w:left w:val="nil"/>
              <w:right w:val="nil"/>
            </w:tcBorders>
          </w:tcPr>
          <w:p w14:paraId="793C1DF0" w14:textId="77777777" w:rsidR="008F0723" w:rsidRPr="009E0664" w:rsidRDefault="008F0723" w:rsidP="009E0664">
            <w:pPr>
              <w:spacing w:line="240" w:lineRule="auto"/>
              <w:rPr>
                <w:rFonts w:ascii="Arial" w:hAnsi="Arial" w:cs="Arial"/>
                <w:sz w:val="20"/>
                <w:szCs w:val="20"/>
              </w:rPr>
            </w:pPr>
            <w:r w:rsidRPr="009E0664">
              <w:rPr>
                <w:rFonts w:ascii="Arial" w:hAnsi="Arial" w:cs="Arial"/>
                <w:sz w:val="20"/>
                <w:szCs w:val="20"/>
              </w:rPr>
              <w:t>6-month follow-up</w:t>
            </w:r>
          </w:p>
        </w:tc>
      </w:tr>
    </w:tbl>
    <w:p w14:paraId="7442789F" w14:textId="77777777" w:rsidR="008F0723" w:rsidRPr="008F0723" w:rsidRDefault="008F0723" w:rsidP="008F0723">
      <w:pPr>
        <w:spacing w:line="480" w:lineRule="auto"/>
        <w:rPr>
          <w:rFonts w:ascii="Arial" w:hAnsi="Arial" w:cs="Arial"/>
        </w:rPr>
      </w:pPr>
    </w:p>
    <w:p w14:paraId="351A6DFD" w14:textId="77777777" w:rsidR="008F0723" w:rsidRPr="008F0723" w:rsidRDefault="008F0723" w:rsidP="008F0723">
      <w:pPr>
        <w:spacing w:line="480" w:lineRule="auto"/>
        <w:rPr>
          <w:rFonts w:ascii="Arial" w:hAnsi="Arial" w:cs="Arial"/>
          <w:b/>
          <w:bCs/>
          <w:u w:val="single"/>
        </w:rPr>
      </w:pPr>
    </w:p>
    <w:p w14:paraId="51FA510F" w14:textId="77777777" w:rsidR="008F0723" w:rsidRPr="008F0723" w:rsidRDefault="008F0723" w:rsidP="008F0723">
      <w:pPr>
        <w:spacing w:line="480" w:lineRule="auto"/>
        <w:rPr>
          <w:rFonts w:ascii="Arial" w:hAnsi="Arial" w:cs="Arial"/>
          <w:b/>
          <w:bCs/>
        </w:rPr>
      </w:pPr>
    </w:p>
    <w:p w14:paraId="0B04979A" w14:textId="77777777" w:rsidR="008F0723" w:rsidRPr="008F0723" w:rsidRDefault="008F0723" w:rsidP="008F0723">
      <w:pPr>
        <w:spacing w:line="480" w:lineRule="auto"/>
        <w:rPr>
          <w:rFonts w:ascii="Arial" w:hAnsi="Arial" w:cs="Arial"/>
          <w:b/>
          <w:bCs/>
        </w:rPr>
      </w:pPr>
    </w:p>
    <w:p w14:paraId="4A3898AE" w14:textId="77777777" w:rsidR="008F0723" w:rsidRPr="008F0723" w:rsidRDefault="008F0723" w:rsidP="008F0723">
      <w:pPr>
        <w:spacing w:line="480" w:lineRule="auto"/>
        <w:rPr>
          <w:rFonts w:ascii="Arial" w:hAnsi="Arial" w:cs="Arial"/>
          <w:b/>
          <w:bCs/>
        </w:rPr>
      </w:pPr>
    </w:p>
    <w:p w14:paraId="693BAA4F" w14:textId="77777777" w:rsidR="009E0664" w:rsidRPr="008F0723" w:rsidRDefault="009E0664" w:rsidP="008F0723">
      <w:pPr>
        <w:spacing w:line="480" w:lineRule="auto"/>
        <w:rPr>
          <w:rFonts w:ascii="Arial" w:hAnsi="Arial" w:cs="Arial"/>
          <w:b/>
          <w:bCs/>
        </w:rPr>
      </w:pPr>
    </w:p>
    <w:p w14:paraId="47BFDEC5" w14:textId="77777777" w:rsidR="008F0723" w:rsidRPr="008F0723" w:rsidRDefault="008F0723" w:rsidP="008F0723">
      <w:pPr>
        <w:spacing w:line="480" w:lineRule="auto"/>
        <w:rPr>
          <w:rFonts w:ascii="Arial" w:hAnsi="Arial" w:cs="Arial"/>
          <w:b/>
          <w:bCs/>
        </w:rPr>
      </w:pPr>
      <w:r w:rsidRPr="008F0723">
        <w:rPr>
          <w:rFonts w:ascii="Arial" w:hAnsi="Arial" w:cs="Arial"/>
          <w:b/>
          <w:bCs/>
        </w:rPr>
        <w:t>6.6.    Design of the intervention</w:t>
      </w:r>
    </w:p>
    <w:p w14:paraId="26D2130B" w14:textId="35DE09CE" w:rsidR="008F0723" w:rsidRPr="008F0723" w:rsidRDefault="008F0723" w:rsidP="008F0723">
      <w:pPr>
        <w:spacing w:line="480" w:lineRule="auto"/>
        <w:ind w:firstLine="567"/>
        <w:rPr>
          <w:rFonts w:ascii="Arial" w:hAnsi="Arial" w:cs="Arial"/>
        </w:rPr>
      </w:pPr>
      <w:r w:rsidRPr="008F0723">
        <w:rPr>
          <w:rFonts w:ascii="Arial" w:hAnsi="Arial" w:cs="Arial"/>
        </w:rPr>
        <w:t xml:space="preserve">Chapter 4 reviewed psychoeducational interventions which fell into the broad areas of 1) coping skills, 2) social and communications skills, 3) illness knowledge and adherence and 4) health behaviours. This leukaemia intervention is </w:t>
      </w:r>
      <w:r w:rsidR="00B432D4">
        <w:rPr>
          <w:rFonts w:ascii="Arial" w:hAnsi="Arial" w:cs="Arial"/>
        </w:rPr>
        <w:t>comparable</w:t>
      </w:r>
      <w:r w:rsidRPr="008F0723">
        <w:rPr>
          <w:rFonts w:ascii="Arial" w:hAnsi="Arial" w:cs="Arial"/>
        </w:rPr>
        <w:t xml:space="preserve"> to the illness knowledge and adherence interventions described in Chapter 4. Its primary aim was to improve child adjustment by increasing the child’s understanding of their illness. However, it also had components which targeted coping skills and health behaviours. The group context might also provide social support and improve the child’s communication skills around their illness. Therefore, research on each of these 4 intervention types is relevant to the content of this intervention. </w:t>
      </w:r>
    </w:p>
    <w:p w14:paraId="555FDBA1" w14:textId="65F98B87" w:rsidR="008F0723" w:rsidRPr="008F0723" w:rsidRDefault="008F0723" w:rsidP="00322166">
      <w:pPr>
        <w:spacing w:line="480" w:lineRule="auto"/>
        <w:ind w:firstLine="567"/>
        <w:rPr>
          <w:rFonts w:ascii="Arial" w:hAnsi="Arial" w:cs="Arial"/>
        </w:rPr>
      </w:pPr>
      <w:r w:rsidRPr="008F0723">
        <w:rPr>
          <w:rFonts w:ascii="Arial" w:hAnsi="Arial" w:cs="Arial"/>
        </w:rPr>
        <w:t>The intervention consisted of 4 workshops run on consecutive weeks. Each session was approximately 2 hours long and was held in a non-medical area of the hospital (e.g., school room, family area). Groups consisted of 2-6 children and were led by the same researcher for all workshops (MD). Each session included information and demonstrations followed by games and activities to improve the child’s understanding of leukaemia and its treatment. Table 6.3 summarises the content of each workshop. More detailed lesson plans are included in Appendix A.</w:t>
      </w:r>
    </w:p>
    <w:p w14:paraId="34E8637B" w14:textId="77777777" w:rsidR="00B52266" w:rsidRDefault="00B52266" w:rsidP="008F0723">
      <w:pPr>
        <w:spacing w:line="480" w:lineRule="auto"/>
        <w:jc w:val="both"/>
        <w:rPr>
          <w:rFonts w:ascii="Arial" w:hAnsi="Arial" w:cs="Arial"/>
          <w:noProof/>
        </w:rPr>
      </w:pPr>
    </w:p>
    <w:p w14:paraId="125BED9F" w14:textId="77777777" w:rsidR="00B52266" w:rsidRDefault="00B52266" w:rsidP="008F0723">
      <w:pPr>
        <w:spacing w:line="480" w:lineRule="auto"/>
        <w:jc w:val="both"/>
        <w:rPr>
          <w:rFonts w:ascii="Arial" w:hAnsi="Arial" w:cs="Arial"/>
          <w:noProof/>
        </w:rPr>
      </w:pPr>
    </w:p>
    <w:p w14:paraId="019BD288" w14:textId="77777777" w:rsidR="00B52266" w:rsidRDefault="00B52266" w:rsidP="008F0723">
      <w:pPr>
        <w:spacing w:line="480" w:lineRule="auto"/>
        <w:jc w:val="both"/>
        <w:rPr>
          <w:rFonts w:ascii="Arial" w:hAnsi="Arial" w:cs="Arial"/>
          <w:noProof/>
        </w:rPr>
      </w:pPr>
    </w:p>
    <w:p w14:paraId="589E6C04" w14:textId="77777777" w:rsidR="00B52266" w:rsidRDefault="00B52266" w:rsidP="008F0723">
      <w:pPr>
        <w:spacing w:line="480" w:lineRule="auto"/>
        <w:jc w:val="both"/>
        <w:rPr>
          <w:rFonts w:ascii="Arial" w:hAnsi="Arial" w:cs="Arial"/>
          <w:noProof/>
        </w:rPr>
      </w:pPr>
    </w:p>
    <w:p w14:paraId="108F8F5B" w14:textId="77777777" w:rsidR="00B52266" w:rsidRDefault="00B52266" w:rsidP="008F0723">
      <w:pPr>
        <w:spacing w:line="480" w:lineRule="auto"/>
        <w:jc w:val="both"/>
        <w:rPr>
          <w:rFonts w:ascii="Arial" w:hAnsi="Arial" w:cs="Arial"/>
          <w:noProof/>
        </w:rPr>
      </w:pPr>
    </w:p>
    <w:p w14:paraId="0AACBF5A" w14:textId="77777777" w:rsidR="00B52266" w:rsidRDefault="00B52266" w:rsidP="008F0723">
      <w:pPr>
        <w:spacing w:line="480" w:lineRule="auto"/>
        <w:jc w:val="both"/>
        <w:rPr>
          <w:rFonts w:ascii="Arial" w:hAnsi="Arial" w:cs="Arial"/>
          <w:noProof/>
        </w:rPr>
      </w:pPr>
    </w:p>
    <w:p w14:paraId="40E061BA" w14:textId="77777777" w:rsidR="00B52266" w:rsidRDefault="00B52266" w:rsidP="008F0723">
      <w:pPr>
        <w:spacing w:line="480" w:lineRule="auto"/>
        <w:jc w:val="both"/>
        <w:rPr>
          <w:rFonts w:ascii="Arial" w:hAnsi="Arial" w:cs="Arial"/>
          <w:noProof/>
        </w:rPr>
      </w:pPr>
    </w:p>
    <w:p w14:paraId="7C1E20B1" w14:textId="77777777" w:rsidR="00B52266" w:rsidRDefault="00B52266" w:rsidP="008F0723">
      <w:pPr>
        <w:spacing w:line="480" w:lineRule="auto"/>
        <w:jc w:val="both"/>
        <w:rPr>
          <w:rFonts w:ascii="Arial" w:hAnsi="Arial" w:cs="Arial"/>
          <w:noProof/>
        </w:rPr>
      </w:pPr>
    </w:p>
    <w:p w14:paraId="3BFDB615" w14:textId="316AA019" w:rsidR="00C3058B" w:rsidRDefault="008F0723" w:rsidP="008F0723">
      <w:pPr>
        <w:spacing w:line="480" w:lineRule="auto"/>
        <w:jc w:val="both"/>
        <w:rPr>
          <w:rFonts w:ascii="Arial" w:hAnsi="Arial" w:cs="Arial"/>
          <w:noProof/>
        </w:rPr>
      </w:pPr>
      <w:r w:rsidRPr="008F0723">
        <w:rPr>
          <w:rFonts w:ascii="Arial" w:hAnsi="Arial" w:cs="Arial"/>
          <w:noProof/>
        </w:rPr>
        <w:t xml:space="preserve">Table 6.3 </w:t>
      </w:r>
    </w:p>
    <w:p w14:paraId="59799B89" w14:textId="5D55B496" w:rsidR="008F0723" w:rsidRPr="00322166" w:rsidRDefault="008F0723" w:rsidP="00322166">
      <w:pPr>
        <w:spacing w:line="360" w:lineRule="auto"/>
        <w:jc w:val="both"/>
        <w:rPr>
          <w:rFonts w:ascii="Arial" w:hAnsi="Arial" w:cs="Arial"/>
          <w:i/>
          <w:iCs/>
          <w:noProof/>
        </w:rPr>
      </w:pPr>
      <w:r w:rsidRPr="00322166">
        <w:rPr>
          <w:rFonts w:ascii="Arial" w:hAnsi="Arial" w:cs="Arial"/>
          <w:i/>
          <w:iCs/>
          <w:noProof/>
        </w:rPr>
        <w:t>Content of the four intervention workshops</w:t>
      </w:r>
    </w:p>
    <w:tbl>
      <w:tblPr>
        <w:tblStyle w:val="TableGrid"/>
        <w:tblW w:w="8303" w:type="dxa"/>
        <w:tblLook w:val="00A0" w:firstRow="1" w:lastRow="0" w:firstColumn="1" w:lastColumn="0" w:noHBand="0" w:noVBand="0"/>
      </w:tblPr>
      <w:tblGrid>
        <w:gridCol w:w="1904"/>
        <w:gridCol w:w="2032"/>
        <w:gridCol w:w="2194"/>
        <w:gridCol w:w="2173"/>
      </w:tblGrid>
      <w:tr w:rsidR="008F0723" w:rsidRPr="008F0723" w14:paraId="57E34A09" w14:textId="77777777" w:rsidTr="00322166">
        <w:trPr>
          <w:trHeight w:val="497"/>
        </w:trPr>
        <w:tc>
          <w:tcPr>
            <w:tcW w:w="1904" w:type="dxa"/>
            <w:tcBorders>
              <w:left w:val="nil"/>
              <w:bottom w:val="single" w:sz="4" w:space="0" w:color="auto"/>
              <w:right w:val="nil"/>
            </w:tcBorders>
          </w:tcPr>
          <w:p w14:paraId="2950ADC3" w14:textId="77777777" w:rsidR="008F0723" w:rsidRPr="008F0723" w:rsidRDefault="008F0723" w:rsidP="00D845C9">
            <w:pPr>
              <w:spacing w:line="480" w:lineRule="auto"/>
              <w:jc w:val="both"/>
              <w:rPr>
                <w:rFonts w:ascii="Arial" w:hAnsi="Arial" w:cs="Arial"/>
                <w:noProof/>
              </w:rPr>
            </w:pPr>
            <w:r w:rsidRPr="008F0723">
              <w:rPr>
                <w:rFonts w:ascii="Arial" w:hAnsi="Arial" w:cs="Arial"/>
                <w:noProof/>
              </w:rPr>
              <w:t>Workshop</w:t>
            </w:r>
          </w:p>
        </w:tc>
        <w:tc>
          <w:tcPr>
            <w:tcW w:w="2032" w:type="dxa"/>
            <w:tcBorders>
              <w:left w:val="nil"/>
              <w:bottom w:val="single" w:sz="4" w:space="0" w:color="auto"/>
              <w:right w:val="nil"/>
            </w:tcBorders>
          </w:tcPr>
          <w:p w14:paraId="1726E743" w14:textId="52B48ABD" w:rsidR="008F0723" w:rsidRPr="008F0723" w:rsidRDefault="008F0723" w:rsidP="0031182D">
            <w:pPr>
              <w:spacing w:line="240" w:lineRule="auto"/>
              <w:jc w:val="both"/>
              <w:rPr>
                <w:rFonts w:ascii="Arial" w:hAnsi="Arial" w:cs="Arial"/>
                <w:noProof/>
              </w:rPr>
            </w:pPr>
            <w:r w:rsidRPr="008F0723">
              <w:rPr>
                <w:rFonts w:ascii="Arial" w:hAnsi="Arial" w:cs="Arial"/>
                <w:noProof/>
              </w:rPr>
              <w:t>Exploratory</w:t>
            </w:r>
            <w:r w:rsidR="0031182D">
              <w:rPr>
                <w:rFonts w:ascii="Arial" w:hAnsi="Arial" w:cs="Arial"/>
                <w:noProof/>
              </w:rPr>
              <w:t xml:space="preserve"> </w:t>
            </w:r>
            <w:r w:rsidRPr="008F0723">
              <w:rPr>
                <w:rFonts w:ascii="Arial" w:hAnsi="Arial" w:cs="Arial"/>
                <w:noProof/>
              </w:rPr>
              <w:t>activity</w:t>
            </w:r>
          </w:p>
        </w:tc>
        <w:tc>
          <w:tcPr>
            <w:tcW w:w="2194" w:type="dxa"/>
            <w:tcBorders>
              <w:left w:val="nil"/>
              <w:bottom w:val="single" w:sz="4" w:space="0" w:color="auto"/>
              <w:right w:val="nil"/>
            </w:tcBorders>
          </w:tcPr>
          <w:p w14:paraId="4A82AB83" w14:textId="77777777" w:rsidR="008F0723" w:rsidRPr="008F0723" w:rsidRDefault="008F0723" w:rsidP="00D845C9">
            <w:pPr>
              <w:spacing w:line="480" w:lineRule="auto"/>
              <w:jc w:val="both"/>
              <w:rPr>
                <w:rFonts w:ascii="Arial" w:hAnsi="Arial" w:cs="Arial"/>
                <w:noProof/>
              </w:rPr>
            </w:pPr>
            <w:r w:rsidRPr="008F0723">
              <w:rPr>
                <w:rFonts w:ascii="Arial" w:hAnsi="Arial" w:cs="Arial"/>
                <w:noProof/>
              </w:rPr>
              <w:t>Activity One</w:t>
            </w:r>
          </w:p>
        </w:tc>
        <w:tc>
          <w:tcPr>
            <w:tcW w:w="2173" w:type="dxa"/>
            <w:tcBorders>
              <w:left w:val="nil"/>
              <w:bottom w:val="single" w:sz="4" w:space="0" w:color="auto"/>
              <w:right w:val="nil"/>
            </w:tcBorders>
          </w:tcPr>
          <w:p w14:paraId="11FAA6F2" w14:textId="77777777" w:rsidR="008F0723" w:rsidRPr="008F0723" w:rsidRDefault="008F0723" w:rsidP="00D845C9">
            <w:pPr>
              <w:spacing w:line="480" w:lineRule="auto"/>
              <w:jc w:val="both"/>
              <w:rPr>
                <w:rFonts w:ascii="Arial" w:hAnsi="Arial" w:cs="Arial"/>
                <w:noProof/>
              </w:rPr>
            </w:pPr>
            <w:r w:rsidRPr="008F0723">
              <w:rPr>
                <w:rFonts w:ascii="Arial" w:hAnsi="Arial" w:cs="Arial"/>
                <w:noProof/>
              </w:rPr>
              <w:t>Activity Two</w:t>
            </w:r>
          </w:p>
        </w:tc>
      </w:tr>
      <w:tr w:rsidR="008F0723" w:rsidRPr="008F0723" w14:paraId="15CA9BD8" w14:textId="77777777" w:rsidTr="00322166">
        <w:trPr>
          <w:trHeight w:val="2018"/>
        </w:trPr>
        <w:tc>
          <w:tcPr>
            <w:tcW w:w="1904" w:type="dxa"/>
            <w:tcBorders>
              <w:left w:val="nil"/>
              <w:bottom w:val="single" w:sz="4" w:space="0" w:color="auto"/>
              <w:right w:val="nil"/>
            </w:tcBorders>
          </w:tcPr>
          <w:p w14:paraId="459C16FB" w14:textId="77777777" w:rsidR="008F0723" w:rsidRPr="0031182D" w:rsidRDefault="008F0723" w:rsidP="00D845C9">
            <w:pPr>
              <w:pStyle w:val="NoSpacing"/>
              <w:rPr>
                <w:rFonts w:ascii="Arial" w:hAnsi="Arial" w:cs="Arial"/>
                <w:noProof/>
                <w:sz w:val="20"/>
                <w:szCs w:val="20"/>
                <w:u w:val="single"/>
              </w:rPr>
            </w:pPr>
            <w:r w:rsidRPr="0031182D">
              <w:rPr>
                <w:rFonts w:ascii="Arial" w:hAnsi="Arial" w:cs="Arial"/>
                <w:noProof/>
                <w:sz w:val="20"/>
                <w:szCs w:val="20"/>
                <w:u w:val="single"/>
              </w:rPr>
              <w:t>Workshop One:</w:t>
            </w:r>
          </w:p>
          <w:p w14:paraId="102A819D"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The human body and the effects of  chemotherapy.</w:t>
            </w:r>
          </w:p>
        </w:tc>
        <w:tc>
          <w:tcPr>
            <w:tcW w:w="2032" w:type="dxa"/>
            <w:tcBorders>
              <w:left w:val="nil"/>
              <w:bottom w:val="single" w:sz="4" w:space="0" w:color="auto"/>
              <w:right w:val="nil"/>
            </w:tcBorders>
          </w:tcPr>
          <w:p w14:paraId="49BB2320"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Constructing 3-D models of the human body: skeletons and organs.</w:t>
            </w:r>
          </w:p>
        </w:tc>
        <w:tc>
          <w:tcPr>
            <w:tcW w:w="2194" w:type="dxa"/>
            <w:tcBorders>
              <w:left w:val="nil"/>
              <w:bottom w:val="single" w:sz="4" w:space="0" w:color="auto"/>
              <w:right w:val="nil"/>
            </w:tcBorders>
          </w:tcPr>
          <w:p w14:paraId="2B3F5A38"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Let’s Bowl Game: skittles labelled with parts of the body are knocked down with balls representing chemotherapy drugs. Discussion of side effects and managing symptoms.</w:t>
            </w:r>
          </w:p>
          <w:p w14:paraId="3874D6C8" w14:textId="77777777" w:rsidR="008F0723" w:rsidRPr="0031182D" w:rsidRDefault="008F0723" w:rsidP="00D845C9">
            <w:pPr>
              <w:pStyle w:val="NoSpacing"/>
              <w:rPr>
                <w:rFonts w:ascii="Arial" w:hAnsi="Arial" w:cs="Arial"/>
                <w:noProof/>
                <w:sz w:val="20"/>
                <w:szCs w:val="20"/>
              </w:rPr>
            </w:pPr>
          </w:p>
        </w:tc>
        <w:tc>
          <w:tcPr>
            <w:tcW w:w="2173" w:type="dxa"/>
            <w:tcBorders>
              <w:left w:val="nil"/>
              <w:bottom w:val="single" w:sz="4" w:space="0" w:color="auto"/>
              <w:right w:val="nil"/>
            </w:tcBorders>
          </w:tcPr>
          <w:p w14:paraId="75609896"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Changing body image: drawing activity using cards to draw and reconstruct bodies with different body shapes, hair and faces. Discussion of temporary changes in physical appearance due to chemotherapy.</w:t>
            </w:r>
          </w:p>
        </w:tc>
      </w:tr>
      <w:tr w:rsidR="008F0723" w:rsidRPr="008F0723" w14:paraId="72AD5ADF" w14:textId="77777777" w:rsidTr="00322166">
        <w:trPr>
          <w:trHeight w:val="2468"/>
        </w:trPr>
        <w:tc>
          <w:tcPr>
            <w:tcW w:w="1904" w:type="dxa"/>
            <w:tcBorders>
              <w:top w:val="single" w:sz="4" w:space="0" w:color="auto"/>
              <w:left w:val="nil"/>
              <w:bottom w:val="single" w:sz="4" w:space="0" w:color="auto"/>
              <w:right w:val="nil"/>
            </w:tcBorders>
          </w:tcPr>
          <w:p w14:paraId="18C96FEF" w14:textId="77777777" w:rsidR="008F0723" w:rsidRPr="0031182D" w:rsidRDefault="008F0723" w:rsidP="00D845C9">
            <w:pPr>
              <w:pStyle w:val="NoSpacing"/>
              <w:rPr>
                <w:rFonts w:ascii="Arial" w:hAnsi="Arial" w:cs="Arial"/>
                <w:noProof/>
                <w:sz w:val="20"/>
                <w:szCs w:val="20"/>
                <w:u w:val="single"/>
              </w:rPr>
            </w:pPr>
            <w:r w:rsidRPr="0031182D">
              <w:rPr>
                <w:rFonts w:ascii="Arial" w:hAnsi="Arial" w:cs="Arial"/>
                <w:noProof/>
                <w:sz w:val="20"/>
                <w:szCs w:val="20"/>
                <w:u w:val="single"/>
              </w:rPr>
              <w:t>Workshop Two:</w:t>
            </w:r>
          </w:p>
          <w:p w14:paraId="02D7DBBA"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Blood and leukaemia</w:t>
            </w:r>
          </w:p>
        </w:tc>
        <w:tc>
          <w:tcPr>
            <w:tcW w:w="2032" w:type="dxa"/>
            <w:tcBorders>
              <w:top w:val="single" w:sz="4" w:space="0" w:color="auto"/>
              <w:left w:val="nil"/>
              <w:bottom w:val="single" w:sz="4" w:space="0" w:color="auto"/>
              <w:right w:val="nil"/>
            </w:tcBorders>
          </w:tcPr>
          <w:p w14:paraId="2E150F04"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 xml:space="preserve">Models of the heart and circulatory system. </w:t>
            </w:r>
          </w:p>
          <w:p w14:paraId="78EDD8E1"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Using stethoscopes to listen to heartbeat.</w:t>
            </w:r>
          </w:p>
        </w:tc>
        <w:tc>
          <w:tcPr>
            <w:tcW w:w="2194" w:type="dxa"/>
            <w:tcBorders>
              <w:top w:val="single" w:sz="4" w:space="0" w:color="auto"/>
              <w:left w:val="nil"/>
              <w:bottom w:val="single" w:sz="4" w:space="0" w:color="auto"/>
              <w:right w:val="nil"/>
            </w:tcBorders>
          </w:tcPr>
          <w:p w14:paraId="57A62B12"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 xml:space="preserve">‘Put it together’ blood activity: models representing the different blood cells: red blood cells, platelets and white blood cells in a blood vessel. Demonstration of what happens with the proliferation of blasts and with chemotherapy to remove blasts. </w:t>
            </w:r>
          </w:p>
        </w:tc>
        <w:tc>
          <w:tcPr>
            <w:tcW w:w="2173" w:type="dxa"/>
            <w:tcBorders>
              <w:top w:val="single" w:sz="4" w:space="0" w:color="auto"/>
              <w:left w:val="nil"/>
              <w:bottom w:val="single" w:sz="4" w:space="0" w:color="auto"/>
              <w:right w:val="nil"/>
            </w:tcBorders>
          </w:tcPr>
          <w:p w14:paraId="1CCF2AC8"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‘Spot the difference’:</w:t>
            </w:r>
          </w:p>
          <w:p w14:paraId="52A8FAF2"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 xml:space="preserve">looking at pictures of ‘normal’ blood and blood from a leukaemia patient to spot the differences between them. </w:t>
            </w:r>
          </w:p>
          <w:p w14:paraId="37AFE9E9" w14:textId="77777777" w:rsidR="008F0723" w:rsidRPr="0031182D" w:rsidRDefault="008F0723" w:rsidP="00D845C9">
            <w:pPr>
              <w:pStyle w:val="NoSpacing"/>
              <w:rPr>
                <w:rFonts w:ascii="Arial" w:hAnsi="Arial" w:cs="Arial"/>
                <w:noProof/>
                <w:sz w:val="20"/>
                <w:szCs w:val="20"/>
              </w:rPr>
            </w:pPr>
          </w:p>
        </w:tc>
      </w:tr>
      <w:tr w:rsidR="008F0723" w:rsidRPr="008F0723" w14:paraId="31351DC9" w14:textId="77777777" w:rsidTr="00322166">
        <w:trPr>
          <w:trHeight w:val="1794"/>
        </w:trPr>
        <w:tc>
          <w:tcPr>
            <w:tcW w:w="1904" w:type="dxa"/>
            <w:tcBorders>
              <w:top w:val="single" w:sz="4" w:space="0" w:color="auto"/>
              <w:left w:val="nil"/>
              <w:bottom w:val="single" w:sz="4" w:space="0" w:color="auto"/>
              <w:right w:val="nil"/>
            </w:tcBorders>
          </w:tcPr>
          <w:p w14:paraId="7F8404EF" w14:textId="77777777" w:rsidR="008F0723" w:rsidRPr="0031182D" w:rsidRDefault="008F0723" w:rsidP="00D845C9">
            <w:pPr>
              <w:pStyle w:val="NoSpacing"/>
              <w:rPr>
                <w:rFonts w:ascii="Arial" w:hAnsi="Arial" w:cs="Arial"/>
                <w:noProof/>
                <w:sz w:val="20"/>
                <w:szCs w:val="20"/>
                <w:u w:val="single"/>
              </w:rPr>
            </w:pPr>
            <w:r w:rsidRPr="0031182D">
              <w:rPr>
                <w:rFonts w:ascii="Arial" w:hAnsi="Arial" w:cs="Arial"/>
                <w:noProof/>
                <w:sz w:val="20"/>
                <w:szCs w:val="20"/>
                <w:u w:val="single"/>
              </w:rPr>
              <w:t>Workshop Three:</w:t>
            </w:r>
          </w:p>
          <w:p w14:paraId="06BE42A2"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Cell biology, DNA, leukaemia caused by change in DNA</w:t>
            </w:r>
          </w:p>
        </w:tc>
        <w:tc>
          <w:tcPr>
            <w:tcW w:w="2032" w:type="dxa"/>
            <w:tcBorders>
              <w:top w:val="single" w:sz="4" w:space="0" w:color="auto"/>
              <w:left w:val="nil"/>
              <w:bottom w:val="single" w:sz="4" w:space="0" w:color="auto"/>
              <w:right w:val="nil"/>
            </w:tcBorders>
          </w:tcPr>
          <w:p w14:paraId="281301FD" w14:textId="77777777" w:rsidR="008F0723" w:rsidRDefault="008F0723" w:rsidP="00D845C9">
            <w:pPr>
              <w:pStyle w:val="NoSpacing"/>
              <w:rPr>
                <w:rFonts w:ascii="Arial" w:hAnsi="Arial" w:cs="Arial"/>
                <w:noProof/>
                <w:sz w:val="20"/>
                <w:szCs w:val="20"/>
              </w:rPr>
            </w:pPr>
            <w:r w:rsidRPr="0031182D">
              <w:rPr>
                <w:rFonts w:ascii="Arial" w:hAnsi="Arial" w:cs="Arial"/>
                <w:noProof/>
                <w:sz w:val="20"/>
                <w:szCs w:val="20"/>
              </w:rPr>
              <w:t>Looking at slides of blood from leukaemia patient under the microscope. Compared to ‘normal’ blood cell slides.</w:t>
            </w:r>
          </w:p>
          <w:p w14:paraId="4C0EF36E" w14:textId="431D9265" w:rsidR="00B432D4" w:rsidRPr="0031182D" w:rsidRDefault="00B432D4" w:rsidP="00D845C9">
            <w:pPr>
              <w:pStyle w:val="NoSpacing"/>
              <w:rPr>
                <w:rFonts w:ascii="Arial" w:hAnsi="Arial" w:cs="Arial"/>
                <w:noProof/>
                <w:sz w:val="20"/>
                <w:szCs w:val="20"/>
              </w:rPr>
            </w:pPr>
            <w:r>
              <w:rPr>
                <w:rFonts w:ascii="Arial" w:hAnsi="Arial" w:cs="Arial"/>
                <w:noProof/>
                <w:sz w:val="20"/>
                <w:szCs w:val="20"/>
              </w:rPr>
              <w:t>Cell models.</w:t>
            </w:r>
          </w:p>
        </w:tc>
        <w:tc>
          <w:tcPr>
            <w:tcW w:w="2194" w:type="dxa"/>
            <w:tcBorders>
              <w:top w:val="single" w:sz="4" w:space="0" w:color="auto"/>
              <w:left w:val="nil"/>
              <w:bottom w:val="single" w:sz="4" w:space="0" w:color="auto"/>
              <w:right w:val="nil"/>
            </w:tcBorders>
          </w:tcPr>
          <w:p w14:paraId="749D8DBD"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‘Cell factory’ game:</w:t>
            </w:r>
          </w:p>
          <w:p w14:paraId="5B537023"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Making a model of the cell and matching the function of organelles to parts of a factory. Role of the nucleus and DNA.</w:t>
            </w:r>
          </w:p>
        </w:tc>
        <w:tc>
          <w:tcPr>
            <w:tcW w:w="2173" w:type="dxa"/>
            <w:tcBorders>
              <w:top w:val="single" w:sz="4" w:space="0" w:color="auto"/>
              <w:left w:val="nil"/>
              <w:bottom w:val="single" w:sz="4" w:space="0" w:color="auto"/>
              <w:right w:val="nil"/>
            </w:tcBorders>
          </w:tcPr>
          <w:p w14:paraId="2B01DEE2"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‘DNA chain’ activity: demonstrate the structure of DNA using a model.</w:t>
            </w:r>
          </w:p>
          <w:p w14:paraId="01D05AB9"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Using beads with letters show that a change in sequence means that the sequence no longer makes sense.</w:t>
            </w:r>
          </w:p>
        </w:tc>
      </w:tr>
      <w:tr w:rsidR="008F0723" w:rsidRPr="008F0723" w14:paraId="4DF28991" w14:textId="77777777" w:rsidTr="00322166">
        <w:trPr>
          <w:trHeight w:val="2468"/>
        </w:trPr>
        <w:tc>
          <w:tcPr>
            <w:tcW w:w="1904" w:type="dxa"/>
            <w:tcBorders>
              <w:top w:val="single" w:sz="4" w:space="0" w:color="auto"/>
              <w:left w:val="nil"/>
              <w:right w:val="nil"/>
            </w:tcBorders>
          </w:tcPr>
          <w:p w14:paraId="5DC472CC" w14:textId="77777777" w:rsidR="008F0723" w:rsidRPr="0031182D" w:rsidRDefault="008F0723" w:rsidP="00D845C9">
            <w:pPr>
              <w:pStyle w:val="NoSpacing"/>
              <w:rPr>
                <w:rFonts w:ascii="Arial" w:hAnsi="Arial" w:cs="Arial"/>
                <w:noProof/>
                <w:sz w:val="20"/>
                <w:szCs w:val="20"/>
                <w:u w:val="single"/>
              </w:rPr>
            </w:pPr>
            <w:r w:rsidRPr="0031182D">
              <w:rPr>
                <w:rFonts w:ascii="Arial" w:hAnsi="Arial" w:cs="Arial"/>
                <w:noProof/>
                <w:sz w:val="20"/>
                <w:szCs w:val="20"/>
                <w:u w:val="single"/>
              </w:rPr>
              <w:t>Workshop Four:</w:t>
            </w:r>
          </w:p>
          <w:p w14:paraId="5474F797"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The sensory system and pain. Healthy living for the future.</w:t>
            </w:r>
          </w:p>
        </w:tc>
        <w:tc>
          <w:tcPr>
            <w:tcW w:w="2032" w:type="dxa"/>
            <w:tcBorders>
              <w:top w:val="single" w:sz="4" w:space="0" w:color="auto"/>
              <w:left w:val="nil"/>
              <w:right w:val="nil"/>
            </w:tcBorders>
          </w:tcPr>
          <w:p w14:paraId="264B42E2"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‘Exploring the senses’ activities: touch, smell</w:t>
            </w:r>
          </w:p>
          <w:p w14:paraId="3051A893"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Models of the eye and ear.</w:t>
            </w:r>
          </w:p>
        </w:tc>
        <w:tc>
          <w:tcPr>
            <w:tcW w:w="2194" w:type="dxa"/>
            <w:tcBorders>
              <w:top w:val="single" w:sz="4" w:space="0" w:color="auto"/>
              <w:left w:val="nil"/>
              <w:right w:val="nil"/>
            </w:tcBorders>
          </w:tcPr>
          <w:p w14:paraId="47BCEC63"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‘Rope and donut’ exercise: demonstrate how messages are sent by nerves to the brain using normal and painful messages. How you respond affects the pain you feel. Discussion of coping strategies during procedures.</w:t>
            </w:r>
          </w:p>
          <w:p w14:paraId="35C57BC4" w14:textId="77777777" w:rsidR="008F0723" w:rsidRPr="0031182D" w:rsidRDefault="008F0723" w:rsidP="00D845C9">
            <w:pPr>
              <w:pStyle w:val="NoSpacing"/>
              <w:rPr>
                <w:rFonts w:ascii="Arial" w:hAnsi="Arial" w:cs="Arial"/>
                <w:noProof/>
                <w:sz w:val="20"/>
                <w:szCs w:val="20"/>
              </w:rPr>
            </w:pPr>
          </w:p>
        </w:tc>
        <w:tc>
          <w:tcPr>
            <w:tcW w:w="2173" w:type="dxa"/>
            <w:tcBorders>
              <w:top w:val="single" w:sz="4" w:space="0" w:color="auto"/>
              <w:left w:val="nil"/>
              <w:right w:val="nil"/>
            </w:tcBorders>
          </w:tcPr>
          <w:p w14:paraId="7429D3F5"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Discussion of the importance of staying healthy.</w:t>
            </w:r>
          </w:p>
          <w:p w14:paraId="03B56255"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‘Healthy living’ exercise:</w:t>
            </w:r>
          </w:p>
          <w:p w14:paraId="608A01F6"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collect the stars to identify components of a healthy lifestyle.</w:t>
            </w:r>
          </w:p>
          <w:p w14:paraId="297A2537" w14:textId="77777777" w:rsidR="008F0723" w:rsidRPr="0031182D" w:rsidRDefault="008F0723" w:rsidP="00D845C9">
            <w:pPr>
              <w:pStyle w:val="NoSpacing"/>
              <w:rPr>
                <w:rFonts w:ascii="Arial" w:hAnsi="Arial" w:cs="Arial"/>
                <w:noProof/>
                <w:sz w:val="20"/>
                <w:szCs w:val="20"/>
              </w:rPr>
            </w:pPr>
            <w:r w:rsidRPr="0031182D">
              <w:rPr>
                <w:rFonts w:ascii="Arial" w:hAnsi="Arial" w:cs="Arial"/>
                <w:noProof/>
                <w:sz w:val="20"/>
                <w:szCs w:val="20"/>
              </w:rPr>
              <w:t>Choose 3 changes to improve future health.</w:t>
            </w:r>
          </w:p>
        </w:tc>
      </w:tr>
    </w:tbl>
    <w:p w14:paraId="15B326AB" w14:textId="77777777" w:rsidR="008F0723" w:rsidRPr="008F0723" w:rsidRDefault="008F0723" w:rsidP="008F0723">
      <w:pPr>
        <w:rPr>
          <w:rFonts w:ascii="Arial" w:hAnsi="Arial" w:cs="Arial"/>
        </w:rPr>
      </w:pPr>
    </w:p>
    <w:p w14:paraId="4DEDC9B4" w14:textId="628CA1B1" w:rsidR="008F0723" w:rsidRPr="008F0723" w:rsidRDefault="008F0723" w:rsidP="00322166">
      <w:pPr>
        <w:spacing w:line="480" w:lineRule="auto"/>
        <w:ind w:firstLine="567"/>
        <w:rPr>
          <w:rFonts w:ascii="Arial" w:hAnsi="Arial" w:cs="Arial"/>
        </w:rPr>
      </w:pPr>
      <w:r w:rsidRPr="008F0723">
        <w:rPr>
          <w:rFonts w:ascii="Arial" w:hAnsi="Arial" w:cs="Arial"/>
        </w:rPr>
        <w:t xml:space="preserve">Chapter 3 described modifiable targets for intervention suggested by the risk-resistance model (Wallander &amp; </w:t>
      </w:r>
      <w:proofErr w:type="spellStart"/>
      <w:r w:rsidRPr="008F0723">
        <w:rPr>
          <w:rFonts w:ascii="Arial" w:hAnsi="Arial" w:cs="Arial"/>
        </w:rPr>
        <w:t>Varni</w:t>
      </w:r>
      <w:proofErr w:type="spellEnd"/>
      <w:r w:rsidRPr="008F0723">
        <w:rPr>
          <w:rFonts w:ascii="Arial" w:hAnsi="Arial" w:cs="Arial"/>
        </w:rPr>
        <w:t xml:space="preserve">, 1998). Table 6.4 shows how these targets could be addressed by the content and components of this leukaemia intervention. These targets can be summarised as 1) improving </w:t>
      </w:r>
      <w:r w:rsidR="00B432D4">
        <w:rPr>
          <w:rFonts w:ascii="Arial" w:hAnsi="Arial" w:cs="Arial"/>
        </w:rPr>
        <w:t xml:space="preserve">illness-related </w:t>
      </w:r>
      <w:r w:rsidRPr="008F0723">
        <w:rPr>
          <w:rFonts w:ascii="Arial" w:hAnsi="Arial" w:cs="Arial"/>
        </w:rPr>
        <w:t xml:space="preserve">communication skills, 2) reducing illness uncertainty, 3) reducing threat appraisal and improving coping skills, 4) promoting treatment adherence and compliance, 5) promoting positive health behaviours and 6) social support. </w:t>
      </w:r>
    </w:p>
    <w:p w14:paraId="4141D72D" w14:textId="4823EF7F" w:rsidR="00C3058B" w:rsidRDefault="008F0723" w:rsidP="008F0723">
      <w:pPr>
        <w:rPr>
          <w:rFonts w:ascii="Arial" w:hAnsi="Arial" w:cs="Arial"/>
        </w:rPr>
      </w:pPr>
      <w:r w:rsidRPr="008F0723">
        <w:rPr>
          <w:rFonts w:ascii="Arial" w:hAnsi="Arial" w:cs="Arial"/>
        </w:rPr>
        <w:t xml:space="preserve">Table 6.4 </w:t>
      </w:r>
    </w:p>
    <w:p w14:paraId="174BCD3C" w14:textId="054B9FE5" w:rsidR="008F0723" w:rsidRPr="00322166" w:rsidRDefault="008F0723" w:rsidP="008F0723">
      <w:pPr>
        <w:rPr>
          <w:rFonts w:ascii="Arial" w:hAnsi="Arial" w:cs="Arial"/>
          <w:i/>
          <w:iCs/>
        </w:rPr>
      </w:pPr>
      <w:r w:rsidRPr="00322166">
        <w:rPr>
          <w:rFonts w:ascii="Arial" w:hAnsi="Arial" w:cs="Arial"/>
          <w:i/>
          <w:iCs/>
        </w:rPr>
        <w:t xml:space="preserve">Components of the intervention and modifiable targets </w:t>
      </w:r>
    </w:p>
    <w:tbl>
      <w:tblPr>
        <w:tblStyle w:val="TableGrid"/>
        <w:tblW w:w="8127" w:type="dxa"/>
        <w:tblBorders>
          <w:left w:val="none" w:sz="0" w:space="0" w:color="auto"/>
          <w:right w:val="none" w:sz="0" w:space="0" w:color="auto"/>
          <w:insideV w:val="none" w:sz="0" w:space="0" w:color="auto"/>
        </w:tblBorders>
        <w:tblLook w:val="04A0" w:firstRow="1" w:lastRow="0" w:firstColumn="1" w:lastColumn="0" w:noHBand="0" w:noVBand="1"/>
      </w:tblPr>
      <w:tblGrid>
        <w:gridCol w:w="3854"/>
        <w:gridCol w:w="4273"/>
      </w:tblGrid>
      <w:tr w:rsidR="008F0723" w:rsidRPr="008F0723" w14:paraId="3ABDE5F4" w14:textId="77777777" w:rsidTr="00322166">
        <w:trPr>
          <w:trHeight w:val="490"/>
        </w:trPr>
        <w:tc>
          <w:tcPr>
            <w:tcW w:w="3854" w:type="dxa"/>
          </w:tcPr>
          <w:p w14:paraId="520D3D61" w14:textId="77777777" w:rsidR="008F0723" w:rsidRPr="008F0723" w:rsidRDefault="008F0723" w:rsidP="00D845C9">
            <w:pPr>
              <w:rPr>
                <w:rFonts w:ascii="Arial" w:hAnsi="Arial" w:cs="Arial"/>
              </w:rPr>
            </w:pPr>
            <w:r w:rsidRPr="008F0723">
              <w:rPr>
                <w:rFonts w:ascii="Arial" w:hAnsi="Arial" w:cs="Arial"/>
              </w:rPr>
              <w:t>Component</w:t>
            </w:r>
          </w:p>
        </w:tc>
        <w:tc>
          <w:tcPr>
            <w:tcW w:w="4273" w:type="dxa"/>
          </w:tcPr>
          <w:p w14:paraId="60F8901F" w14:textId="77777777" w:rsidR="008F0723" w:rsidRPr="008F0723" w:rsidRDefault="008F0723" w:rsidP="00D845C9">
            <w:pPr>
              <w:rPr>
                <w:rFonts w:ascii="Arial" w:hAnsi="Arial" w:cs="Arial"/>
              </w:rPr>
            </w:pPr>
            <w:r w:rsidRPr="008F0723">
              <w:rPr>
                <w:rFonts w:ascii="Arial" w:hAnsi="Arial" w:cs="Arial"/>
              </w:rPr>
              <w:t>Target</w:t>
            </w:r>
          </w:p>
        </w:tc>
      </w:tr>
      <w:tr w:rsidR="008F0723" w:rsidRPr="008F0723" w14:paraId="397E708B" w14:textId="77777777" w:rsidTr="00322166">
        <w:trPr>
          <w:trHeight w:val="1071"/>
        </w:trPr>
        <w:tc>
          <w:tcPr>
            <w:tcW w:w="3854" w:type="dxa"/>
          </w:tcPr>
          <w:p w14:paraId="222BA2AD" w14:textId="77777777" w:rsidR="008F0723" w:rsidRPr="008F0723" w:rsidRDefault="008F0723" w:rsidP="00D845C9">
            <w:pPr>
              <w:rPr>
                <w:rFonts w:ascii="Arial" w:hAnsi="Arial" w:cs="Arial"/>
              </w:rPr>
            </w:pPr>
            <w:r w:rsidRPr="008F0723">
              <w:rPr>
                <w:rFonts w:ascii="Arial" w:hAnsi="Arial" w:cs="Arial"/>
              </w:rPr>
              <w:t xml:space="preserve">Understanding the pathophysiology of leukaemia (changes to blood cells, DNA) </w:t>
            </w:r>
          </w:p>
        </w:tc>
        <w:tc>
          <w:tcPr>
            <w:tcW w:w="4273" w:type="dxa"/>
          </w:tcPr>
          <w:p w14:paraId="7F0C82F0" w14:textId="77777777" w:rsidR="008F0723" w:rsidRPr="008F0723" w:rsidRDefault="008F0723" w:rsidP="00BF44B2">
            <w:pPr>
              <w:pStyle w:val="ListParagraph"/>
              <w:numPr>
                <w:ilvl w:val="0"/>
                <w:numId w:val="8"/>
              </w:numPr>
              <w:rPr>
                <w:rFonts w:cs="Arial"/>
                <w:sz w:val="22"/>
                <w:szCs w:val="22"/>
              </w:rPr>
            </w:pPr>
            <w:r w:rsidRPr="008F0723">
              <w:rPr>
                <w:rFonts w:cs="Arial"/>
                <w:sz w:val="22"/>
                <w:szCs w:val="22"/>
              </w:rPr>
              <w:t>Increase illness-related communication skills</w:t>
            </w:r>
          </w:p>
          <w:p w14:paraId="1E0824F4" w14:textId="77777777" w:rsidR="008F0723" w:rsidRPr="008F0723" w:rsidRDefault="008F0723" w:rsidP="00BF44B2">
            <w:pPr>
              <w:pStyle w:val="ListParagraph"/>
              <w:numPr>
                <w:ilvl w:val="0"/>
                <w:numId w:val="8"/>
              </w:numPr>
              <w:rPr>
                <w:rFonts w:cs="Arial"/>
                <w:sz w:val="22"/>
                <w:szCs w:val="22"/>
              </w:rPr>
            </w:pPr>
            <w:r w:rsidRPr="008F0723">
              <w:rPr>
                <w:rFonts w:cs="Arial"/>
                <w:sz w:val="22"/>
                <w:szCs w:val="22"/>
              </w:rPr>
              <w:t>Reduce illness uncertainty</w:t>
            </w:r>
          </w:p>
        </w:tc>
      </w:tr>
      <w:tr w:rsidR="008F0723" w:rsidRPr="008F0723" w14:paraId="60372DD3" w14:textId="77777777" w:rsidTr="00322166">
        <w:trPr>
          <w:trHeight w:val="2092"/>
        </w:trPr>
        <w:tc>
          <w:tcPr>
            <w:tcW w:w="3854" w:type="dxa"/>
          </w:tcPr>
          <w:p w14:paraId="42B05E69" w14:textId="77777777" w:rsidR="008F0723" w:rsidRPr="008F0723" w:rsidRDefault="008F0723" w:rsidP="00D845C9">
            <w:pPr>
              <w:rPr>
                <w:rFonts w:ascii="Arial" w:hAnsi="Arial" w:cs="Arial"/>
              </w:rPr>
            </w:pPr>
            <w:r w:rsidRPr="008F0723">
              <w:rPr>
                <w:rFonts w:ascii="Arial" w:hAnsi="Arial" w:cs="Arial"/>
              </w:rPr>
              <w:t>Understanding what treatment does and why it is important (chemotherapy, steroids, tests)</w:t>
            </w:r>
          </w:p>
        </w:tc>
        <w:tc>
          <w:tcPr>
            <w:tcW w:w="4273" w:type="dxa"/>
          </w:tcPr>
          <w:p w14:paraId="0322BACA" w14:textId="77777777" w:rsidR="008F0723" w:rsidRPr="008F0723" w:rsidRDefault="008F0723" w:rsidP="00BF44B2">
            <w:pPr>
              <w:pStyle w:val="ListParagraph"/>
              <w:numPr>
                <w:ilvl w:val="0"/>
                <w:numId w:val="8"/>
              </w:numPr>
              <w:rPr>
                <w:rFonts w:cs="Arial"/>
                <w:sz w:val="22"/>
                <w:szCs w:val="22"/>
              </w:rPr>
            </w:pPr>
            <w:r w:rsidRPr="008F0723">
              <w:rPr>
                <w:rFonts w:cs="Arial"/>
                <w:sz w:val="22"/>
                <w:szCs w:val="22"/>
              </w:rPr>
              <w:t>Increase familiarity with treatment and procedures</w:t>
            </w:r>
          </w:p>
          <w:p w14:paraId="66648649" w14:textId="77777777" w:rsidR="008F0723" w:rsidRPr="008F0723" w:rsidRDefault="008F0723" w:rsidP="00BF44B2">
            <w:pPr>
              <w:pStyle w:val="ListParagraph"/>
              <w:numPr>
                <w:ilvl w:val="0"/>
                <w:numId w:val="8"/>
              </w:numPr>
              <w:rPr>
                <w:rFonts w:cs="Arial"/>
                <w:sz w:val="22"/>
                <w:szCs w:val="22"/>
              </w:rPr>
            </w:pPr>
            <w:r w:rsidRPr="008F0723">
              <w:rPr>
                <w:rFonts w:cs="Arial"/>
                <w:sz w:val="22"/>
                <w:szCs w:val="22"/>
              </w:rPr>
              <w:t>Increase illness-related communication skills</w:t>
            </w:r>
          </w:p>
          <w:p w14:paraId="3980937C" w14:textId="77777777" w:rsidR="008F0723" w:rsidRPr="008F0723" w:rsidRDefault="008F0723" w:rsidP="00BF44B2">
            <w:pPr>
              <w:pStyle w:val="ListParagraph"/>
              <w:numPr>
                <w:ilvl w:val="0"/>
                <w:numId w:val="8"/>
              </w:numPr>
              <w:rPr>
                <w:rFonts w:cs="Arial"/>
                <w:sz w:val="22"/>
                <w:szCs w:val="22"/>
              </w:rPr>
            </w:pPr>
            <w:r w:rsidRPr="008F0723">
              <w:rPr>
                <w:rFonts w:cs="Arial"/>
                <w:sz w:val="22"/>
                <w:szCs w:val="22"/>
              </w:rPr>
              <w:t>Increase treatment adherence and compliance</w:t>
            </w:r>
          </w:p>
          <w:p w14:paraId="14A6DB49" w14:textId="77777777" w:rsidR="008F0723" w:rsidRPr="008F0723" w:rsidRDefault="008F0723" w:rsidP="00BF44B2">
            <w:pPr>
              <w:pStyle w:val="ListParagraph"/>
              <w:numPr>
                <w:ilvl w:val="0"/>
                <w:numId w:val="8"/>
              </w:numPr>
              <w:rPr>
                <w:rFonts w:cs="Arial"/>
                <w:sz w:val="22"/>
                <w:szCs w:val="22"/>
              </w:rPr>
            </w:pPr>
            <w:r w:rsidRPr="008F0723">
              <w:rPr>
                <w:rFonts w:cs="Arial"/>
                <w:sz w:val="22"/>
                <w:szCs w:val="22"/>
              </w:rPr>
              <w:t>Reduce threat appraisal (e.g. chemotherapy, blood tests)</w:t>
            </w:r>
          </w:p>
        </w:tc>
      </w:tr>
      <w:tr w:rsidR="008F0723" w:rsidRPr="008F0723" w14:paraId="5EAE467A" w14:textId="77777777" w:rsidTr="00322166">
        <w:trPr>
          <w:trHeight w:val="1561"/>
        </w:trPr>
        <w:tc>
          <w:tcPr>
            <w:tcW w:w="3854" w:type="dxa"/>
          </w:tcPr>
          <w:p w14:paraId="3FE5DB3B" w14:textId="77777777" w:rsidR="008F0723" w:rsidRPr="008F0723" w:rsidRDefault="008F0723" w:rsidP="00D845C9">
            <w:pPr>
              <w:rPr>
                <w:rFonts w:ascii="Arial" w:hAnsi="Arial" w:cs="Arial"/>
              </w:rPr>
            </w:pPr>
            <w:r w:rsidRPr="008F0723">
              <w:rPr>
                <w:rFonts w:ascii="Arial" w:hAnsi="Arial" w:cs="Arial"/>
              </w:rPr>
              <w:t>Understanding the side effects of treatment</w:t>
            </w:r>
          </w:p>
        </w:tc>
        <w:tc>
          <w:tcPr>
            <w:tcW w:w="4273" w:type="dxa"/>
          </w:tcPr>
          <w:p w14:paraId="70184FA1" w14:textId="77777777" w:rsidR="008F0723" w:rsidRPr="008F0723" w:rsidRDefault="008F0723" w:rsidP="00BF44B2">
            <w:pPr>
              <w:pStyle w:val="ListParagraph"/>
              <w:numPr>
                <w:ilvl w:val="0"/>
                <w:numId w:val="7"/>
              </w:numPr>
              <w:rPr>
                <w:rFonts w:cs="Arial"/>
                <w:sz w:val="22"/>
                <w:szCs w:val="22"/>
              </w:rPr>
            </w:pPr>
            <w:r w:rsidRPr="008F0723">
              <w:rPr>
                <w:rFonts w:cs="Arial"/>
                <w:sz w:val="22"/>
                <w:szCs w:val="22"/>
              </w:rPr>
              <w:t>Managing symptoms (e.g. coping with effects of steroids, nausea)</w:t>
            </w:r>
          </w:p>
          <w:p w14:paraId="6FB3D496" w14:textId="77777777" w:rsidR="008F0723" w:rsidRPr="008F0723" w:rsidRDefault="008F0723" w:rsidP="00BF44B2">
            <w:pPr>
              <w:pStyle w:val="ListParagraph"/>
              <w:numPr>
                <w:ilvl w:val="0"/>
                <w:numId w:val="7"/>
              </w:numPr>
              <w:rPr>
                <w:rFonts w:cs="Arial"/>
                <w:sz w:val="22"/>
                <w:szCs w:val="22"/>
              </w:rPr>
            </w:pPr>
            <w:r w:rsidRPr="008F0723">
              <w:rPr>
                <w:rFonts w:cs="Arial"/>
                <w:sz w:val="22"/>
                <w:szCs w:val="22"/>
              </w:rPr>
              <w:t>Increase illness-related communication skills</w:t>
            </w:r>
          </w:p>
          <w:p w14:paraId="60EF7D7E" w14:textId="77777777" w:rsidR="008F0723" w:rsidRPr="008F0723" w:rsidRDefault="008F0723" w:rsidP="00BF44B2">
            <w:pPr>
              <w:pStyle w:val="ListParagraph"/>
              <w:numPr>
                <w:ilvl w:val="0"/>
                <w:numId w:val="7"/>
              </w:numPr>
              <w:rPr>
                <w:rFonts w:cs="Arial"/>
                <w:sz w:val="22"/>
                <w:szCs w:val="22"/>
              </w:rPr>
            </w:pPr>
            <w:r w:rsidRPr="008F0723">
              <w:rPr>
                <w:rFonts w:cs="Arial"/>
                <w:sz w:val="22"/>
                <w:szCs w:val="22"/>
              </w:rPr>
              <w:t>Reduce stress related to changes in appearance</w:t>
            </w:r>
          </w:p>
        </w:tc>
      </w:tr>
      <w:tr w:rsidR="008F0723" w:rsidRPr="008F0723" w14:paraId="4B57A0A9" w14:textId="77777777" w:rsidTr="00322166">
        <w:trPr>
          <w:trHeight w:val="790"/>
        </w:trPr>
        <w:tc>
          <w:tcPr>
            <w:tcW w:w="3854" w:type="dxa"/>
          </w:tcPr>
          <w:p w14:paraId="5ED2B240" w14:textId="77777777" w:rsidR="008F0723" w:rsidRPr="008F0723" w:rsidRDefault="008F0723" w:rsidP="00D845C9">
            <w:pPr>
              <w:rPr>
                <w:rFonts w:ascii="Arial" w:hAnsi="Arial" w:cs="Arial"/>
              </w:rPr>
            </w:pPr>
            <w:r w:rsidRPr="008F0723">
              <w:rPr>
                <w:rFonts w:ascii="Arial" w:hAnsi="Arial" w:cs="Arial"/>
              </w:rPr>
              <w:t>Coping with painful procedures</w:t>
            </w:r>
          </w:p>
        </w:tc>
        <w:tc>
          <w:tcPr>
            <w:tcW w:w="4273" w:type="dxa"/>
          </w:tcPr>
          <w:p w14:paraId="540D2BB9" w14:textId="77777777" w:rsidR="008F0723" w:rsidRPr="008F0723" w:rsidRDefault="008F0723" w:rsidP="00BF44B2">
            <w:pPr>
              <w:pStyle w:val="ListParagraph"/>
              <w:numPr>
                <w:ilvl w:val="0"/>
                <w:numId w:val="11"/>
              </w:numPr>
              <w:rPr>
                <w:rFonts w:cs="Arial"/>
                <w:sz w:val="22"/>
                <w:szCs w:val="22"/>
              </w:rPr>
            </w:pPr>
            <w:r w:rsidRPr="008F0723">
              <w:rPr>
                <w:rFonts w:cs="Arial"/>
                <w:sz w:val="22"/>
                <w:szCs w:val="22"/>
              </w:rPr>
              <w:t>Reduce threat appraisal/ anticipatory anxiety</w:t>
            </w:r>
          </w:p>
          <w:p w14:paraId="18533652" w14:textId="77777777" w:rsidR="008F0723" w:rsidRPr="008F0723" w:rsidRDefault="008F0723" w:rsidP="00BF44B2">
            <w:pPr>
              <w:pStyle w:val="ListParagraph"/>
              <w:numPr>
                <w:ilvl w:val="0"/>
                <w:numId w:val="11"/>
              </w:numPr>
              <w:rPr>
                <w:rFonts w:cs="Arial"/>
                <w:sz w:val="22"/>
                <w:szCs w:val="22"/>
              </w:rPr>
            </w:pPr>
            <w:r w:rsidRPr="008F0723">
              <w:rPr>
                <w:rFonts w:cs="Arial"/>
                <w:sz w:val="22"/>
                <w:szCs w:val="22"/>
              </w:rPr>
              <w:t>Promote positive coping strategies</w:t>
            </w:r>
          </w:p>
        </w:tc>
      </w:tr>
      <w:tr w:rsidR="008F0723" w:rsidRPr="008F0723" w14:paraId="3A135FD1" w14:textId="77777777" w:rsidTr="00322166">
        <w:trPr>
          <w:trHeight w:val="1841"/>
        </w:trPr>
        <w:tc>
          <w:tcPr>
            <w:tcW w:w="3854" w:type="dxa"/>
          </w:tcPr>
          <w:p w14:paraId="7BBB480F" w14:textId="77777777" w:rsidR="008F0723" w:rsidRPr="008F0723" w:rsidRDefault="008F0723" w:rsidP="00D845C9">
            <w:pPr>
              <w:rPr>
                <w:rFonts w:ascii="Arial" w:hAnsi="Arial" w:cs="Arial"/>
              </w:rPr>
            </w:pPr>
            <w:r w:rsidRPr="008F0723">
              <w:rPr>
                <w:rFonts w:ascii="Arial" w:hAnsi="Arial" w:cs="Arial"/>
              </w:rPr>
              <w:t>Healthy living</w:t>
            </w:r>
          </w:p>
        </w:tc>
        <w:tc>
          <w:tcPr>
            <w:tcW w:w="4273" w:type="dxa"/>
          </w:tcPr>
          <w:p w14:paraId="5AC87164" w14:textId="77777777" w:rsidR="008F0723" w:rsidRPr="008F0723" w:rsidRDefault="008F0723" w:rsidP="00BF44B2">
            <w:pPr>
              <w:pStyle w:val="ListParagraph"/>
              <w:numPr>
                <w:ilvl w:val="0"/>
                <w:numId w:val="12"/>
              </w:numPr>
              <w:rPr>
                <w:rFonts w:cs="Arial"/>
                <w:sz w:val="22"/>
                <w:szCs w:val="22"/>
              </w:rPr>
            </w:pPr>
            <w:r w:rsidRPr="008F0723">
              <w:rPr>
                <w:rFonts w:cs="Arial"/>
                <w:sz w:val="22"/>
                <w:szCs w:val="22"/>
              </w:rPr>
              <w:t>Increase adherence to treatment (survivors)</w:t>
            </w:r>
          </w:p>
          <w:p w14:paraId="56B2F29A" w14:textId="77777777" w:rsidR="008F0723" w:rsidRPr="008F0723" w:rsidRDefault="008F0723" w:rsidP="00BF44B2">
            <w:pPr>
              <w:pStyle w:val="ListParagraph"/>
              <w:numPr>
                <w:ilvl w:val="0"/>
                <w:numId w:val="12"/>
              </w:numPr>
              <w:rPr>
                <w:rFonts w:cs="Arial"/>
                <w:sz w:val="22"/>
                <w:szCs w:val="22"/>
              </w:rPr>
            </w:pPr>
            <w:r w:rsidRPr="008F0723">
              <w:rPr>
                <w:rFonts w:cs="Arial"/>
                <w:sz w:val="22"/>
                <w:szCs w:val="22"/>
              </w:rPr>
              <w:t>Promote positive health behaviours</w:t>
            </w:r>
          </w:p>
          <w:p w14:paraId="2A11DFA7" w14:textId="77777777" w:rsidR="008F0723" w:rsidRPr="008F0723" w:rsidRDefault="008F0723" w:rsidP="00BF44B2">
            <w:pPr>
              <w:pStyle w:val="ListParagraph"/>
              <w:numPr>
                <w:ilvl w:val="0"/>
                <w:numId w:val="12"/>
              </w:numPr>
              <w:rPr>
                <w:rFonts w:cs="Arial"/>
                <w:sz w:val="22"/>
                <w:szCs w:val="22"/>
              </w:rPr>
            </w:pPr>
            <w:r w:rsidRPr="008F0723">
              <w:rPr>
                <w:rFonts w:cs="Arial"/>
                <w:sz w:val="22"/>
                <w:szCs w:val="22"/>
              </w:rPr>
              <w:t>Perceive vulnerability to late effects</w:t>
            </w:r>
          </w:p>
          <w:p w14:paraId="0ABDDE1E" w14:textId="77777777" w:rsidR="008F0723" w:rsidRPr="008F0723" w:rsidRDefault="008F0723" w:rsidP="00BF44B2">
            <w:pPr>
              <w:pStyle w:val="ListParagraph"/>
              <w:numPr>
                <w:ilvl w:val="0"/>
                <w:numId w:val="12"/>
              </w:numPr>
              <w:rPr>
                <w:rFonts w:cs="Arial"/>
                <w:sz w:val="22"/>
                <w:szCs w:val="22"/>
              </w:rPr>
            </w:pPr>
            <w:r w:rsidRPr="008F0723">
              <w:rPr>
                <w:rFonts w:cs="Arial"/>
                <w:sz w:val="22"/>
                <w:szCs w:val="22"/>
              </w:rPr>
              <w:t>Promote positive coping through health behaviours</w:t>
            </w:r>
          </w:p>
          <w:p w14:paraId="30FECD36" w14:textId="77777777" w:rsidR="008F0723" w:rsidRPr="008F0723" w:rsidRDefault="008F0723" w:rsidP="00BF44B2">
            <w:pPr>
              <w:pStyle w:val="ListParagraph"/>
              <w:numPr>
                <w:ilvl w:val="0"/>
                <w:numId w:val="12"/>
              </w:numPr>
              <w:rPr>
                <w:rFonts w:cs="Arial"/>
                <w:sz w:val="22"/>
                <w:szCs w:val="22"/>
              </w:rPr>
            </w:pPr>
            <w:r w:rsidRPr="008F0723">
              <w:rPr>
                <w:rFonts w:cs="Arial"/>
                <w:sz w:val="22"/>
                <w:szCs w:val="22"/>
              </w:rPr>
              <w:t>Future orientation/motivation</w:t>
            </w:r>
          </w:p>
        </w:tc>
      </w:tr>
      <w:tr w:rsidR="008F0723" w:rsidRPr="008F0723" w14:paraId="2DEBD4D2" w14:textId="77777777" w:rsidTr="00322166">
        <w:trPr>
          <w:trHeight w:val="790"/>
        </w:trPr>
        <w:tc>
          <w:tcPr>
            <w:tcW w:w="3854" w:type="dxa"/>
          </w:tcPr>
          <w:p w14:paraId="144FAE8B" w14:textId="77777777" w:rsidR="008F0723" w:rsidRPr="008F0723" w:rsidRDefault="008F0723" w:rsidP="00D845C9">
            <w:pPr>
              <w:rPr>
                <w:rFonts w:ascii="Arial" w:hAnsi="Arial" w:cs="Arial"/>
              </w:rPr>
            </w:pPr>
            <w:r w:rsidRPr="008F0723">
              <w:rPr>
                <w:rFonts w:ascii="Arial" w:hAnsi="Arial" w:cs="Arial"/>
              </w:rPr>
              <w:t>Small group setting</w:t>
            </w:r>
          </w:p>
        </w:tc>
        <w:tc>
          <w:tcPr>
            <w:tcW w:w="4273" w:type="dxa"/>
          </w:tcPr>
          <w:p w14:paraId="4FE7C743" w14:textId="77777777" w:rsidR="008F0723" w:rsidRPr="008F0723" w:rsidRDefault="008F0723" w:rsidP="00BF44B2">
            <w:pPr>
              <w:pStyle w:val="ListParagraph"/>
              <w:numPr>
                <w:ilvl w:val="0"/>
                <w:numId w:val="10"/>
              </w:numPr>
              <w:rPr>
                <w:rFonts w:cs="Arial"/>
                <w:sz w:val="22"/>
                <w:szCs w:val="22"/>
              </w:rPr>
            </w:pPr>
            <w:r w:rsidRPr="008F0723">
              <w:rPr>
                <w:rFonts w:cs="Arial"/>
                <w:sz w:val="22"/>
                <w:szCs w:val="22"/>
              </w:rPr>
              <w:t>Increase illness-related communication skills</w:t>
            </w:r>
          </w:p>
          <w:p w14:paraId="09D43B19" w14:textId="77777777" w:rsidR="008F0723" w:rsidRPr="008F0723" w:rsidRDefault="008F0723" w:rsidP="00BF44B2">
            <w:pPr>
              <w:pStyle w:val="ListParagraph"/>
              <w:numPr>
                <w:ilvl w:val="0"/>
                <w:numId w:val="10"/>
              </w:numPr>
              <w:rPr>
                <w:rFonts w:cs="Arial"/>
                <w:sz w:val="22"/>
                <w:szCs w:val="22"/>
              </w:rPr>
            </w:pPr>
            <w:r w:rsidRPr="008F0723">
              <w:rPr>
                <w:rFonts w:cs="Arial"/>
                <w:sz w:val="22"/>
                <w:szCs w:val="22"/>
              </w:rPr>
              <w:t>Social support</w:t>
            </w:r>
          </w:p>
        </w:tc>
      </w:tr>
      <w:tr w:rsidR="008F0723" w:rsidRPr="008F0723" w14:paraId="36A684D3" w14:textId="77777777" w:rsidTr="00322166">
        <w:trPr>
          <w:trHeight w:val="1071"/>
        </w:trPr>
        <w:tc>
          <w:tcPr>
            <w:tcW w:w="3854" w:type="dxa"/>
          </w:tcPr>
          <w:p w14:paraId="4B50529B" w14:textId="77777777" w:rsidR="008F0723" w:rsidRPr="008F0723" w:rsidRDefault="008F0723" w:rsidP="00D845C9">
            <w:pPr>
              <w:rPr>
                <w:rFonts w:ascii="Arial" w:hAnsi="Arial" w:cs="Arial"/>
              </w:rPr>
            </w:pPr>
            <w:r w:rsidRPr="008F0723">
              <w:rPr>
                <w:rFonts w:ascii="Arial" w:hAnsi="Arial" w:cs="Arial"/>
              </w:rPr>
              <w:t>Interactive</w:t>
            </w:r>
          </w:p>
        </w:tc>
        <w:tc>
          <w:tcPr>
            <w:tcW w:w="4273" w:type="dxa"/>
          </w:tcPr>
          <w:p w14:paraId="637DE7BD" w14:textId="77777777" w:rsidR="008F0723" w:rsidRPr="008F0723" w:rsidRDefault="008F0723" w:rsidP="00BF44B2">
            <w:pPr>
              <w:pStyle w:val="ListParagraph"/>
              <w:numPr>
                <w:ilvl w:val="0"/>
                <w:numId w:val="9"/>
              </w:numPr>
              <w:rPr>
                <w:rFonts w:cs="Arial"/>
                <w:sz w:val="22"/>
                <w:szCs w:val="22"/>
              </w:rPr>
            </w:pPr>
            <w:r w:rsidRPr="008F0723">
              <w:rPr>
                <w:rFonts w:cs="Arial"/>
                <w:sz w:val="22"/>
                <w:szCs w:val="22"/>
              </w:rPr>
              <w:t>‘Hands-on’ learning</w:t>
            </w:r>
          </w:p>
          <w:p w14:paraId="703018EC" w14:textId="77777777" w:rsidR="008F0723" w:rsidRPr="008F0723" w:rsidRDefault="008F0723" w:rsidP="00BF44B2">
            <w:pPr>
              <w:pStyle w:val="ListParagraph"/>
              <w:numPr>
                <w:ilvl w:val="0"/>
                <w:numId w:val="9"/>
              </w:numPr>
              <w:rPr>
                <w:rFonts w:cs="Arial"/>
                <w:sz w:val="22"/>
                <w:szCs w:val="22"/>
              </w:rPr>
            </w:pPr>
            <w:r w:rsidRPr="008F0723">
              <w:rPr>
                <w:rFonts w:cs="Arial"/>
                <w:sz w:val="22"/>
                <w:szCs w:val="22"/>
              </w:rPr>
              <w:t>Information-seeking</w:t>
            </w:r>
          </w:p>
          <w:p w14:paraId="0038F8B8" w14:textId="77777777" w:rsidR="008F0723" w:rsidRPr="008F0723" w:rsidRDefault="008F0723" w:rsidP="00BF44B2">
            <w:pPr>
              <w:pStyle w:val="ListParagraph"/>
              <w:numPr>
                <w:ilvl w:val="0"/>
                <w:numId w:val="9"/>
              </w:numPr>
              <w:rPr>
                <w:rFonts w:cs="Arial"/>
                <w:sz w:val="22"/>
                <w:szCs w:val="22"/>
              </w:rPr>
            </w:pPr>
            <w:r w:rsidRPr="008F0723">
              <w:rPr>
                <w:rFonts w:cs="Arial"/>
                <w:sz w:val="22"/>
                <w:szCs w:val="22"/>
              </w:rPr>
              <w:t>Address misunderstandings</w:t>
            </w:r>
          </w:p>
          <w:p w14:paraId="24AA5C60" w14:textId="77777777" w:rsidR="008F0723" w:rsidRPr="008F0723" w:rsidRDefault="008F0723" w:rsidP="00BF44B2">
            <w:pPr>
              <w:pStyle w:val="ListParagraph"/>
              <w:numPr>
                <w:ilvl w:val="0"/>
                <w:numId w:val="9"/>
              </w:numPr>
              <w:rPr>
                <w:rFonts w:cs="Arial"/>
                <w:sz w:val="22"/>
                <w:szCs w:val="22"/>
              </w:rPr>
            </w:pPr>
            <w:r w:rsidRPr="008F0723">
              <w:rPr>
                <w:rFonts w:cs="Arial"/>
                <w:sz w:val="22"/>
                <w:szCs w:val="22"/>
              </w:rPr>
              <w:t>Age-appropriate explanations</w:t>
            </w:r>
          </w:p>
        </w:tc>
      </w:tr>
    </w:tbl>
    <w:p w14:paraId="5E7CA910" w14:textId="77777777" w:rsidR="00D845C9" w:rsidRPr="008F0723" w:rsidRDefault="00D845C9" w:rsidP="008F0723">
      <w:pPr>
        <w:rPr>
          <w:rFonts w:ascii="Arial" w:hAnsi="Arial" w:cs="Arial"/>
        </w:rPr>
      </w:pPr>
    </w:p>
    <w:p w14:paraId="4717D90E" w14:textId="77777777" w:rsidR="008F0723" w:rsidRPr="008F0723" w:rsidRDefault="008F0723" w:rsidP="008F0723">
      <w:pPr>
        <w:spacing w:line="480" w:lineRule="auto"/>
        <w:rPr>
          <w:rFonts w:ascii="Arial" w:hAnsi="Arial" w:cs="Arial"/>
          <w:b/>
          <w:bCs/>
        </w:rPr>
      </w:pPr>
      <w:r w:rsidRPr="008F0723">
        <w:rPr>
          <w:rFonts w:ascii="Arial" w:hAnsi="Arial" w:cs="Arial"/>
          <w:b/>
          <w:bCs/>
        </w:rPr>
        <w:t>6.7.     Outcome measures</w:t>
      </w:r>
    </w:p>
    <w:p w14:paraId="78EEDA47" w14:textId="2F80195A" w:rsidR="008F0723" w:rsidRPr="008F0723" w:rsidRDefault="008F0723" w:rsidP="008F0723">
      <w:pPr>
        <w:spacing w:line="480" w:lineRule="auto"/>
        <w:ind w:firstLine="720"/>
        <w:rPr>
          <w:rFonts w:ascii="Arial" w:hAnsi="Arial" w:cs="Arial"/>
        </w:rPr>
      </w:pPr>
      <w:r w:rsidRPr="008F0723">
        <w:rPr>
          <w:rFonts w:ascii="Arial" w:hAnsi="Arial" w:cs="Arial"/>
        </w:rPr>
        <w:t>The MRC guidelines for developing complex interventions, suggest that a range of outcomes are needed to evaluate data from interventions, including outcomes which could identify unintended consequences (Craig et al., 2008). The primary outcome measure is the most important outcome in the study and the outcome on which efficacy will be assessed (Andrade, 2015). Secondary outcomes measure additional efficacy and potential adverse effects. Setting primary measure</w:t>
      </w:r>
      <w:r w:rsidR="00B432D4">
        <w:rPr>
          <w:rFonts w:ascii="Arial" w:hAnsi="Arial" w:cs="Arial"/>
        </w:rPr>
        <w:t>s</w:t>
      </w:r>
      <w:r w:rsidRPr="008F0723">
        <w:rPr>
          <w:rFonts w:ascii="Arial" w:hAnsi="Arial" w:cs="Arial"/>
        </w:rPr>
        <w:t xml:space="preserve"> at the design stage reduces the risk of Type 1 errors arising from using large numbers of outcomes to assess efficacy. </w:t>
      </w:r>
    </w:p>
    <w:p w14:paraId="671FD63E" w14:textId="3990C69B" w:rsidR="008F0723" w:rsidRPr="008F0723" w:rsidRDefault="008F0723" w:rsidP="00322166">
      <w:pPr>
        <w:spacing w:line="480" w:lineRule="auto"/>
        <w:ind w:firstLine="720"/>
        <w:rPr>
          <w:rFonts w:ascii="Arial" w:hAnsi="Arial" w:cs="Arial"/>
        </w:rPr>
      </w:pPr>
      <w:r w:rsidRPr="008F0723">
        <w:rPr>
          <w:rFonts w:ascii="Arial" w:hAnsi="Arial" w:cs="Arial"/>
        </w:rPr>
        <w:t xml:space="preserve">Parent-reported QoL </w:t>
      </w:r>
      <w:r w:rsidR="00B432D4">
        <w:rPr>
          <w:rFonts w:ascii="Arial" w:hAnsi="Arial" w:cs="Arial"/>
        </w:rPr>
        <w:t xml:space="preserve">and behavioural problems </w:t>
      </w:r>
      <w:r w:rsidRPr="008F0723">
        <w:rPr>
          <w:rFonts w:ascii="Arial" w:hAnsi="Arial" w:cs="Arial"/>
        </w:rPr>
        <w:t>w</w:t>
      </w:r>
      <w:r w:rsidR="00B432D4">
        <w:rPr>
          <w:rFonts w:ascii="Arial" w:hAnsi="Arial" w:cs="Arial"/>
        </w:rPr>
        <w:t>ere</w:t>
      </w:r>
      <w:r w:rsidRPr="008F0723">
        <w:rPr>
          <w:rFonts w:ascii="Arial" w:hAnsi="Arial" w:cs="Arial"/>
        </w:rPr>
        <w:t xml:space="preserve"> primary outcome</w:t>
      </w:r>
      <w:r w:rsidR="00B432D4">
        <w:rPr>
          <w:rFonts w:ascii="Arial" w:hAnsi="Arial" w:cs="Arial"/>
        </w:rPr>
        <w:t>s</w:t>
      </w:r>
      <w:r w:rsidRPr="008F0723">
        <w:rPr>
          <w:rFonts w:ascii="Arial" w:hAnsi="Arial" w:cs="Arial"/>
        </w:rPr>
        <w:t xml:space="preserve"> and a number of other measures of adjustment (child confidence</w:t>
      </w:r>
      <w:r w:rsidR="00B432D4">
        <w:rPr>
          <w:rFonts w:ascii="Arial" w:hAnsi="Arial" w:cs="Arial"/>
        </w:rPr>
        <w:t>, caregiver QoL</w:t>
      </w:r>
      <w:r w:rsidRPr="008F0723">
        <w:rPr>
          <w:rFonts w:ascii="Arial" w:hAnsi="Arial" w:cs="Arial"/>
        </w:rPr>
        <w:t xml:space="preserve">) and impairment (treatment-related anxiety) were included as secondary outcomes. These measures allowed both positive and negative outcomes to be measured. </w:t>
      </w:r>
    </w:p>
    <w:p w14:paraId="4B6AECDA" w14:textId="77777777" w:rsidR="008F0723" w:rsidRPr="008F0723" w:rsidRDefault="008F0723" w:rsidP="008F0723">
      <w:pPr>
        <w:spacing w:line="480" w:lineRule="auto"/>
        <w:rPr>
          <w:rFonts w:ascii="Arial" w:hAnsi="Arial" w:cs="Arial"/>
          <w:b/>
          <w:bCs/>
        </w:rPr>
      </w:pPr>
      <w:r w:rsidRPr="008F0723">
        <w:rPr>
          <w:rFonts w:ascii="Arial" w:hAnsi="Arial" w:cs="Arial"/>
          <w:b/>
          <w:bCs/>
        </w:rPr>
        <w:t>6.7.1. Quality of life measures</w:t>
      </w:r>
    </w:p>
    <w:p w14:paraId="0FA4DBA7" w14:textId="63D55FBB" w:rsidR="00780750" w:rsidRPr="008F0723" w:rsidRDefault="008F0723" w:rsidP="00322166">
      <w:pPr>
        <w:spacing w:line="480" w:lineRule="auto"/>
        <w:rPr>
          <w:rFonts w:ascii="Arial" w:hAnsi="Arial" w:cs="Arial"/>
        </w:rPr>
      </w:pPr>
      <w:r w:rsidRPr="008F0723">
        <w:rPr>
          <w:rFonts w:ascii="Arial" w:hAnsi="Arial" w:cs="Arial"/>
        </w:rPr>
        <w:t xml:space="preserve">The primary outcome for the intervention was parent-reported child QoL, with other QoL measures included as secondary measures (including child-reported and caregiver versions). As discussed in Chapter 3, QoL is a subjective measure of adjustment to illness which measures positive and negative outcomes, rather than focusing only on deficit. This is appropriate for children with leukaemia because many children and families do not show impaired psychological outcomes, especially towards the end of treatment, or as survivors. </w:t>
      </w:r>
    </w:p>
    <w:p w14:paraId="0C7F2BCF" w14:textId="77777777" w:rsidR="008F0723" w:rsidRPr="008F0723" w:rsidRDefault="008F0723" w:rsidP="008F0723">
      <w:pPr>
        <w:spacing w:line="480" w:lineRule="auto"/>
        <w:rPr>
          <w:rFonts w:ascii="Arial" w:hAnsi="Arial" w:cs="Arial"/>
          <w:b/>
          <w:bCs/>
        </w:rPr>
      </w:pPr>
      <w:r w:rsidRPr="008F0723">
        <w:rPr>
          <w:rFonts w:ascii="Arial" w:hAnsi="Arial" w:cs="Arial"/>
          <w:b/>
          <w:bCs/>
        </w:rPr>
        <w:t>6.7.2.   Generic and illness-specific QoL measures</w:t>
      </w:r>
    </w:p>
    <w:p w14:paraId="3DAE6801" w14:textId="4833E8DF" w:rsidR="008F0723" w:rsidRPr="008F0723" w:rsidRDefault="008F0723" w:rsidP="00322166">
      <w:pPr>
        <w:spacing w:line="480" w:lineRule="auto"/>
        <w:ind w:firstLine="720"/>
        <w:rPr>
          <w:rFonts w:ascii="Arial" w:hAnsi="Arial" w:cs="Arial"/>
        </w:rPr>
      </w:pPr>
      <w:r w:rsidRPr="008F0723">
        <w:rPr>
          <w:rFonts w:ascii="Arial" w:hAnsi="Arial" w:cs="Arial"/>
        </w:rPr>
        <w:t>QoL measures can be generic or illness-specific. Illness specific scales contain items tailored to the specific condition and are likely to be more sensitive to illness-related changes. Generic scales allow comparisons to be made between conditions and to population norms. A generic measure of QoL is likely to be more appropriate for a population which includes survivors, and this was included as the primary outcome measure. An illness-specific version was included as a secondary measure. Attempts have been made to develop illness-specific measures specifically for survivors of childhood cancer. However, these measures have usually been aimed at an older group (adolescent and adult survivors) and are often not psychometrically sound (</w:t>
      </w:r>
      <w:r w:rsidR="00C13C0F" w:rsidRPr="008F0723">
        <w:rPr>
          <w:rFonts w:ascii="Arial" w:hAnsi="Arial" w:cs="Arial"/>
        </w:rPr>
        <w:t>Klassen et al., 2010</w:t>
      </w:r>
      <w:r w:rsidR="00C13C0F">
        <w:rPr>
          <w:rFonts w:ascii="Arial" w:hAnsi="Arial" w:cs="Arial"/>
        </w:rPr>
        <w:t xml:space="preserve">; </w:t>
      </w:r>
      <w:proofErr w:type="spellStart"/>
      <w:r w:rsidRPr="008F0723">
        <w:rPr>
          <w:rFonts w:ascii="Arial" w:hAnsi="Arial" w:cs="Arial"/>
        </w:rPr>
        <w:t>Zebrack</w:t>
      </w:r>
      <w:proofErr w:type="spellEnd"/>
      <w:r w:rsidRPr="008F0723">
        <w:rPr>
          <w:rFonts w:ascii="Arial" w:hAnsi="Arial" w:cs="Arial"/>
        </w:rPr>
        <w:t xml:space="preserve"> &amp; </w:t>
      </w:r>
      <w:proofErr w:type="spellStart"/>
      <w:r w:rsidRPr="008F0723">
        <w:rPr>
          <w:rFonts w:ascii="Arial" w:hAnsi="Arial" w:cs="Arial"/>
        </w:rPr>
        <w:t>Chesler</w:t>
      </w:r>
      <w:proofErr w:type="spellEnd"/>
      <w:r w:rsidRPr="008F0723">
        <w:rPr>
          <w:rFonts w:ascii="Arial" w:hAnsi="Arial" w:cs="Arial"/>
        </w:rPr>
        <w:t xml:space="preserve">, 2001). </w:t>
      </w:r>
    </w:p>
    <w:p w14:paraId="66D8C8F3" w14:textId="77777777" w:rsidR="008F0723" w:rsidRPr="008F0723" w:rsidRDefault="008F0723" w:rsidP="008F0723">
      <w:pPr>
        <w:spacing w:line="480" w:lineRule="auto"/>
        <w:rPr>
          <w:rFonts w:ascii="Arial" w:hAnsi="Arial" w:cs="Arial"/>
          <w:b/>
          <w:bCs/>
        </w:rPr>
      </w:pPr>
      <w:r w:rsidRPr="008F0723">
        <w:rPr>
          <w:rFonts w:ascii="Arial" w:hAnsi="Arial" w:cs="Arial"/>
          <w:b/>
          <w:bCs/>
        </w:rPr>
        <w:t>6.7.3.    Child/parent-reported QoL measures</w:t>
      </w:r>
    </w:p>
    <w:p w14:paraId="25A20345" w14:textId="77777777" w:rsidR="008F0723" w:rsidRPr="008F0723" w:rsidRDefault="008F0723" w:rsidP="008F0723">
      <w:pPr>
        <w:spacing w:line="480" w:lineRule="auto"/>
        <w:ind w:firstLine="720"/>
        <w:rPr>
          <w:rFonts w:ascii="Arial" w:hAnsi="Arial" w:cs="Arial"/>
        </w:rPr>
      </w:pPr>
      <w:proofErr w:type="spellStart"/>
      <w:r w:rsidRPr="008F0723">
        <w:rPr>
          <w:rFonts w:ascii="Arial" w:hAnsi="Arial" w:cs="Arial"/>
        </w:rPr>
        <w:t>Qol</w:t>
      </w:r>
      <w:proofErr w:type="spellEnd"/>
      <w:r w:rsidRPr="008F0723">
        <w:rPr>
          <w:rFonts w:ascii="Arial" w:hAnsi="Arial" w:cs="Arial"/>
        </w:rPr>
        <w:t xml:space="preserve"> scales are often available in child self-report and parent proxy-report versions. </w:t>
      </w:r>
      <w:proofErr w:type="spellStart"/>
      <w:r w:rsidRPr="008F0723">
        <w:rPr>
          <w:rFonts w:ascii="Arial" w:hAnsi="Arial" w:cs="Arial"/>
        </w:rPr>
        <w:t>Eiser</w:t>
      </w:r>
      <w:proofErr w:type="spellEnd"/>
      <w:r w:rsidRPr="008F0723">
        <w:rPr>
          <w:rFonts w:ascii="Arial" w:hAnsi="Arial" w:cs="Arial"/>
        </w:rPr>
        <w:t xml:space="preserve"> and Morse (2001) argued that both versions should be included in evaluations as parents and children often report their QoL differently. As QoL is a subjective measure of the impact of an illness, both viewpoints should be seen as valid but conveying different information. Children may interpret the impact of their illness differently from parents, based on a different understanding of the illness, different interpretations of questions and different time perspectives. </w:t>
      </w:r>
    </w:p>
    <w:p w14:paraId="48A8E6A5" w14:textId="0A799D90" w:rsidR="008F0723" w:rsidRPr="008F0723" w:rsidRDefault="008F0723">
      <w:pPr>
        <w:spacing w:line="480" w:lineRule="auto"/>
        <w:ind w:firstLine="720"/>
        <w:rPr>
          <w:rFonts w:ascii="Arial" w:hAnsi="Arial" w:cs="Arial"/>
        </w:rPr>
      </w:pPr>
      <w:r w:rsidRPr="008F0723">
        <w:rPr>
          <w:rFonts w:ascii="Arial" w:hAnsi="Arial" w:cs="Arial"/>
        </w:rPr>
        <w:t xml:space="preserve">Agreement between parent and child report is often higher for children with cancer than in healthy populations, although parents tend to rate their child’s QoL slightly lower than the child (Parsons et al., 2012; Russell et al., 2006). Agreement was shown to be better in a sample of children with cancer (on and off treatment) and a parent, compared to healthy controls (n=307) (Russell et al., 2006); 0.344-0.592 for children on-treatment and 0.384-0.677 for children off-treatment, compared to 0.204-0.483 for the healthy controls. All subscales were correlated for the children with cancer, while 8/10 were significantly different for the healthy group. A study which evaluated agreement in self and proxy-reported QoL for children with cancer (n= 141) concluded that parents of children younger than 12 are able to give valid information about their child’s QoL (Chang et al., 2005), where children cannot or do not want to report their QoL due to the burdens of illness or treatment. In the present study, a parent-reported scale was included as the primary outcome and a child-reported scale as a secondary outcome. </w:t>
      </w:r>
    </w:p>
    <w:p w14:paraId="12A516D8" w14:textId="77777777" w:rsidR="008F0723" w:rsidRPr="008F0723" w:rsidRDefault="008F0723" w:rsidP="008F0723">
      <w:pPr>
        <w:spacing w:line="480" w:lineRule="auto"/>
        <w:rPr>
          <w:rFonts w:ascii="Arial" w:hAnsi="Arial" w:cs="Arial"/>
        </w:rPr>
      </w:pPr>
      <w:r w:rsidRPr="008F0723">
        <w:rPr>
          <w:rFonts w:ascii="Arial" w:hAnsi="Arial" w:cs="Arial"/>
          <w:b/>
          <w:bCs/>
        </w:rPr>
        <w:t>6.7.4.    The Paediatric Quality of Life Inventory (</w:t>
      </w:r>
      <w:proofErr w:type="spellStart"/>
      <w:r w:rsidRPr="008F0723">
        <w:rPr>
          <w:rFonts w:ascii="Arial" w:hAnsi="Arial" w:cs="Arial"/>
          <w:b/>
          <w:bCs/>
        </w:rPr>
        <w:t>PedsQl</w:t>
      </w:r>
      <w:proofErr w:type="spellEnd"/>
      <w:r w:rsidRPr="008F0723">
        <w:rPr>
          <w:rFonts w:ascii="Arial" w:hAnsi="Arial" w:cs="Arial"/>
          <w:b/>
          <w:bCs/>
        </w:rPr>
        <w:t>)</w:t>
      </w:r>
      <w:r w:rsidRPr="008F0723">
        <w:rPr>
          <w:rFonts w:ascii="Arial" w:hAnsi="Arial" w:cs="Arial"/>
        </w:rPr>
        <w:t xml:space="preserve"> </w:t>
      </w:r>
    </w:p>
    <w:p w14:paraId="626A1A35" w14:textId="343D53A8" w:rsidR="008F0723" w:rsidRPr="008F0723" w:rsidRDefault="008F0723" w:rsidP="008F0723">
      <w:pPr>
        <w:spacing w:line="480" w:lineRule="auto"/>
        <w:ind w:firstLine="720"/>
        <w:rPr>
          <w:rFonts w:ascii="Arial" w:hAnsi="Arial" w:cs="Arial"/>
        </w:rPr>
      </w:pPr>
      <w:r w:rsidRPr="008F0723">
        <w:rPr>
          <w:rFonts w:ascii="Arial" w:hAnsi="Arial" w:cs="Arial"/>
        </w:rPr>
        <w:t>There are many QoL measures available. Although most include the core domains of physical, social</w:t>
      </w:r>
      <w:r w:rsidR="00B432D4">
        <w:rPr>
          <w:rFonts w:ascii="Arial" w:hAnsi="Arial" w:cs="Arial"/>
        </w:rPr>
        <w:t xml:space="preserve"> and</w:t>
      </w:r>
      <w:r w:rsidRPr="008F0723">
        <w:rPr>
          <w:rFonts w:ascii="Arial" w:hAnsi="Arial" w:cs="Arial"/>
        </w:rPr>
        <w:t xml:space="preserve"> psychologic</w:t>
      </w:r>
      <w:r w:rsidR="00B432D4">
        <w:rPr>
          <w:rFonts w:ascii="Arial" w:hAnsi="Arial" w:cs="Arial"/>
        </w:rPr>
        <w:t xml:space="preserve">al </w:t>
      </w:r>
      <w:r w:rsidRPr="008F0723">
        <w:rPr>
          <w:rFonts w:ascii="Arial" w:hAnsi="Arial" w:cs="Arial"/>
        </w:rPr>
        <w:t xml:space="preserve">functioning, there is considerable heterogeneity in the items they include, number of items, response scales and targeted populations (Savage et al., 2009; Anthony et al., 2014). The </w:t>
      </w:r>
      <w:proofErr w:type="spellStart"/>
      <w:r w:rsidRPr="008F0723">
        <w:rPr>
          <w:rFonts w:ascii="Arial" w:hAnsi="Arial" w:cs="Arial"/>
        </w:rPr>
        <w:t>PedsQl</w:t>
      </w:r>
      <w:proofErr w:type="spellEnd"/>
      <w:r w:rsidRPr="008F0723">
        <w:rPr>
          <w:rFonts w:ascii="Arial" w:hAnsi="Arial" w:cs="Arial"/>
        </w:rPr>
        <w:t xml:space="preserve"> (</w:t>
      </w:r>
      <w:proofErr w:type="spellStart"/>
      <w:r w:rsidRPr="008F0723">
        <w:rPr>
          <w:rFonts w:ascii="Arial" w:hAnsi="Arial" w:cs="Arial"/>
        </w:rPr>
        <w:t>Varni</w:t>
      </w:r>
      <w:proofErr w:type="spellEnd"/>
      <w:r w:rsidRPr="008F0723">
        <w:rPr>
          <w:rFonts w:ascii="Arial" w:hAnsi="Arial" w:cs="Arial"/>
        </w:rPr>
        <w:t xml:space="preserve"> et al., 2001) has been identified as a psychometrically sound and age-appropriate QoL scale for children with cancer in a number of reviews of available measures (Klassen et al., 2010; Savage et al., 2009; </w:t>
      </w:r>
      <w:proofErr w:type="spellStart"/>
      <w:r w:rsidRPr="008F0723">
        <w:rPr>
          <w:rFonts w:ascii="Arial" w:hAnsi="Arial" w:cs="Arial"/>
        </w:rPr>
        <w:t>Eiser</w:t>
      </w:r>
      <w:proofErr w:type="spellEnd"/>
      <w:r w:rsidRPr="008F0723">
        <w:rPr>
          <w:rFonts w:ascii="Arial" w:hAnsi="Arial" w:cs="Arial"/>
        </w:rPr>
        <w:t xml:space="preserve"> &amp; Morse, 2001). The </w:t>
      </w:r>
      <w:proofErr w:type="spellStart"/>
      <w:r w:rsidRPr="008F0723">
        <w:rPr>
          <w:rFonts w:ascii="Arial" w:hAnsi="Arial" w:cs="Arial"/>
        </w:rPr>
        <w:t>PedsQl</w:t>
      </w:r>
      <w:proofErr w:type="spellEnd"/>
      <w:r w:rsidRPr="008F0723">
        <w:rPr>
          <w:rFonts w:ascii="Arial" w:hAnsi="Arial" w:cs="Arial"/>
        </w:rPr>
        <w:t xml:space="preserve"> is widely used in studies, which allows comparisons to be made between different interventions and populations. A review of QoL measures </w:t>
      </w:r>
      <w:r w:rsidR="00B432D4">
        <w:rPr>
          <w:rFonts w:ascii="Arial" w:hAnsi="Arial" w:cs="Arial"/>
        </w:rPr>
        <w:t xml:space="preserve">used </w:t>
      </w:r>
      <w:r w:rsidRPr="008F0723">
        <w:rPr>
          <w:rFonts w:ascii="Arial" w:hAnsi="Arial" w:cs="Arial"/>
        </w:rPr>
        <w:t xml:space="preserve">in </w:t>
      </w:r>
      <w:proofErr w:type="spellStart"/>
      <w:r w:rsidRPr="008F0723">
        <w:rPr>
          <w:rFonts w:ascii="Arial" w:hAnsi="Arial" w:cs="Arial"/>
        </w:rPr>
        <w:t>pediatric</w:t>
      </w:r>
      <w:proofErr w:type="spellEnd"/>
      <w:r w:rsidRPr="008F0723">
        <w:rPr>
          <w:rFonts w:ascii="Arial" w:hAnsi="Arial" w:cs="Arial"/>
        </w:rPr>
        <w:t xml:space="preserve"> cancer research identified 10 available scales. The </w:t>
      </w:r>
      <w:proofErr w:type="spellStart"/>
      <w:r w:rsidRPr="008F0723">
        <w:rPr>
          <w:rFonts w:ascii="Arial" w:hAnsi="Arial" w:cs="Arial"/>
        </w:rPr>
        <w:t>PedsQl</w:t>
      </w:r>
      <w:proofErr w:type="spellEnd"/>
      <w:r w:rsidRPr="008F0723">
        <w:rPr>
          <w:rFonts w:ascii="Arial" w:hAnsi="Arial" w:cs="Arial"/>
        </w:rPr>
        <w:t xml:space="preserve"> was used most often (generic version: in 58/130 studies, cancer module: in 28/57 studies) (Anthony et al., 2014).      </w:t>
      </w:r>
    </w:p>
    <w:p w14:paraId="0C1D66E8" w14:textId="2FBF2914" w:rsidR="008F0723" w:rsidRPr="008F0723" w:rsidRDefault="008F0723">
      <w:pPr>
        <w:spacing w:line="480" w:lineRule="auto"/>
        <w:ind w:firstLine="567"/>
        <w:rPr>
          <w:rFonts w:ascii="Arial" w:hAnsi="Arial" w:cs="Arial"/>
        </w:rPr>
      </w:pPr>
      <w:proofErr w:type="spellStart"/>
      <w:r w:rsidRPr="008F0723">
        <w:rPr>
          <w:rFonts w:ascii="Arial" w:hAnsi="Arial" w:cs="Arial"/>
        </w:rPr>
        <w:t>Varni</w:t>
      </w:r>
      <w:proofErr w:type="spellEnd"/>
      <w:r w:rsidRPr="008F0723">
        <w:rPr>
          <w:rFonts w:ascii="Arial" w:hAnsi="Arial" w:cs="Arial"/>
        </w:rPr>
        <w:t xml:space="preserve"> et al. (2001) developed the </w:t>
      </w:r>
      <w:proofErr w:type="spellStart"/>
      <w:r w:rsidRPr="008F0723">
        <w:rPr>
          <w:rFonts w:ascii="Arial" w:hAnsi="Arial" w:cs="Arial"/>
        </w:rPr>
        <w:t>Peds</w:t>
      </w:r>
      <w:r w:rsidR="009B1AAC">
        <w:rPr>
          <w:rFonts w:ascii="Arial" w:hAnsi="Arial" w:cs="Arial"/>
        </w:rPr>
        <w:t>Q</w:t>
      </w:r>
      <w:r w:rsidRPr="008F0723">
        <w:rPr>
          <w:rFonts w:ascii="Arial" w:hAnsi="Arial" w:cs="Arial"/>
        </w:rPr>
        <w:t>l</w:t>
      </w:r>
      <w:proofErr w:type="spellEnd"/>
      <w:r w:rsidRPr="008F0723">
        <w:rPr>
          <w:rFonts w:ascii="Arial" w:hAnsi="Arial" w:cs="Arial"/>
        </w:rPr>
        <w:t xml:space="preserve"> from a previous cancer-specific measure of QoL (</w:t>
      </w:r>
      <w:proofErr w:type="spellStart"/>
      <w:r w:rsidRPr="008F0723">
        <w:rPr>
          <w:rFonts w:ascii="Arial" w:hAnsi="Arial" w:cs="Arial"/>
        </w:rPr>
        <w:t>Pediatric</w:t>
      </w:r>
      <w:proofErr w:type="spellEnd"/>
      <w:r w:rsidRPr="008F0723">
        <w:rPr>
          <w:rFonts w:ascii="Arial" w:hAnsi="Arial" w:cs="Arial"/>
        </w:rPr>
        <w:t xml:space="preserve"> Cancer Quality of Life; PCQL; </w:t>
      </w:r>
      <w:proofErr w:type="spellStart"/>
      <w:r w:rsidRPr="008F0723">
        <w:rPr>
          <w:rFonts w:ascii="Arial" w:hAnsi="Arial" w:cs="Arial"/>
        </w:rPr>
        <w:t>Varni</w:t>
      </w:r>
      <w:proofErr w:type="spellEnd"/>
      <w:r w:rsidRPr="008F0723">
        <w:rPr>
          <w:rFonts w:ascii="Arial" w:hAnsi="Arial" w:cs="Arial"/>
        </w:rPr>
        <w:t xml:space="preserve"> et al., 1998) which was designed for use in clinical trials. The items were generated from literature searches, interviews with parents and healthcare professionals and were based on the risk-resistance model described in Chapter 3. The </w:t>
      </w:r>
      <w:proofErr w:type="spellStart"/>
      <w:r w:rsidRPr="008F0723">
        <w:rPr>
          <w:rFonts w:ascii="Arial" w:hAnsi="Arial" w:cs="Arial"/>
        </w:rPr>
        <w:t>PedsQl</w:t>
      </w:r>
      <w:proofErr w:type="spellEnd"/>
      <w:r w:rsidRPr="008F0723">
        <w:rPr>
          <w:rFonts w:ascii="Arial" w:hAnsi="Arial" w:cs="Arial"/>
        </w:rPr>
        <w:t xml:space="preserve"> (generic) was the primary outcome used in this RCT. Other </w:t>
      </w:r>
      <w:proofErr w:type="spellStart"/>
      <w:r w:rsidRPr="008F0723">
        <w:rPr>
          <w:rFonts w:ascii="Arial" w:hAnsi="Arial" w:cs="Arial"/>
        </w:rPr>
        <w:t>PedsQl</w:t>
      </w:r>
      <w:proofErr w:type="spellEnd"/>
      <w:r w:rsidRPr="008F0723">
        <w:rPr>
          <w:rFonts w:ascii="Arial" w:hAnsi="Arial" w:cs="Arial"/>
        </w:rPr>
        <w:t xml:space="preserve"> scales were included as secondary measures; the parent-reported </w:t>
      </w:r>
      <w:proofErr w:type="spellStart"/>
      <w:r w:rsidRPr="008F0723">
        <w:rPr>
          <w:rFonts w:ascii="Arial" w:hAnsi="Arial" w:cs="Arial"/>
        </w:rPr>
        <w:t>Peds</w:t>
      </w:r>
      <w:r w:rsidR="009B1AAC">
        <w:rPr>
          <w:rFonts w:ascii="Arial" w:hAnsi="Arial" w:cs="Arial"/>
        </w:rPr>
        <w:t>Q</w:t>
      </w:r>
      <w:r w:rsidRPr="008F0723">
        <w:rPr>
          <w:rFonts w:ascii="Arial" w:hAnsi="Arial" w:cs="Arial"/>
        </w:rPr>
        <w:t>l</w:t>
      </w:r>
      <w:proofErr w:type="spellEnd"/>
      <w:r w:rsidRPr="008F0723">
        <w:rPr>
          <w:rFonts w:ascii="Arial" w:hAnsi="Arial" w:cs="Arial"/>
        </w:rPr>
        <w:t xml:space="preserve"> (cancer-specific scale) and the child-reported </w:t>
      </w:r>
      <w:proofErr w:type="spellStart"/>
      <w:r w:rsidRPr="008F0723">
        <w:rPr>
          <w:rFonts w:ascii="Arial" w:hAnsi="Arial" w:cs="Arial"/>
        </w:rPr>
        <w:t>PedsQl</w:t>
      </w:r>
      <w:proofErr w:type="spellEnd"/>
      <w:r w:rsidRPr="008F0723">
        <w:rPr>
          <w:rFonts w:ascii="Arial" w:hAnsi="Arial" w:cs="Arial"/>
        </w:rPr>
        <w:t xml:space="preserve"> (generic and cancer-specific scales). </w:t>
      </w:r>
    </w:p>
    <w:p w14:paraId="5F01871B" w14:textId="77777777" w:rsidR="008F0723" w:rsidRPr="008F0723" w:rsidRDefault="008F0723" w:rsidP="008F0723">
      <w:pPr>
        <w:spacing w:line="480" w:lineRule="auto"/>
        <w:rPr>
          <w:rFonts w:ascii="Arial" w:hAnsi="Arial" w:cs="Arial"/>
        </w:rPr>
      </w:pPr>
      <w:r w:rsidRPr="008F0723">
        <w:rPr>
          <w:rFonts w:ascii="Arial" w:hAnsi="Arial" w:cs="Arial"/>
          <w:b/>
          <w:bCs/>
        </w:rPr>
        <w:t xml:space="preserve">6.7.5.    The generic </w:t>
      </w:r>
      <w:proofErr w:type="spellStart"/>
      <w:r w:rsidRPr="008F0723">
        <w:rPr>
          <w:rFonts w:ascii="Arial" w:hAnsi="Arial" w:cs="Arial"/>
          <w:b/>
          <w:bCs/>
        </w:rPr>
        <w:t>PedsQl</w:t>
      </w:r>
      <w:proofErr w:type="spellEnd"/>
      <w:r w:rsidRPr="008F0723">
        <w:rPr>
          <w:rFonts w:ascii="Arial" w:hAnsi="Arial" w:cs="Arial"/>
          <w:b/>
          <w:bCs/>
        </w:rPr>
        <w:t xml:space="preserve"> scale</w:t>
      </w:r>
    </w:p>
    <w:p w14:paraId="64783E39" w14:textId="7A93BAF5" w:rsidR="008F0723" w:rsidRPr="008F0723" w:rsidRDefault="008F0723">
      <w:pPr>
        <w:spacing w:line="480" w:lineRule="auto"/>
        <w:ind w:firstLine="720"/>
        <w:rPr>
          <w:rFonts w:ascii="Arial" w:hAnsi="Arial" w:cs="Arial"/>
        </w:rPr>
      </w:pPr>
      <w:r w:rsidRPr="008F0723">
        <w:rPr>
          <w:rFonts w:ascii="Arial" w:hAnsi="Arial" w:cs="Arial"/>
        </w:rPr>
        <w:t xml:space="preserve">The </w:t>
      </w:r>
      <w:proofErr w:type="spellStart"/>
      <w:r w:rsidRPr="008F0723">
        <w:rPr>
          <w:rFonts w:ascii="Arial" w:hAnsi="Arial" w:cs="Arial"/>
        </w:rPr>
        <w:t>PedsQL</w:t>
      </w:r>
      <w:proofErr w:type="spellEnd"/>
      <w:r w:rsidRPr="008F0723">
        <w:rPr>
          <w:rFonts w:ascii="Arial" w:hAnsi="Arial" w:cs="Arial"/>
        </w:rPr>
        <w:t xml:space="preserve"> (generic) scale has been validated over a range of conditions (Marcus et al., 2009, </w:t>
      </w:r>
      <w:proofErr w:type="spellStart"/>
      <w:r w:rsidRPr="008F0723">
        <w:rPr>
          <w:rFonts w:ascii="Arial" w:hAnsi="Arial" w:cs="Arial"/>
        </w:rPr>
        <w:t>Seid</w:t>
      </w:r>
      <w:proofErr w:type="spellEnd"/>
      <w:r w:rsidRPr="008F0723">
        <w:rPr>
          <w:rFonts w:ascii="Arial" w:hAnsi="Arial" w:cs="Arial"/>
        </w:rPr>
        <w:t xml:space="preserve"> et al., 2010, </w:t>
      </w:r>
      <w:proofErr w:type="spellStart"/>
      <w:r w:rsidRPr="008F0723">
        <w:rPr>
          <w:rFonts w:ascii="Arial" w:hAnsi="Arial" w:cs="Arial"/>
        </w:rPr>
        <w:t>Varni</w:t>
      </w:r>
      <w:proofErr w:type="spellEnd"/>
      <w:r w:rsidRPr="008F0723">
        <w:rPr>
          <w:rFonts w:ascii="Arial" w:hAnsi="Arial" w:cs="Arial"/>
        </w:rPr>
        <w:t xml:space="preserve"> et al., 2013). It includes 23 items measuring 4 scales: 1) physical functioning (8 items), 2) emotional functioning (5 items), 3) social functioning (5 items)</w:t>
      </w:r>
      <w:r w:rsidR="00FE1338">
        <w:rPr>
          <w:rFonts w:ascii="Arial" w:hAnsi="Arial" w:cs="Arial"/>
        </w:rPr>
        <w:t xml:space="preserve"> and</w:t>
      </w:r>
      <w:r w:rsidRPr="008F0723">
        <w:rPr>
          <w:rFonts w:ascii="Arial" w:hAnsi="Arial" w:cs="Arial"/>
        </w:rPr>
        <w:t xml:space="preserve"> 4) school functioning (5 items). The questions ask how much of a problem each item has been in the last four weeks for example, ‘In the past 4 weeks, how much of a problem has your child had with walking down the road a little bit?’ using a 5-point Likert scale for response (0=never a problem, 1= almost never a problem, 2= sometimes a problem, 3= often a problem, 4= almost always a problem). Items are reverse-scored and linearly transformed to a 0-100 scale (0=100, 1=75, 2=50, 3=25, 4=0) so higher scores indicate a higher quality of life. Scale scores are computed as the mean of the component items. The reliability and validity of the </w:t>
      </w:r>
      <w:proofErr w:type="spellStart"/>
      <w:r w:rsidRPr="008F0723">
        <w:rPr>
          <w:rFonts w:ascii="Arial" w:hAnsi="Arial" w:cs="Arial"/>
        </w:rPr>
        <w:t>PedsQl</w:t>
      </w:r>
      <w:proofErr w:type="spellEnd"/>
      <w:r w:rsidRPr="008F0723">
        <w:rPr>
          <w:rFonts w:ascii="Arial" w:hAnsi="Arial" w:cs="Arial"/>
        </w:rPr>
        <w:t xml:space="preserve"> has been demonstrated for use in paediatric cancer research (</w:t>
      </w:r>
      <w:proofErr w:type="spellStart"/>
      <w:r w:rsidRPr="008F0723">
        <w:rPr>
          <w:rFonts w:ascii="Arial" w:hAnsi="Arial" w:cs="Arial"/>
        </w:rPr>
        <w:t>Varni</w:t>
      </w:r>
      <w:proofErr w:type="spellEnd"/>
      <w:r w:rsidRPr="008F0723">
        <w:rPr>
          <w:rFonts w:ascii="Arial" w:hAnsi="Arial" w:cs="Arial"/>
        </w:rPr>
        <w:t xml:space="preserve"> et al., 2002). Internal consistency was reported to be acceptable for the parent-reported generic scale (α=.93). Validity was demonstrated using the known-groups method with the </w:t>
      </w:r>
      <w:proofErr w:type="spellStart"/>
      <w:r w:rsidRPr="008F0723">
        <w:rPr>
          <w:rFonts w:ascii="Arial" w:hAnsi="Arial" w:cs="Arial"/>
        </w:rPr>
        <w:t>PedsQL</w:t>
      </w:r>
      <w:proofErr w:type="spellEnd"/>
      <w:r w:rsidRPr="008F0723">
        <w:rPr>
          <w:rFonts w:ascii="Arial" w:hAnsi="Arial" w:cs="Arial"/>
        </w:rPr>
        <w:t xml:space="preserve"> able to distinguish between healthy children and children with cancer and between those on and off treatment. The scale has a minimal clinically important difference of 4.5 (MCID) (</w:t>
      </w:r>
      <w:proofErr w:type="spellStart"/>
      <w:r w:rsidRPr="008F0723">
        <w:rPr>
          <w:rFonts w:ascii="Arial" w:hAnsi="Arial" w:cs="Arial"/>
        </w:rPr>
        <w:t>Varni</w:t>
      </w:r>
      <w:proofErr w:type="spellEnd"/>
      <w:r w:rsidRPr="008F0723">
        <w:rPr>
          <w:rFonts w:ascii="Arial" w:hAnsi="Arial" w:cs="Arial"/>
        </w:rPr>
        <w:t xml:space="preserve"> et al</w:t>
      </w:r>
      <w:r w:rsidR="00FE1338">
        <w:rPr>
          <w:rFonts w:ascii="Arial" w:hAnsi="Arial" w:cs="Arial"/>
        </w:rPr>
        <w:t>.</w:t>
      </w:r>
      <w:r w:rsidRPr="008F0723">
        <w:rPr>
          <w:rFonts w:ascii="Arial" w:hAnsi="Arial" w:cs="Arial"/>
        </w:rPr>
        <w:t>, 2003). The MCID represents the minimum improvement in scores which a patient would perceive as beneficial and, in the absence of adverse effects or excessive costs, would warrant a change in the patient’s management (</w:t>
      </w:r>
      <w:proofErr w:type="spellStart"/>
      <w:r w:rsidRPr="008F0723">
        <w:rPr>
          <w:rFonts w:ascii="Arial" w:hAnsi="Arial" w:cs="Arial"/>
        </w:rPr>
        <w:t>Jaeschke</w:t>
      </w:r>
      <w:proofErr w:type="spellEnd"/>
      <w:r w:rsidRPr="008F0723">
        <w:rPr>
          <w:rFonts w:ascii="Arial" w:hAnsi="Arial" w:cs="Arial"/>
        </w:rPr>
        <w:t xml:space="preserve"> et al, 1989). The MCID can be used alongside statistical tests to assess whether an intervention has made a clinically important difference to patients.</w:t>
      </w:r>
    </w:p>
    <w:p w14:paraId="73F80C09" w14:textId="77777777" w:rsidR="008F0723" w:rsidRPr="008F0723" w:rsidRDefault="008F0723" w:rsidP="008F0723">
      <w:pPr>
        <w:spacing w:line="480" w:lineRule="auto"/>
        <w:rPr>
          <w:rFonts w:ascii="Arial" w:hAnsi="Arial" w:cs="Arial"/>
          <w:b/>
          <w:bCs/>
        </w:rPr>
      </w:pPr>
      <w:r w:rsidRPr="008F0723">
        <w:rPr>
          <w:rFonts w:ascii="Arial" w:hAnsi="Arial" w:cs="Arial"/>
          <w:b/>
          <w:bCs/>
        </w:rPr>
        <w:t xml:space="preserve">6.7.6.   The cancer-specific </w:t>
      </w:r>
      <w:proofErr w:type="spellStart"/>
      <w:r w:rsidRPr="008F0723">
        <w:rPr>
          <w:rFonts w:ascii="Arial" w:hAnsi="Arial" w:cs="Arial"/>
          <w:b/>
          <w:bCs/>
        </w:rPr>
        <w:t>PedsQl</w:t>
      </w:r>
      <w:proofErr w:type="spellEnd"/>
      <w:r w:rsidRPr="008F0723">
        <w:rPr>
          <w:rFonts w:ascii="Arial" w:hAnsi="Arial" w:cs="Arial"/>
          <w:b/>
          <w:bCs/>
        </w:rPr>
        <w:t xml:space="preserve"> module</w:t>
      </w:r>
    </w:p>
    <w:p w14:paraId="330BF600" w14:textId="2A0A7671" w:rsidR="008F0723" w:rsidRPr="008F0723" w:rsidRDefault="008F0723">
      <w:pPr>
        <w:spacing w:line="480" w:lineRule="auto"/>
        <w:ind w:firstLine="720"/>
        <w:rPr>
          <w:rFonts w:ascii="Arial" w:hAnsi="Arial" w:cs="Arial"/>
        </w:rPr>
      </w:pPr>
      <w:r w:rsidRPr="008F0723">
        <w:rPr>
          <w:rFonts w:ascii="Arial" w:hAnsi="Arial" w:cs="Arial"/>
        </w:rPr>
        <w:t xml:space="preserve">Parent-reported cancer-specific child QoL was a secondary outcome. The cancer-specific module of </w:t>
      </w:r>
      <w:proofErr w:type="spellStart"/>
      <w:r w:rsidRPr="008F0723">
        <w:rPr>
          <w:rFonts w:ascii="Arial" w:hAnsi="Arial" w:cs="Arial"/>
        </w:rPr>
        <w:t>PedsQL</w:t>
      </w:r>
      <w:proofErr w:type="spellEnd"/>
      <w:r w:rsidRPr="008F0723">
        <w:rPr>
          <w:rFonts w:ascii="Arial" w:hAnsi="Arial" w:cs="Arial"/>
        </w:rPr>
        <w:t xml:space="preserve"> (</w:t>
      </w:r>
      <w:proofErr w:type="spellStart"/>
      <w:r w:rsidRPr="008F0723">
        <w:rPr>
          <w:rFonts w:ascii="Arial" w:hAnsi="Arial" w:cs="Arial"/>
        </w:rPr>
        <w:t>Varni</w:t>
      </w:r>
      <w:proofErr w:type="spellEnd"/>
      <w:r w:rsidRPr="008F0723">
        <w:rPr>
          <w:rFonts w:ascii="Arial" w:hAnsi="Arial" w:cs="Arial"/>
        </w:rPr>
        <w:t xml:space="preserve"> et al., 2002) includes 27 items measuring 8 scales: 1) pain and hurt (2 items), 2) nausea (5 items), 3) procedural anxiety (3 items), 4) treatment anxiety (3 items), 5) worry (3 items), 6) cognitive problems (5 items), 7) perceived physical appearance (3 items) </w:t>
      </w:r>
      <w:r w:rsidR="00230665">
        <w:rPr>
          <w:rFonts w:ascii="Arial" w:hAnsi="Arial" w:cs="Arial"/>
        </w:rPr>
        <w:t xml:space="preserve">and </w:t>
      </w:r>
      <w:r w:rsidRPr="008F0723">
        <w:rPr>
          <w:rFonts w:ascii="Arial" w:hAnsi="Arial" w:cs="Arial"/>
        </w:rPr>
        <w:t>8) communication (3 items). The questions ask how much the items have been a problem in the last 4 weeks using the same 5-point Likert scale and scoring system as the generic scale</w:t>
      </w:r>
      <w:r w:rsidR="00B432D4">
        <w:rPr>
          <w:rFonts w:ascii="Arial" w:hAnsi="Arial" w:cs="Arial"/>
        </w:rPr>
        <w:t>;</w:t>
      </w:r>
      <w:r w:rsidRPr="008F0723">
        <w:rPr>
          <w:rFonts w:ascii="Arial" w:hAnsi="Arial" w:cs="Arial"/>
        </w:rPr>
        <w:t xml:space="preserve"> for </w:t>
      </w:r>
      <w:proofErr w:type="gramStart"/>
      <w:r w:rsidRPr="008F0723">
        <w:rPr>
          <w:rFonts w:ascii="Arial" w:hAnsi="Arial" w:cs="Arial"/>
        </w:rPr>
        <w:t>example</w:t>
      </w:r>
      <w:proofErr w:type="gramEnd"/>
      <w:r w:rsidRPr="008F0723">
        <w:rPr>
          <w:rFonts w:ascii="Arial" w:hAnsi="Arial" w:cs="Arial"/>
        </w:rPr>
        <w:t xml:space="preserve"> ‘In the past 4 weeks, how much of a problem has your child had with having a lot of pain?’ Internal consistency </w:t>
      </w:r>
      <w:r w:rsidR="00B432D4">
        <w:rPr>
          <w:rFonts w:ascii="Arial" w:hAnsi="Arial" w:cs="Arial"/>
        </w:rPr>
        <w:t>has been</w:t>
      </w:r>
      <w:r w:rsidRPr="008F0723">
        <w:rPr>
          <w:rFonts w:ascii="Arial" w:hAnsi="Arial" w:cs="Arial"/>
        </w:rPr>
        <w:t xml:space="preserve"> reported to be acceptable (α= .87) (</w:t>
      </w:r>
      <w:proofErr w:type="spellStart"/>
      <w:r w:rsidRPr="008F0723">
        <w:rPr>
          <w:rFonts w:ascii="Arial" w:hAnsi="Arial" w:cs="Arial"/>
        </w:rPr>
        <w:t>Varni</w:t>
      </w:r>
      <w:proofErr w:type="spellEnd"/>
      <w:r w:rsidRPr="008F0723">
        <w:rPr>
          <w:rFonts w:ascii="Arial" w:hAnsi="Arial" w:cs="Arial"/>
        </w:rPr>
        <w:t xml:space="preserve"> et al., 2002).</w:t>
      </w:r>
    </w:p>
    <w:p w14:paraId="6CE91AD7" w14:textId="77777777" w:rsidR="008F0723" w:rsidRPr="008F0723" w:rsidRDefault="008F0723" w:rsidP="008F0723">
      <w:pPr>
        <w:spacing w:line="480" w:lineRule="auto"/>
        <w:rPr>
          <w:rFonts w:ascii="Arial" w:hAnsi="Arial" w:cs="Arial"/>
          <w:b/>
          <w:bCs/>
        </w:rPr>
      </w:pPr>
      <w:r w:rsidRPr="008F0723">
        <w:rPr>
          <w:rFonts w:ascii="Arial" w:hAnsi="Arial" w:cs="Arial"/>
          <w:b/>
          <w:bCs/>
        </w:rPr>
        <w:t xml:space="preserve">6.7.7.   The child-reported </w:t>
      </w:r>
      <w:proofErr w:type="spellStart"/>
      <w:r w:rsidRPr="008F0723">
        <w:rPr>
          <w:rFonts w:ascii="Arial" w:hAnsi="Arial" w:cs="Arial"/>
          <w:b/>
          <w:bCs/>
        </w:rPr>
        <w:t>PedsQl</w:t>
      </w:r>
      <w:proofErr w:type="spellEnd"/>
      <w:r w:rsidRPr="008F0723">
        <w:rPr>
          <w:rFonts w:ascii="Arial" w:hAnsi="Arial" w:cs="Arial"/>
          <w:b/>
          <w:bCs/>
        </w:rPr>
        <w:t xml:space="preserve"> scales</w:t>
      </w:r>
    </w:p>
    <w:p w14:paraId="5C108E52" w14:textId="7CD5268A" w:rsidR="000B1979" w:rsidRPr="008F0723" w:rsidRDefault="008F0723">
      <w:pPr>
        <w:spacing w:line="480" w:lineRule="auto"/>
        <w:ind w:firstLine="720"/>
        <w:rPr>
          <w:rFonts w:ascii="Arial" w:hAnsi="Arial" w:cs="Arial"/>
        </w:rPr>
      </w:pPr>
      <w:r w:rsidRPr="008F0723">
        <w:rPr>
          <w:rFonts w:ascii="Arial" w:hAnsi="Arial" w:cs="Arial"/>
        </w:rPr>
        <w:t xml:space="preserve">The 23-item child-reported </w:t>
      </w:r>
      <w:proofErr w:type="spellStart"/>
      <w:r w:rsidRPr="008F0723">
        <w:rPr>
          <w:rFonts w:ascii="Arial" w:hAnsi="Arial" w:cs="Arial"/>
        </w:rPr>
        <w:t>PedsQl</w:t>
      </w:r>
      <w:proofErr w:type="spellEnd"/>
      <w:r w:rsidRPr="008F0723">
        <w:rPr>
          <w:rFonts w:ascii="Arial" w:hAnsi="Arial" w:cs="Arial"/>
        </w:rPr>
        <w:t xml:space="preserve"> generic and the 27-item child-reported </w:t>
      </w:r>
      <w:proofErr w:type="spellStart"/>
      <w:r w:rsidRPr="008F0723">
        <w:rPr>
          <w:rFonts w:ascii="Arial" w:hAnsi="Arial" w:cs="Arial"/>
        </w:rPr>
        <w:t>PedsQl</w:t>
      </w:r>
      <w:proofErr w:type="spellEnd"/>
      <w:r w:rsidRPr="008F0723">
        <w:rPr>
          <w:rFonts w:ascii="Arial" w:hAnsi="Arial" w:cs="Arial"/>
        </w:rPr>
        <w:t xml:space="preserve"> cancer specific module were included as secondary outcomes (</w:t>
      </w:r>
      <w:proofErr w:type="spellStart"/>
      <w:r w:rsidRPr="008F0723">
        <w:rPr>
          <w:rFonts w:ascii="Arial" w:hAnsi="Arial" w:cs="Arial"/>
        </w:rPr>
        <w:t>Varni</w:t>
      </w:r>
      <w:proofErr w:type="spellEnd"/>
      <w:r w:rsidRPr="008F0723">
        <w:rPr>
          <w:rFonts w:ascii="Arial" w:hAnsi="Arial" w:cs="Arial"/>
        </w:rPr>
        <w:t xml:space="preserve"> et al., 2002). These versions have the same number of items, the same item content (phrased for self-report), and the same response and scoring system as the parent version</w:t>
      </w:r>
      <w:r w:rsidR="000B1979">
        <w:rPr>
          <w:rFonts w:ascii="Arial" w:hAnsi="Arial" w:cs="Arial"/>
        </w:rPr>
        <w:t>s</w:t>
      </w:r>
      <w:r w:rsidRPr="008F0723">
        <w:rPr>
          <w:rFonts w:ascii="Arial" w:hAnsi="Arial" w:cs="Arial"/>
        </w:rPr>
        <w:t xml:space="preserve">. Internal consistency </w:t>
      </w:r>
      <w:r w:rsidR="000B1979">
        <w:rPr>
          <w:rFonts w:ascii="Arial" w:hAnsi="Arial" w:cs="Arial"/>
        </w:rPr>
        <w:t>has been</w:t>
      </w:r>
      <w:r w:rsidRPr="008F0723">
        <w:rPr>
          <w:rFonts w:ascii="Arial" w:hAnsi="Arial" w:cs="Arial"/>
        </w:rPr>
        <w:t xml:space="preserve"> reported to be acceptable for the generic core scale (α=.88) and the cancer-specific module (α=.72) (</w:t>
      </w:r>
      <w:proofErr w:type="spellStart"/>
      <w:r w:rsidRPr="008F0723">
        <w:rPr>
          <w:rFonts w:ascii="Arial" w:hAnsi="Arial" w:cs="Arial"/>
        </w:rPr>
        <w:t>Varni</w:t>
      </w:r>
      <w:proofErr w:type="spellEnd"/>
      <w:r w:rsidRPr="008F0723">
        <w:rPr>
          <w:rFonts w:ascii="Arial" w:hAnsi="Arial" w:cs="Arial"/>
        </w:rPr>
        <w:t xml:space="preserve"> et al., 2002). An MCID of 4.4 has been reported for the child-reported generic scale (</w:t>
      </w:r>
      <w:proofErr w:type="spellStart"/>
      <w:r w:rsidRPr="008F0723">
        <w:rPr>
          <w:rFonts w:ascii="Arial" w:hAnsi="Arial" w:cs="Arial"/>
        </w:rPr>
        <w:t>Varni</w:t>
      </w:r>
      <w:proofErr w:type="spellEnd"/>
      <w:r w:rsidRPr="008F0723">
        <w:rPr>
          <w:rFonts w:ascii="Arial" w:hAnsi="Arial" w:cs="Arial"/>
        </w:rPr>
        <w:t xml:space="preserve"> et al., 2003). In a review of available measures for use with children on-treatment and survivors, the </w:t>
      </w:r>
      <w:r w:rsidR="000B1979">
        <w:rPr>
          <w:rFonts w:ascii="Arial" w:hAnsi="Arial" w:cs="Arial"/>
        </w:rPr>
        <w:t xml:space="preserve">cancer-specific </w:t>
      </w:r>
      <w:proofErr w:type="spellStart"/>
      <w:r w:rsidRPr="008F0723">
        <w:rPr>
          <w:rFonts w:ascii="Arial" w:hAnsi="Arial" w:cs="Arial"/>
        </w:rPr>
        <w:t>Peds</w:t>
      </w:r>
      <w:r w:rsidR="009B1AAC">
        <w:rPr>
          <w:rFonts w:ascii="Arial" w:hAnsi="Arial" w:cs="Arial"/>
        </w:rPr>
        <w:t>Q</w:t>
      </w:r>
      <w:r w:rsidRPr="008F0723">
        <w:rPr>
          <w:rFonts w:ascii="Arial" w:hAnsi="Arial" w:cs="Arial"/>
        </w:rPr>
        <w:t>l</w:t>
      </w:r>
      <w:proofErr w:type="spellEnd"/>
      <w:r w:rsidRPr="008F0723">
        <w:rPr>
          <w:rFonts w:ascii="Arial" w:hAnsi="Arial" w:cs="Arial"/>
        </w:rPr>
        <w:t xml:space="preserve"> was described as psychometrically sound and suitable for use with both groups (Klassen et al., 2010).</w:t>
      </w:r>
    </w:p>
    <w:p w14:paraId="4835EC33" w14:textId="77777777" w:rsidR="008F0723" w:rsidRPr="008F0723" w:rsidRDefault="008F0723" w:rsidP="008F0723">
      <w:pPr>
        <w:spacing w:line="480" w:lineRule="auto"/>
        <w:rPr>
          <w:rFonts w:ascii="Arial" w:hAnsi="Arial" w:cs="Arial"/>
          <w:b/>
          <w:bCs/>
        </w:rPr>
      </w:pPr>
      <w:r w:rsidRPr="008F0723">
        <w:rPr>
          <w:rFonts w:ascii="Arial" w:hAnsi="Arial" w:cs="Arial"/>
          <w:b/>
          <w:bCs/>
        </w:rPr>
        <w:t>6.7.8.    Caregiver burden</w:t>
      </w:r>
    </w:p>
    <w:p w14:paraId="121DB676" w14:textId="42BAA33C" w:rsidR="008F0723" w:rsidRPr="008F0723" w:rsidRDefault="008F0723">
      <w:pPr>
        <w:spacing w:line="480" w:lineRule="auto"/>
        <w:ind w:firstLine="720"/>
        <w:rPr>
          <w:rFonts w:ascii="Arial" w:hAnsi="Arial" w:cs="Arial"/>
        </w:rPr>
      </w:pPr>
      <w:r w:rsidRPr="008F0723">
        <w:rPr>
          <w:rFonts w:ascii="Arial" w:hAnsi="Arial" w:cs="Arial"/>
        </w:rPr>
        <w:t xml:space="preserve">To measure caregiver burden, a modified version of the Paediatric Asthma Caregiver’s Quality of Life Questionnaire (PACQLQ) (Juniper et al, 1996) was included as a secondary outcome. The PACQLQ is reported to have good discriminatory properties, correlates with the child’s health status and child QoL, and has satisfactory internal consistency (α=.93) (Juniper et al., 1996). There are 12 items in the modified questionnaire, which like the original PACQLQ, refer to activity limitations (3 items) and to emotional problems (9 items). These items have been modified to relate to the experience of having a child with cancer. For example, ‘In the past 4 weeks, did you feel your child’s illness interfered with your job or work around the house?’. Responses were recorded on a 7-point scale (1=all of the time, 2=most of the time, 3= quite often, 4= some of the time, 5= once in a while, 6= hardly at all, 7= none of the time). Scores were reversed so higher scores indicated greater caregiver burden. This modified scale was used as part of an evaluation of the UKALL 2003 treatment protocol </w:t>
      </w:r>
      <w:r w:rsidR="000B1979">
        <w:rPr>
          <w:rFonts w:ascii="Arial" w:hAnsi="Arial" w:cs="Arial"/>
        </w:rPr>
        <w:t xml:space="preserve">and </w:t>
      </w:r>
      <w:r w:rsidRPr="008F0723">
        <w:rPr>
          <w:rFonts w:ascii="Arial" w:hAnsi="Arial" w:cs="Arial"/>
        </w:rPr>
        <w:t>demonstrated satisfactory internal consistency at each timepoint (α=.87-.92)</w:t>
      </w:r>
      <w:r w:rsidR="000B1979">
        <w:rPr>
          <w:rFonts w:ascii="Arial" w:hAnsi="Arial" w:cs="Arial"/>
        </w:rPr>
        <w:t xml:space="preserve"> (</w:t>
      </w:r>
      <w:proofErr w:type="spellStart"/>
      <w:r w:rsidR="000B1979">
        <w:rPr>
          <w:rFonts w:ascii="Arial" w:hAnsi="Arial" w:cs="Arial"/>
        </w:rPr>
        <w:t>Eiser</w:t>
      </w:r>
      <w:proofErr w:type="spellEnd"/>
      <w:r w:rsidR="000B1979">
        <w:rPr>
          <w:rFonts w:ascii="Arial" w:hAnsi="Arial" w:cs="Arial"/>
        </w:rPr>
        <w:t xml:space="preserve"> et al., 2017)</w:t>
      </w:r>
      <w:r w:rsidRPr="008F0723">
        <w:rPr>
          <w:rFonts w:ascii="Arial" w:hAnsi="Arial" w:cs="Arial"/>
        </w:rPr>
        <w:t xml:space="preserve">. </w:t>
      </w:r>
    </w:p>
    <w:p w14:paraId="18ED87D7" w14:textId="77777777" w:rsidR="008F0723" w:rsidRPr="008F0723" w:rsidRDefault="008F0723" w:rsidP="008F0723">
      <w:pPr>
        <w:spacing w:line="480" w:lineRule="auto"/>
        <w:rPr>
          <w:rFonts w:ascii="Arial" w:hAnsi="Arial" w:cs="Arial"/>
          <w:b/>
          <w:bCs/>
        </w:rPr>
      </w:pPr>
      <w:r w:rsidRPr="008F0723">
        <w:rPr>
          <w:rFonts w:ascii="Arial" w:hAnsi="Arial" w:cs="Arial"/>
          <w:b/>
          <w:bCs/>
        </w:rPr>
        <w:t>6.7.9.   The Strengths and Difficulties Questionnaire (SDQ)</w:t>
      </w:r>
    </w:p>
    <w:p w14:paraId="4D38A709" w14:textId="6EBE0264" w:rsidR="008F0723" w:rsidRPr="008F0723" w:rsidRDefault="008F0723" w:rsidP="00322166">
      <w:pPr>
        <w:spacing w:line="480" w:lineRule="auto"/>
        <w:ind w:firstLine="720"/>
        <w:rPr>
          <w:rFonts w:ascii="Arial" w:hAnsi="Arial" w:cs="Arial"/>
          <w:u w:val="single"/>
        </w:rPr>
      </w:pPr>
      <w:r w:rsidRPr="008F0723">
        <w:rPr>
          <w:rFonts w:ascii="Arial" w:hAnsi="Arial" w:cs="Arial"/>
        </w:rPr>
        <w:t>The SDQ is a widely used measure of child mental health and has been used as a screening tool for mental health and adjustment in children during treatment for leukaemia (</w:t>
      </w:r>
      <w:proofErr w:type="spellStart"/>
      <w:r w:rsidRPr="008F0723">
        <w:rPr>
          <w:rFonts w:ascii="Arial" w:hAnsi="Arial" w:cs="Arial"/>
        </w:rPr>
        <w:t>Reinfjell</w:t>
      </w:r>
      <w:proofErr w:type="spellEnd"/>
      <w:r w:rsidRPr="008F0723">
        <w:rPr>
          <w:rFonts w:ascii="Arial" w:hAnsi="Arial" w:cs="Arial"/>
        </w:rPr>
        <w:t xml:space="preserve"> et al., 2009) and in survivors of childhood cancer (Eilertson et al., 2011). Williams et al. (2013) highlighted the need for screening tools such as the SDQ to identify children requiring additional psychological input. Parent-reported SDQ was included as a primary </w:t>
      </w:r>
      <w:r w:rsidR="00230665">
        <w:rPr>
          <w:rFonts w:ascii="Arial" w:hAnsi="Arial" w:cs="Arial"/>
        </w:rPr>
        <w:t xml:space="preserve">outcome </w:t>
      </w:r>
      <w:r w:rsidRPr="008F0723">
        <w:rPr>
          <w:rFonts w:ascii="Arial" w:hAnsi="Arial" w:cs="Arial"/>
        </w:rPr>
        <w:t xml:space="preserve">measure in this study, to measure mental health difficulties and behavioural adjustment over the course of the study. The parent-reported total difficulties scale was used which is appropriate for children aged 4-16 years (Goodman, 1997). The SDQ is less reliable as a self-reported measure in younger children, where unsatisfactory internal consistencies have been demonstrated in the conduct and peer problems subscales (alpha= .45, .36 respectively in a sample aged 8-10 years) (Mellor, 2004; </w:t>
      </w:r>
      <w:proofErr w:type="spellStart"/>
      <w:r w:rsidRPr="008F0723">
        <w:rPr>
          <w:rFonts w:ascii="Arial" w:hAnsi="Arial" w:cs="Arial"/>
        </w:rPr>
        <w:t>Muris</w:t>
      </w:r>
      <w:proofErr w:type="spellEnd"/>
      <w:r w:rsidRPr="008F0723">
        <w:rPr>
          <w:rFonts w:ascii="Arial" w:hAnsi="Arial" w:cs="Arial"/>
        </w:rPr>
        <w:t xml:space="preserve"> et al., 2004). The parent-reported SDQ includes 25 items in 5 subscales: 1) conduct problems, 2) hyperactivity, 3) emotional symptoms, 4) peer problems </w:t>
      </w:r>
      <w:r w:rsidR="00824633">
        <w:rPr>
          <w:rFonts w:ascii="Arial" w:hAnsi="Arial" w:cs="Arial"/>
        </w:rPr>
        <w:t xml:space="preserve">and </w:t>
      </w:r>
      <w:r w:rsidRPr="008F0723">
        <w:rPr>
          <w:rFonts w:ascii="Arial" w:hAnsi="Arial" w:cs="Arial"/>
        </w:rPr>
        <w:t xml:space="preserve">5) prosocial. The total of the first 4 scales is summed to give a total difficulties score. Responses are recorded on a 3-point scale (1= not true, 2= somewhat true, 3= certainly true) with higher scores reflecting greater difficulties. For example: ‘Often has temper tantrums or hot tantrums’. The SDQ total difficulties score has been shown to discriminate between samples of young people with or without mental health problems (Goodman, 2001; Husky et al., 2018), to have satisfactory internal consistency, test-retest stability and </w:t>
      </w:r>
      <w:r w:rsidR="00E42C26">
        <w:rPr>
          <w:rFonts w:ascii="Arial" w:hAnsi="Arial" w:cs="Arial"/>
        </w:rPr>
        <w:t xml:space="preserve">good </w:t>
      </w:r>
      <w:r w:rsidRPr="008F0723">
        <w:rPr>
          <w:rFonts w:ascii="Arial" w:hAnsi="Arial" w:cs="Arial"/>
        </w:rPr>
        <w:t xml:space="preserve">parent youth agreement (α=.73) (Goodman, 2001; </w:t>
      </w:r>
      <w:proofErr w:type="spellStart"/>
      <w:r w:rsidRPr="008F0723">
        <w:rPr>
          <w:rFonts w:ascii="Arial" w:hAnsi="Arial" w:cs="Arial"/>
        </w:rPr>
        <w:t>Muris</w:t>
      </w:r>
      <w:proofErr w:type="spellEnd"/>
      <w:r w:rsidRPr="008F0723">
        <w:rPr>
          <w:rFonts w:ascii="Arial" w:hAnsi="Arial" w:cs="Arial"/>
        </w:rPr>
        <w:t xml:space="preserve"> et al., 2004). </w:t>
      </w:r>
    </w:p>
    <w:p w14:paraId="116CD1AC" w14:textId="77777777" w:rsidR="008F0723" w:rsidRPr="008F0723" w:rsidRDefault="008F0723" w:rsidP="008F0723">
      <w:pPr>
        <w:spacing w:line="480" w:lineRule="auto"/>
        <w:rPr>
          <w:rFonts w:ascii="Arial" w:hAnsi="Arial" w:cs="Arial"/>
        </w:rPr>
      </w:pPr>
      <w:r w:rsidRPr="008F0723">
        <w:rPr>
          <w:rFonts w:ascii="Arial" w:hAnsi="Arial" w:cs="Arial"/>
          <w:b/>
          <w:bCs/>
        </w:rPr>
        <w:t>6.7.10.   Child confidence</w:t>
      </w:r>
    </w:p>
    <w:p w14:paraId="2584F303" w14:textId="51217666" w:rsidR="008F0723" w:rsidRPr="008F0723" w:rsidRDefault="008F0723" w:rsidP="00322166">
      <w:pPr>
        <w:spacing w:line="480" w:lineRule="auto"/>
        <w:ind w:firstLine="720"/>
        <w:rPr>
          <w:rFonts w:ascii="Arial" w:hAnsi="Arial" w:cs="Arial"/>
        </w:rPr>
      </w:pPr>
      <w:r w:rsidRPr="008F0723">
        <w:rPr>
          <w:rFonts w:ascii="Arial" w:hAnsi="Arial" w:cs="Arial"/>
        </w:rPr>
        <w:t>To measure parental perception of the child’s confidence regarding their illness and treatment, parents completed 7 questions based on items from the Self Efficacy Questionnaire for Children (SEQ-C) (</w:t>
      </w:r>
      <w:proofErr w:type="spellStart"/>
      <w:r w:rsidRPr="008F0723">
        <w:rPr>
          <w:rFonts w:ascii="Arial" w:hAnsi="Arial" w:cs="Arial"/>
        </w:rPr>
        <w:t>Muris</w:t>
      </w:r>
      <w:proofErr w:type="spellEnd"/>
      <w:r w:rsidRPr="008F0723">
        <w:rPr>
          <w:rFonts w:ascii="Arial" w:hAnsi="Arial" w:cs="Arial"/>
        </w:rPr>
        <w:t>, 2001), modified for parent-report and related to issues around leukaemia treatment</w:t>
      </w:r>
      <w:r w:rsidR="006D209F">
        <w:rPr>
          <w:rFonts w:ascii="Arial" w:hAnsi="Arial" w:cs="Arial"/>
        </w:rPr>
        <w:t xml:space="preserve"> (shown in Appendix B)</w:t>
      </w:r>
      <w:r w:rsidRPr="008F0723">
        <w:rPr>
          <w:rFonts w:ascii="Arial" w:hAnsi="Arial" w:cs="Arial"/>
        </w:rPr>
        <w:t xml:space="preserve">. For </w:t>
      </w:r>
      <w:proofErr w:type="gramStart"/>
      <w:r w:rsidRPr="008F0723">
        <w:rPr>
          <w:rFonts w:ascii="Arial" w:hAnsi="Arial" w:cs="Arial"/>
        </w:rPr>
        <w:t>example;</w:t>
      </w:r>
      <w:proofErr w:type="gramEnd"/>
      <w:r w:rsidRPr="008F0723">
        <w:rPr>
          <w:rFonts w:ascii="Arial" w:hAnsi="Arial" w:cs="Arial"/>
        </w:rPr>
        <w:t xml:space="preserve"> ‘How confident is your child that he/she can ask your doctor about matters of concern?’ Responses were recorded on a 5-point scale (from 0= not at all confident to 4= totally confident). These questions were developed for this study as there was no available measure. The original scale includes 3 subscales: social self-efficacy, academic self-efficacy and emotional self-efficacy. The items in the modified questionnaire relate to self-efficacy around illness-related communication (3 items) and managing symptoms (4 items). The SEQ-C shows satisfactory internal consistency and correlated with other measures of psychological impairment (such as depression) (</w:t>
      </w:r>
      <w:proofErr w:type="spellStart"/>
      <w:r w:rsidRPr="008F0723">
        <w:rPr>
          <w:rFonts w:ascii="Arial" w:hAnsi="Arial" w:cs="Arial"/>
        </w:rPr>
        <w:t>Muris</w:t>
      </w:r>
      <w:proofErr w:type="spellEnd"/>
      <w:r w:rsidRPr="008F0723">
        <w:rPr>
          <w:rFonts w:ascii="Arial" w:hAnsi="Arial" w:cs="Arial"/>
        </w:rPr>
        <w:t>, 2001).</w:t>
      </w:r>
      <w:r w:rsidR="005A1AAF">
        <w:rPr>
          <w:rFonts w:ascii="Arial" w:hAnsi="Arial" w:cs="Arial"/>
        </w:rPr>
        <w:t xml:space="preserve"> These 7 items demonstrate</w:t>
      </w:r>
      <w:r w:rsidR="002822B5">
        <w:rPr>
          <w:rFonts w:ascii="Arial" w:hAnsi="Arial" w:cs="Arial"/>
        </w:rPr>
        <w:t>d</w:t>
      </w:r>
      <w:r w:rsidR="005A1AAF">
        <w:rPr>
          <w:rFonts w:ascii="Arial" w:hAnsi="Arial" w:cs="Arial"/>
        </w:rPr>
        <w:t xml:space="preserve"> satisfactory internal consistency in this study (α=.89) and correlated with other scales (e.g. parent reported </w:t>
      </w:r>
      <w:proofErr w:type="spellStart"/>
      <w:r w:rsidR="005A1AAF">
        <w:rPr>
          <w:rFonts w:ascii="Arial" w:hAnsi="Arial" w:cs="Arial"/>
        </w:rPr>
        <w:t>PedsQl</w:t>
      </w:r>
      <w:proofErr w:type="spellEnd"/>
      <w:r w:rsidR="00E42C26">
        <w:rPr>
          <w:rFonts w:ascii="Arial" w:hAnsi="Arial" w:cs="Arial"/>
        </w:rPr>
        <w:t xml:space="preserve"> (</w:t>
      </w:r>
      <w:r w:rsidR="005A1AAF">
        <w:rPr>
          <w:rFonts w:ascii="Arial" w:hAnsi="Arial" w:cs="Arial"/>
        </w:rPr>
        <w:t>generic</w:t>
      </w:r>
      <w:r w:rsidR="00E42C26">
        <w:rPr>
          <w:rFonts w:ascii="Arial" w:hAnsi="Arial" w:cs="Arial"/>
        </w:rPr>
        <w:t>)</w:t>
      </w:r>
      <w:r w:rsidR="005A1AAF">
        <w:rPr>
          <w:rFonts w:ascii="Arial" w:hAnsi="Arial" w:cs="Arial"/>
        </w:rPr>
        <w:t xml:space="preserve"> and SDQ total difficulties scale). </w:t>
      </w:r>
      <w:r w:rsidRPr="008F0723">
        <w:rPr>
          <w:rFonts w:ascii="Arial" w:hAnsi="Arial" w:cs="Arial"/>
        </w:rPr>
        <w:t xml:space="preserve"> </w:t>
      </w:r>
    </w:p>
    <w:p w14:paraId="786B707C" w14:textId="77777777" w:rsidR="008F0723" w:rsidRPr="008F0723" w:rsidRDefault="008F0723" w:rsidP="008F0723">
      <w:pPr>
        <w:spacing w:line="480" w:lineRule="auto"/>
        <w:rPr>
          <w:rFonts w:ascii="Arial" w:hAnsi="Arial" w:cs="Arial"/>
          <w:b/>
          <w:bCs/>
        </w:rPr>
      </w:pPr>
      <w:r w:rsidRPr="008F0723">
        <w:rPr>
          <w:rFonts w:ascii="Arial" w:hAnsi="Arial" w:cs="Arial"/>
          <w:b/>
          <w:bCs/>
        </w:rPr>
        <w:t>6.7.11.   Treatment-related anxiety</w:t>
      </w:r>
    </w:p>
    <w:p w14:paraId="117D6325" w14:textId="378936D9" w:rsidR="007416DD" w:rsidRDefault="008F0723" w:rsidP="008F0723">
      <w:pPr>
        <w:spacing w:line="480" w:lineRule="auto"/>
        <w:ind w:firstLine="720"/>
        <w:rPr>
          <w:rFonts w:ascii="Arial" w:hAnsi="Arial" w:cs="Arial"/>
        </w:rPr>
      </w:pPr>
      <w:r w:rsidRPr="008F0723">
        <w:rPr>
          <w:rFonts w:ascii="Arial" w:hAnsi="Arial" w:cs="Arial"/>
        </w:rPr>
        <w:t>Parents answered 6 items developed for this study as there was no suitable validated measure available</w:t>
      </w:r>
      <w:r w:rsidR="006D209F">
        <w:rPr>
          <w:rFonts w:ascii="Arial" w:hAnsi="Arial" w:cs="Arial"/>
        </w:rPr>
        <w:t xml:space="preserve"> (shown in Appendix B)</w:t>
      </w:r>
      <w:r w:rsidRPr="008F0723">
        <w:rPr>
          <w:rFonts w:ascii="Arial" w:hAnsi="Arial" w:cs="Arial"/>
        </w:rPr>
        <w:t>. These items measured the parent’s and child’s treatment-related anxiety over the last 4 weeks. The questions asked about anxiety levels rela</w:t>
      </w:r>
      <w:r w:rsidR="00E42C26">
        <w:rPr>
          <w:rFonts w:ascii="Arial" w:hAnsi="Arial" w:cs="Arial"/>
        </w:rPr>
        <w:t>t</w:t>
      </w:r>
      <w:r w:rsidRPr="008F0723">
        <w:rPr>
          <w:rFonts w:ascii="Arial" w:hAnsi="Arial" w:cs="Arial"/>
        </w:rPr>
        <w:t>ed to clinic appointments, Vincristine injections and lumbar punctures over the last 4 weeks. For example, in comparison to previous treatment, ‘thinking about coming to clinic appointments, I have felt (or my child has felt) …’. The responses were recorded on a 7-point scale (1= much less anxious than usual, 4= the same as usual, 7= much more anxious than usual). Children answered the same 3 questions asking about their treatment-related anxiety. Responses were recorded on a 5-point scale (</w:t>
      </w:r>
      <w:r w:rsidR="00E42C26">
        <w:rPr>
          <w:rFonts w:ascii="Arial" w:hAnsi="Arial" w:cs="Arial"/>
        </w:rPr>
        <w:t>1</w:t>
      </w:r>
      <w:r w:rsidRPr="008F0723">
        <w:rPr>
          <w:rFonts w:ascii="Arial" w:hAnsi="Arial" w:cs="Arial"/>
        </w:rPr>
        <w:t xml:space="preserve">= much less anxious than usual, </w:t>
      </w:r>
      <w:r w:rsidR="00E42C26">
        <w:rPr>
          <w:rFonts w:ascii="Arial" w:hAnsi="Arial" w:cs="Arial"/>
        </w:rPr>
        <w:t>3</w:t>
      </w:r>
      <w:r w:rsidRPr="008F0723">
        <w:rPr>
          <w:rFonts w:ascii="Arial" w:hAnsi="Arial" w:cs="Arial"/>
        </w:rPr>
        <w:t xml:space="preserve">= the same as usual, </w:t>
      </w:r>
      <w:r w:rsidR="00E42C26">
        <w:rPr>
          <w:rFonts w:ascii="Arial" w:hAnsi="Arial" w:cs="Arial"/>
        </w:rPr>
        <w:t>5</w:t>
      </w:r>
      <w:r w:rsidRPr="008F0723">
        <w:rPr>
          <w:rFonts w:ascii="Arial" w:hAnsi="Arial" w:cs="Arial"/>
        </w:rPr>
        <w:t xml:space="preserve">= much more anxious than usual). </w:t>
      </w:r>
      <w:r w:rsidR="00D4252B">
        <w:rPr>
          <w:rFonts w:ascii="Arial" w:hAnsi="Arial" w:cs="Arial"/>
        </w:rPr>
        <w:t>These scales demonstrated satisfactory internal consistency in this study (</w:t>
      </w:r>
      <w:r w:rsidR="00D4252B" w:rsidRPr="008F0723">
        <w:rPr>
          <w:rFonts w:ascii="Arial" w:hAnsi="Arial" w:cs="Arial"/>
        </w:rPr>
        <w:t>α</w:t>
      </w:r>
      <w:r w:rsidR="00D4252B">
        <w:rPr>
          <w:rFonts w:ascii="Arial" w:hAnsi="Arial" w:cs="Arial"/>
        </w:rPr>
        <w:t>= .85-.91) and correlated with</w:t>
      </w:r>
      <w:r w:rsidR="005A1AAF">
        <w:rPr>
          <w:rFonts w:ascii="Arial" w:hAnsi="Arial" w:cs="Arial"/>
        </w:rPr>
        <w:t xml:space="preserve"> other study measures (e.g. parent and child</w:t>
      </w:r>
      <w:r w:rsidR="00E42C26">
        <w:rPr>
          <w:rFonts w:ascii="Arial" w:hAnsi="Arial" w:cs="Arial"/>
        </w:rPr>
        <w:t>-</w:t>
      </w:r>
      <w:r w:rsidR="005A1AAF">
        <w:rPr>
          <w:rFonts w:ascii="Arial" w:hAnsi="Arial" w:cs="Arial"/>
        </w:rPr>
        <w:t xml:space="preserve">reported </w:t>
      </w:r>
      <w:proofErr w:type="spellStart"/>
      <w:r w:rsidR="005A1AAF">
        <w:rPr>
          <w:rFonts w:ascii="Arial" w:hAnsi="Arial" w:cs="Arial"/>
        </w:rPr>
        <w:t>PedsQl</w:t>
      </w:r>
      <w:proofErr w:type="spellEnd"/>
      <w:r w:rsidR="00D4252B">
        <w:rPr>
          <w:rFonts w:ascii="Arial" w:hAnsi="Arial" w:cs="Arial"/>
        </w:rPr>
        <w:t>.</w:t>
      </w:r>
    </w:p>
    <w:p w14:paraId="51BEFC55" w14:textId="77777777" w:rsidR="007416DD" w:rsidRPr="008F0723" w:rsidRDefault="007416DD" w:rsidP="008F0723">
      <w:pPr>
        <w:spacing w:line="480" w:lineRule="auto"/>
        <w:ind w:firstLine="720"/>
        <w:rPr>
          <w:rFonts w:ascii="Arial" w:hAnsi="Arial" w:cs="Arial"/>
        </w:rPr>
      </w:pPr>
    </w:p>
    <w:p w14:paraId="12FAC289" w14:textId="77777777" w:rsidR="008F0723" w:rsidRPr="008F0723" w:rsidRDefault="008F0723" w:rsidP="00322166">
      <w:pPr>
        <w:spacing w:line="480" w:lineRule="auto"/>
        <w:ind w:firstLine="720"/>
        <w:rPr>
          <w:rFonts w:ascii="Arial" w:hAnsi="Arial" w:cs="Arial"/>
        </w:rPr>
      </w:pPr>
    </w:p>
    <w:p w14:paraId="3905BF36" w14:textId="77777777" w:rsidR="008F0723" w:rsidRPr="008F0723" w:rsidRDefault="008F0723" w:rsidP="008F0723">
      <w:pPr>
        <w:spacing w:line="480" w:lineRule="auto"/>
        <w:rPr>
          <w:rFonts w:ascii="Arial" w:hAnsi="Arial" w:cs="Arial"/>
          <w:b/>
          <w:bCs/>
        </w:rPr>
      </w:pPr>
      <w:r w:rsidRPr="008F0723">
        <w:rPr>
          <w:rFonts w:ascii="Arial" w:hAnsi="Arial" w:cs="Arial"/>
          <w:b/>
          <w:bCs/>
        </w:rPr>
        <w:t>6.8.     Administration of the questionnaires</w:t>
      </w:r>
    </w:p>
    <w:p w14:paraId="2C85525C" w14:textId="77777777" w:rsidR="008F0723" w:rsidRPr="008F0723" w:rsidRDefault="008F0723" w:rsidP="008F0723">
      <w:pPr>
        <w:spacing w:line="480" w:lineRule="auto"/>
        <w:ind w:firstLine="720"/>
        <w:rPr>
          <w:rFonts w:ascii="Arial" w:hAnsi="Arial" w:cs="Arial"/>
        </w:rPr>
      </w:pPr>
      <w:r w:rsidRPr="008F0723">
        <w:rPr>
          <w:rFonts w:ascii="Arial" w:hAnsi="Arial" w:cs="Arial"/>
        </w:rPr>
        <w:t xml:space="preserve">Parents and children filled in separate questionnaire booklets at each timepoint. The parent’s questionnaire was titled ‘You and your child’, and the child’s was titled ‘Your thoughts and feelings’. The questionnaires were identical at each timepoint and contained a total of 103 questions for parents and 53 for children. The post-intervention questionnaire was given out during the final workshop. All other questionnaires were mailed to families. Families completed questionnaires at home and returned them by mail. Families were followed up by telephone if questionnaires were not returned. </w:t>
      </w:r>
    </w:p>
    <w:p w14:paraId="7675A8CC" w14:textId="77777777" w:rsidR="008F0723" w:rsidRPr="008F0723" w:rsidRDefault="008F0723" w:rsidP="008F0723">
      <w:pPr>
        <w:spacing w:line="480" w:lineRule="auto"/>
        <w:rPr>
          <w:rFonts w:ascii="Arial" w:hAnsi="Arial" w:cs="Arial"/>
          <w:b/>
          <w:bCs/>
        </w:rPr>
      </w:pPr>
      <w:r w:rsidRPr="008F0723">
        <w:rPr>
          <w:rFonts w:ascii="Arial" w:hAnsi="Arial" w:cs="Arial"/>
          <w:b/>
          <w:bCs/>
        </w:rPr>
        <w:t>6.9.    Quantitative analysis</w:t>
      </w:r>
    </w:p>
    <w:p w14:paraId="1AD98436" w14:textId="64C54B78" w:rsidR="008F0723" w:rsidRPr="008F0723" w:rsidRDefault="008F0723" w:rsidP="008F0723">
      <w:pPr>
        <w:spacing w:line="480" w:lineRule="auto"/>
        <w:ind w:firstLine="567"/>
        <w:rPr>
          <w:rFonts w:ascii="Arial" w:hAnsi="Arial" w:cs="Arial"/>
        </w:rPr>
      </w:pPr>
      <w:r w:rsidRPr="008F0723">
        <w:rPr>
          <w:rFonts w:ascii="Arial" w:hAnsi="Arial" w:cs="Arial"/>
        </w:rPr>
        <w:t>To assess levels of impairment in the sample, baseline QoL scores (using the parent</w:t>
      </w:r>
      <w:r w:rsidR="00E42C26">
        <w:rPr>
          <w:rFonts w:ascii="Arial" w:hAnsi="Arial" w:cs="Arial"/>
        </w:rPr>
        <w:t xml:space="preserve"> and child</w:t>
      </w:r>
      <w:r w:rsidRPr="008F0723">
        <w:rPr>
          <w:rFonts w:ascii="Arial" w:hAnsi="Arial" w:cs="Arial"/>
        </w:rPr>
        <w:t>-report</w:t>
      </w:r>
      <w:r w:rsidR="00E42C26">
        <w:rPr>
          <w:rFonts w:ascii="Arial" w:hAnsi="Arial" w:cs="Arial"/>
        </w:rPr>
        <w:t>ed</w:t>
      </w:r>
      <w:r w:rsidRPr="008F0723">
        <w:rPr>
          <w:rFonts w:ascii="Arial" w:hAnsi="Arial" w:cs="Arial"/>
        </w:rPr>
        <w:t xml:space="preserve"> </w:t>
      </w:r>
      <w:proofErr w:type="spellStart"/>
      <w:r w:rsidRPr="008F0723">
        <w:rPr>
          <w:rFonts w:ascii="Arial" w:hAnsi="Arial" w:cs="Arial"/>
        </w:rPr>
        <w:t>PedsQl</w:t>
      </w:r>
      <w:proofErr w:type="spellEnd"/>
      <w:r w:rsidRPr="008F0723">
        <w:rPr>
          <w:rFonts w:ascii="Arial" w:hAnsi="Arial" w:cs="Arial"/>
        </w:rPr>
        <w:t xml:space="preserve"> scale</w:t>
      </w:r>
      <w:r w:rsidR="00E42C26">
        <w:rPr>
          <w:rFonts w:ascii="Arial" w:hAnsi="Arial" w:cs="Arial"/>
        </w:rPr>
        <w:t>s</w:t>
      </w:r>
      <w:r w:rsidRPr="008F0723">
        <w:rPr>
          <w:rFonts w:ascii="Arial" w:hAnsi="Arial" w:cs="Arial"/>
        </w:rPr>
        <w:t xml:space="preserve">) were compared to a large sample of healthy, acutely ill and chronically ill children treated in </w:t>
      </w:r>
      <w:proofErr w:type="spellStart"/>
      <w:r w:rsidRPr="008F0723">
        <w:rPr>
          <w:rFonts w:ascii="Arial" w:hAnsi="Arial" w:cs="Arial"/>
        </w:rPr>
        <w:t>pediatric</w:t>
      </w:r>
      <w:proofErr w:type="spellEnd"/>
      <w:r w:rsidRPr="008F0723">
        <w:rPr>
          <w:rFonts w:ascii="Arial" w:hAnsi="Arial" w:cs="Arial"/>
        </w:rPr>
        <w:t xml:space="preserve"> speciality clinics (e</w:t>
      </w:r>
      <w:r w:rsidR="00824633">
        <w:rPr>
          <w:rFonts w:ascii="Arial" w:hAnsi="Arial" w:cs="Arial"/>
        </w:rPr>
        <w:t>.</w:t>
      </w:r>
      <w:r w:rsidRPr="008F0723">
        <w:rPr>
          <w:rFonts w:ascii="Arial" w:hAnsi="Arial" w:cs="Arial"/>
        </w:rPr>
        <w:t>g. diabetes, cardiology) outpatient clinics and scheduled well-child clinics (</w:t>
      </w:r>
      <w:proofErr w:type="spellStart"/>
      <w:r w:rsidRPr="008F0723">
        <w:rPr>
          <w:rFonts w:ascii="Arial" w:hAnsi="Arial" w:cs="Arial"/>
        </w:rPr>
        <w:t>Varni</w:t>
      </w:r>
      <w:proofErr w:type="spellEnd"/>
      <w:r w:rsidRPr="008F0723">
        <w:rPr>
          <w:rFonts w:ascii="Arial" w:hAnsi="Arial" w:cs="Arial"/>
        </w:rPr>
        <w:t xml:space="preserve"> et al., 2001). Behavioural and emotional problems, as measured by the SDQ, were compared to a normative sample of children from the general population (</w:t>
      </w:r>
      <w:r w:rsidR="00E42C26">
        <w:rPr>
          <w:rFonts w:ascii="Arial" w:hAnsi="Arial" w:cs="Arial"/>
        </w:rPr>
        <w:t>Meltzer</w:t>
      </w:r>
      <w:r w:rsidRPr="008F0723">
        <w:rPr>
          <w:rFonts w:ascii="Arial" w:hAnsi="Arial" w:cs="Arial"/>
        </w:rPr>
        <w:t xml:space="preserve"> et al</w:t>
      </w:r>
      <w:r w:rsidR="00E42C26">
        <w:rPr>
          <w:rFonts w:ascii="Arial" w:hAnsi="Arial" w:cs="Arial"/>
        </w:rPr>
        <w:t>.</w:t>
      </w:r>
      <w:r w:rsidRPr="008F0723">
        <w:rPr>
          <w:rFonts w:ascii="Arial" w:hAnsi="Arial" w:cs="Arial"/>
        </w:rPr>
        <w:t xml:space="preserve">, 2000). </w:t>
      </w:r>
    </w:p>
    <w:p w14:paraId="6D16720D" w14:textId="7FED2D28" w:rsidR="007C14D5" w:rsidRPr="00322166" w:rsidRDefault="008F0723" w:rsidP="00322166">
      <w:pPr>
        <w:spacing w:line="480" w:lineRule="auto"/>
        <w:ind w:firstLine="567"/>
        <w:rPr>
          <w:rFonts w:ascii="Arial" w:hAnsi="Arial" w:cs="Arial"/>
          <w:color w:val="323232"/>
          <w:shd w:val="clear" w:color="auto" w:fill="FFFFFF"/>
        </w:rPr>
      </w:pPr>
      <w:r w:rsidRPr="008F0723">
        <w:rPr>
          <w:rFonts w:ascii="Arial" w:hAnsi="Arial" w:cs="Arial"/>
        </w:rPr>
        <w:t xml:space="preserve">To analyse intervention effectiveness, change over time in the outcome measures was analysed using longitudinal multilevel modelling (MLM) in </w:t>
      </w:r>
      <w:r w:rsidRPr="008F0723">
        <w:rPr>
          <w:rFonts w:ascii="Arial" w:hAnsi="Arial" w:cs="Arial"/>
          <w:color w:val="323232"/>
          <w:shd w:val="clear" w:color="auto" w:fill="FFFFFF"/>
        </w:rPr>
        <w:t>SPSS Statistics for Windows (Version 21.0. Armonk, NY: IBM Corp). MLM is used to analyse data which is hierarchical (i.e. where the sample is nested within another structure). In longitudinal designs the hierarchy results from the use of repeated measures over time (</w:t>
      </w:r>
      <w:proofErr w:type="spellStart"/>
      <w:r w:rsidRPr="008F0723">
        <w:rPr>
          <w:rFonts w:ascii="Arial" w:hAnsi="Arial" w:cs="Arial"/>
          <w:color w:val="323232"/>
          <w:shd w:val="clear" w:color="auto" w:fill="FFFFFF"/>
        </w:rPr>
        <w:t>Hox</w:t>
      </w:r>
      <w:proofErr w:type="spellEnd"/>
      <w:r w:rsidRPr="008F0723">
        <w:rPr>
          <w:rFonts w:ascii="Arial" w:hAnsi="Arial" w:cs="Arial"/>
          <w:color w:val="323232"/>
          <w:shd w:val="clear" w:color="auto" w:fill="FFFFFF"/>
        </w:rPr>
        <w:t>, 2017). The repeated measures (lowest level variable) are nested within the individual participant (higher level variable). As with standard regression, MLM calculates how the outcome variable (e.g. QoL) varies in relation to the other variables (e.g. the intervention). In MLM, a series of models are applied to the data, with one</w:t>
      </w:r>
      <w:r w:rsidR="00E42C26">
        <w:rPr>
          <w:rFonts w:ascii="Arial" w:hAnsi="Arial" w:cs="Arial"/>
          <w:color w:val="323232"/>
          <w:shd w:val="clear" w:color="auto" w:fill="FFFFFF"/>
        </w:rPr>
        <w:t xml:space="preserve"> or more</w:t>
      </w:r>
      <w:r w:rsidRPr="008F0723">
        <w:rPr>
          <w:rFonts w:ascii="Arial" w:hAnsi="Arial" w:cs="Arial"/>
          <w:color w:val="323232"/>
          <w:shd w:val="clear" w:color="auto" w:fill="FFFFFF"/>
        </w:rPr>
        <w:t xml:space="preserve"> aspect or predictor changing each time. The first model contains no predictors. In a longitudinal design, this baseline model partitions the variance into variance due to differences over time (within groups variance) and variance between individuals (between groups variance). At each stage the more complex model can be compared to the previous model to examine whether it is a better fit</w:t>
      </w:r>
      <w:r w:rsidR="00E42C26">
        <w:rPr>
          <w:rFonts w:ascii="Arial" w:hAnsi="Arial" w:cs="Arial"/>
          <w:color w:val="323232"/>
          <w:shd w:val="clear" w:color="auto" w:fill="FFFFFF"/>
        </w:rPr>
        <w:t xml:space="preserve"> to the data</w:t>
      </w:r>
      <w:r w:rsidRPr="008F0723">
        <w:rPr>
          <w:rFonts w:ascii="Arial" w:hAnsi="Arial" w:cs="Arial"/>
          <w:color w:val="323232"/>
          <w:shd w:val="clear" w:color="auto" w:fill="FFFFFF"/>
        </w:rPr>
        <w:t>. The contribution of individual predictors to explaining variance in the data can be calculated for each model. MLM has a number of advantages over repeated measures ANOVA which are relevant to this RCT (e.g. it can handle missing data and does not require equal</w:t>
      </w:r>
      <w:r w:rsidR="00E42C26">
        <w:rPr>
          <w:rFonts w:ascii="Arial" w:hAnsi="Arial" w:cs="Arial"/>
          <w:color w:val="323232"/>
          <w:shd w:val="clear" w:color="auto" w:fill="FFFFFF"/>
        </w:rPr>
        <w:t xml:space="preserve"> time</w:t>
      </w:r>
      <w:r w:rsidRPr="008F0723">
        <w:rPr>
          <w:rFonts w:ascii="Arial" w:hAnsi="Arial" w:cs="Arial"/>
          <w:color w:val="323232"/>
          <w:shd w:val="clear" w:color="auto" w:fill="FFFFFF"/>
        </w:rPr>
        <w:t xml:space="preserve"> intervals between data points). </w:t>
      </w:r>
      <w:r w:rsidR="007C14D5" w:rsidRPr="00322166">
        <w:rPr>
          <w:rFonts w:ascii="Arial" w:hAnsi="Arial" w:cs="Arial"/>
        </w:rPr>
        <w:t xml:space="preserve">Repeated measures ANOVA uses least squares estimation which means that all of a </w:t>
      </w:r>
      <w:r w:rsidR="00876A56">
        <w:rPr>
          <w:rFonts w:ascii="Arial" w:hAnsi="Arial" w:cs="Arial"/>
        </w:rPr>
        <w:t>participant</w:t>
      </w:r>
      <w:r w:rsidR="007C14D5" w:rsidRPr="00322166">
        <w:rPr>
          <w:rFonts w:ascii="Arial" w:hAnsi="Arial" w:cs="Arial"/>
        </w:rPr>
        <w:t>’s data is excluded if a single timepoint is missing. MLM uses maximum likelihood estimation which means that MLM can make use of all available data from participants (Enders, 2011). This is particularly useful for ITT studies where missing data can be problematic in reducing statistical power and in introducing bias. Kwok et al. (2008) cite a number of reviews which suggest that mishandling of missing data is a major issue in published reports of clinical trials.</w:t>
      </w:r>
    </w:p>
    <w:p w14:paraId="0D20215A" w14:textId="48EA4D51" w:rsidR="006D209F" w:rsidRDefault="008F0723" w:rsidP="00322166">
      <w:pPr>
        <w:spacing w:line="480" w:lineRule="auto"/>
        <w:ind w:firstLine="720"/>
        <w:rPr>
          <w:rFonts w:ascii="Arial" w:hAnsi="Arial" w:cs="Arial"/>
        </w:rPr>
      </w:pPr>
      <w:r w:rsidRPr="008F0723">
        <w:rPr>
          <w:rFonts w:ascii="Arial" w:hAnsi="Arial" w:cs="Arial"/>
        </w:rPr>
        <w:t xml:space="preserve">To analyse the effectiveness of the leukaemia intervention, repeated outcome measurements over time (lower level units) were nested within children (higher level units). </w:t>
      </w:r>
      <w:r w:rsidRPr="008F0723">
        <w:rPr>
          <w:rFonts w:ascii="Arial" w:hAnsi="Arial" w:cs="Arial"/>
          <w:color w:val="323232"/>
          <w:shd w:val="clear" w:color="auto" w:fill="FFFFFF"/>
        </w:rPr>
        <w:t xml:space="preserve">To prepare the data for MLM, </w:t>
      </w:r>
      <w:r w:rsidRPr="008F0723">
        <w:rPr>
          <w:rFonts w:ascii="Arial" w:hAnsi="Arial" w:cs="Arial"/>
        </w:rPr>
        <w:t>dummy variables were added which distinguished groups (0= delayed, 1= immediate) and whether participants had received the intervention at each time point (0= not received, 1= received). As outcomes have been reported to improve over time for children treated for leukaemia (</w:t>
      </w:r>
      <w:proofErr w:type="spellStart"/>
      <w:r w:rsidRPr="008F0723">
        <w:rPr>
          <w:rFonts w:ascii="Arial" w:hAnsi="Arial" w:cs="Arial"/>
        </w:rPr>
        <w:t>Eiser</w:t>
      </w:r>
      <w:proofErr w:type="spellEnd"/>
      <w:r w:rsidRPr="008F0723">
        <w:rPr>
          <w:rFonts w:ascii="Arial" w:hAnsi="Arial" w:cs="Arial"/>
        </w:rPr>
        <w:t xml:space="preserve"> et al., 2005), time elapsed between diagnosis and baseline was included as a control variable.</w:t>
      </w:r>
    </w:p>
    <w:p w14:paraId="66370529" w14:textId="77777777" w:rsidR="00B52266" w:rsidRDefault="00B52266" w:rsidP="008F0723">
      <w:pPr>
        <w:spacing w:line="480" w:lineRule="auto"/>
        <w:ind w:firstLine="720"/>
        <w:rPr>
          <w:rFonts w:ascii="Arial" w:hAnsi="Arial" w:cs="Arial"/>
        </w:rPr>
      </w:pPr>
    </w:p>
    <w:p w14:paraId="67B94C28" w14:textId="2AD91CEA" w:rsidR="008F0723" w:rsidRPr="008F0723" w:rsidRDefault="008F0723" w:rsidP="008F0723">
      <w:pPr>
        <w:spacing w:line="480" w:lineRule="auto"/>
        <w:ind w:firstLine="720"/>
        <w:rPr>
          <w:rFonts w:ascii="Arial" w:hAnsi="Arial" w:cs="Arial"/>
          <w:color w:val="323232"/>
          <w:shd w:val="clear" w:color="auto" w:fill="FFFFFF"/>
        </w:rPr>
      </w:pPr>
      <w:r w:rsidRPr="008F0723">
        <w:rPr>
          <w:rFonts w:ascii="Arial" w:hAnsi="Arial" w:cs="Arial"/>
        </w:rPr>
        <w:t xml:space="preserve">Seven models were fitted sequentially for each outcome measure. </w:t>
      </w:r>
    </w:p>
    <w:p w14:paraId="4AAB77AB" w14:textId="77777777" w:rsidR="008F0723" w:rsidRPr="008F0723" w:rsidRDefault="008F0723" w:rsidP="008F0723">
      <w:pPr>
        <w:spacing w:line="480" w:lineRule="auto"/>
        <w:ind w:left="720"/>
        <w:rPr>
          <w:rFonts w:ascii="Arial" w:hAnsi="Arial" w:cs="Arial"/>
        </w:rPr>
      </w:pPr>
      <w:r w:rsidRPr="008F0723">
        <w:rPr>
          <w:rFonts w:ascii="Arial" w:hAnsi="Arial" w:cs="Arial"/>
        </w:rPr>
        <w:t xml:space="preserve">1) </w:t>
      </w:r>
      <w:r w:rsidRPr="008F0723">
        <w:rPr>
          <w:rFonts w:ascii="Arial" w:hAnsi="Arial" w:cs="Arial"/>
          <w:u w:val="single"/>
        </w:rPr>
        <w:t>Unconditional (baseline) model</w:t>
      </w:r>
      <w:r w:rsidRPr="008F0723">
        <w:rPr>
          <w:rFonts w:ascii="Arial" w:hAnsi="Arial" w:cs="Arial"/>
        </w:rPr>
        <w:t xml:space="preserve">: no predictors. This partitioned the total variance into within-groups variance (representing changes within children across time) and between-groups variance (representing differences between children). </w:t>
      </w:r>
    </w:p>
    <w:p w14:paraId="2F1AAC7F" w14:textId="77777777" w:rsidR="008F0723" w:rsidRPr="008F0723" w:rsidRDefault="008F0723" w:rsidP="008F0723">
      <w:pPr>
        <w:spacing w:line="480" w:lineRule="auto"/>
        <w:ind w:left="720"/>
        <w:rPr>
          <w:rFonts w:ascii="Arial" w:hAnsi="Arial" w:cs="Arial"/>
        </w:rPr>
      </w:pPr>
      <w:r w:rsidRPr="008F0723">
        <w:rPr>
          <w:rFonts w:ascii="Arial" w:hAnsi="Arial" w:cs="Arial"/>
        </w:rPr>
        <w:t xml:space="preserve">2) </w:t>
      </w:r>
      <w:r w:rsidRPr="008F0723">
        <w:rPr>
          <w:rFonts w:ascii="Arial" w:hAnsi="Arial" w:cs="Arial"/>
          <w:u w:val="single"/>
        </w:rPr>
        <w:t>Control model:</w:t>
      </w:r>
      <w:r w:rsidRPr="008F0723">
        <w:rPr>
          <w:rFonts w:ascii="Arial" w:hAnsi="Arial" w:cs="Arial"/>
        </w:rPr>
        <w:t xml:space="preserve"> introduced time elapsed between diagnosis and baseline. </w:t>
      </w:r>
    </w:p>
    <w:p w14:paraId="2D5841A8" w14:textId="77777777" w:rsidR="008F0723" w:rsidRPr="008F0723" w:rsidRDefault="008F0723" w:rsidP="008F0723">
      <w:pPr>
        <w:spacing w:line="480" w:lineRule="auto"/>
        <w:ind w:left="720"/>
        <w:rPr>
          <w:rFonts w:ascii="Arial" w:hAnsi="Arial" w:cs="Arial"/>
        </w:rPr>
      </w:pPr>
      <w:r w:rsidRPr="008F0723">
        <w:rPr>
          <w:rFonts w:ascii="Arial" w:hAnsi="Arial" w:cs="Arial"/>
        </w:rPr>
        <w:t xml:space="preserve">3) </w:t>
      </w:r>
      <w:r w:rsidRPr="008F0723">
        <w:rPr>
          <w:rFonts w:ascii="Arial" w:hAnsi="Arial" w:cs="Arial"/>
          <w:u w:val="single"/>
        </w:rPr>
        <w:t>Change over time model:</w:t>
      </w:r>
      <w:r w:rsidRPr="008F0723">
        <w:rPr>
          <w:rFonts w:ascii="Arial" w:hAnsi="Arial" w:cs="Arial"/>
        </w:rPr>
        <w:t xml:space="preserve"> introduced study week as a continuous predictor. </w:t>
      </w:r>
    </w:p>
    <w:p w14:paraId="2DDB8261" w14:textId="77777777" w:rsidR="008F0723" w:rsidRPr="008F0723" w:rsidRDefault="008F0723" w:rsidP="008F0723">
      <w:pPr>
        <w:spacing w:line="480" w:lineRule="auto"/>
        <w:ind w:left="720"/>
        <w:rPr>
          <w:rFonts w:ascii="Arial" w:hAnsi="Arial" w:cs="Arial"/>
        </w:rPr>
      </w:pPr>
      <w:r w:rsidRPr="008F0723">
        <w:rPr>
          <w:rFonts w:ascii="Arial" w:hAnsi="Arial" w:cs="Arial"/>
        </w:rPr>
        <w:t xml:space="preserve">4) </w:t>
      </w:r>
      <w:r w:rsidRPr="008F0723">
        <w:rPr>
          <w:rFonts w:ascii="Arial" w:hAnsi="Arial" w:cs="Arial"/>
          <w:u w:val="single"/>
        </w:rPr>
        <w:t>Main effect of intervention model:</w:t>
      </w:r>
      <w:r w:rsidRPr="00322166">
        <w:rPr>
          <w:rFonts w:ascii="Arial" w:hAnsi="Arial" w:cs="Arial"/>
        </w:rPr>
        <w:t xml:space="preserve"> </w:t>
      </w:r>
      <w:r w:rsidRPr="008F0723">
        <w:rPr>
          <w:rFonts w:ascii="Arial" w:hAnsi="Arial" w:cs="Arial"/>
        </w:rPr>
        <w:t xml:space="preserve">introduced the dummy intervention variable as a predictor. </w:t>
      </w:r>
    </w:p>
    <w:p w14:paraId="59258D7E" w14:textId="77777777" w:rsidR="008F0723" w:rsidRPr="008F0723" w:rsidRDefault="008F0723" w:rsidP="008F0723">
      <w:pPr>
        <w:spacing w:line="480" w:lineRule="auto"/>
        <w:ind w:left="720"/>
        <w:rPr>
          <w:rFonts w:ascii="Arial" w:hAnsi="Arial" w:cs="Arial"/>
        </w:rPr>
      </w:pPr>
      <w:r w:rsidRPr="008F0723">
        <w:rPr>
          <w:rFonts w:ascii="Arial" w:hAnsi="Arial" w:cs="Arial"/>
        </w:rPr>
        <w:t xml:space="preserve">5) </w:t>
      </w:r>
      <w:r w:rsidRPr="008F0723">
        <w:rPr>
          <w:rFonts w:ascii="Arial" w:hAnsi="Arial" w:cs="Arial"/>
          <w:u w:val="single"/>
        </w:rPr>
        <w:t>Main effect of group</w:t>
      </w:r>
      <w:r w:rsidRPr="008F0723">
        <w:rPr>
          <w:rFonts w:ascii="Arial" w:hAnsi="Arial" w:cs="Arial"/>
        </w:rPr>
        <w:t xml:space="preserve">: introduced the dummy group variable (delay or immediate groups) as a predictor. </w:t>
      </w:r>
    </w:p>
    <w:p w14:paraId="10B1F4D7" w14:textId="77777777" w:rsidR="008F0723" w:rsidRPr="008F0723" w:rsidRDefault="008F0723" w:rsidP="008F0723">
      <w:pPr>
        <w:spacing w:line="480" w:lineRule="auto"/>
        <w:ind w:left="720"/>
        <w:rPr>
          <w:rFonts w:ascii="Arial" w:hAnsi="Arial" w:cs="Arial"/>
        </w:rPr>
      </w:pPr>
      <w:r w:rsidRPr="008F0723">
        <w:rPr>
          <w:rFonts w:ascii="Arial" w:hAnsi="Arial" w:cs="Arial"/>
        </w:rPr>
        <w:t xml:space="preserve">6) </w:t>
      </w:r>
      <w:r w:rsidRPr="008F0723">
        <w:rPr>
          <w:rFonts w:ascii="Arial" w:hAnsi="Arial" w:cs="Arial"/>
          <w:u w:val="single"/>
        </w:rPr>
        <w:t>Intervention modelled as a random effect</w:t>
      </w:r>
      <w:r w:rsidRPr="008F0723">
        <w:rPr>
          <w:rFonts w:ascii="Arial" w:hAnsi="Arial" w:cs="Arial"/>
        </w:rPr>
        <w:t>: the dummy intervention variable was modelled as a random effect. This allowed it to vary for the higher-level units (children), so the intervention could have different effects for different children.</w:t>
      </w:r>
    </w:p>
    <w:p w14:paraId="301BC2D1" w14:textId="5FA50AF2" w:rsidR="008F0723" w:rsidRPr="008F0723" w:rsidRDefault="008F0723" w:rsidP="00322166">
      <w:pPr>
        <w:spacing w:line="480" w:lineRule="auto"/>
        <w:ind w:left="720"/>
        <w:rPr>
          <w:rFonts w:ascii="Arial" w:hAnsi="Arial" w:cs="Arial"/>
        </w:rPr>
      </w:pPr>
      <w:r w:rsidRPr="008F0723">
        <w:rPr>
          <w:rFonts w:ascii="Arial" w:hAnsi="Arial" w:cs="Arial"/>
        </w:rPr>
        <w:t xml:space="preserve">7) </w:t>
      </w:r>
      <w:r w:rsidRPr="008F0723">
        <w:rPr>
          <w:rFonts w:ascii="Arial" w:hAnsi="Arial" w:cs="Arial"/>
          <w:u w:val="single"/>
        </w:rPr>
        <w:t>Group x intervention interaction</w:t>
      </w:r>
      <w:r w:rsidRPr="008F0723">
        <w:rPr>
          <w:rFonts w:ascii="Arial" w:hAnsi="Arial" w:cs="Arial"/>
        </w:rPr>
        <w:t xml:space="preserve">: an interaction term was introduced to test whether there was a differential effect of the intervention in the immediate and delay groups. </w:t>
      </w:r>
    </w:p>
    <w:p w14:paraId="62F1140E" w14:textId="77777777" w:rsidR="00B52266" w:rsidRDefault="00B52266" w:rsidP="00B52266">
      <w:pPr>
        <w:spacing w:line="480" w:lineRule="auto"/>
        <w:ind w:firstLine="567"/>
        <w:rPr>
          <w:rFonts w:ascii="Arial" w:hAnsi="Arial" w:cs="Arial"/>
        </w:rPr>
      </w:pPr>
    </w:p>
    <w:p w14:paraId="0840CF03" w14:textId="59A1BCAE" w:rsidR="00DA20E4" w:rsidRPr="006D209F" w:rsidRDefault="008F0723">
      <w:pPr>
        <w:spacing w:line="480" w:lineRule="auto"/>
        <w:ind w:firstLine="567"/>
        <w:rPr>
          <w:rFonts w:ascii="Arial" w:hAnsi="Arial" w:cs="Arial"/>
        </w:rPr>
      </w:pPr>
      <w:r w:rsidRPr="008F0723">
        <w:rPr>
          <w:rFonts w:ascii="Arial" w:hAnsi="Arial" w:cs="Arial"/>
        </w:rPr>
        <w:t>At each step the improvement in model fit was measured using the reduction in the -2xLog-Likelihood (-2LL) measure of deviance. This measures the amount of unexplained variation in the model with higher values representing more unexplained variance. Therefore, the reduction in -2LL reflects how much variance has been explained by each model. The significance of reduction in -2LL was tested by comparing it to the -2LL of the previous model using the chi-square distribution.</w:t>
      </w:r>
    </w:p>
    <w:p w14:paraId="7AA77F11" w14:textId="77777777" w:rsidR="008F0723" w:rsidRPr="008F0723" w:rsidRDefault="008F0723" w:rsidP="008F0723">
      <w:pPr>
        <w:spacing w:line="480" w:lineRule="auto"/>
        <w:rPr>
          <w:rFonts w:ascii="Arial" w:hAnsi="Arial" w:cs="Arial"/>
          <w:b/>
          <w:bCs/>
        </w:rPr>
      </w:pPr>
      <w:r w:rsidRPr="008F0723">
        <w:rPr>
          <w:rFonts w:ascii="Arial" w:hAnsi="Arial" w:cs="Arial"/>
          <w:b/>
          <w:bCs/>
        </w:rPr>
        <w:t>6.10.    Qualitative evaluation of the intervention</w:t>
      </w:r>
    </w:p>
    <w:p w14:paraId="06C2BC0B" w14:textId="4C289111" w:rsidR="008F0723" w:rsidRPr="008F0723" w:rsidRDefault="008F0723" w:rsidP="008F0723">
      <w:pPr>
        <w:spacing w:line="480" w:lineRule="auto"/>
        <w:ind w:firstLine="720"/>
        <w:rPr>
          <w:rFonts w:ascii="Arial" w:hAnsi="Arial" w:cs="Arial"/>
        </w:rPr>
      </w:pPr>
      <w:r w:rsidRPr="008F0723">
        <w:rPr>
          <w:rFonts w:ascii="Arial" w:hAnsi="Arial" w:cs="Arial"/>
        </w:rPr>
        <w:t xml:space="preserve">Qualitative questionnaires </w:t>
      </w:r>
      <w:r w:rsidR="00E42C26">
        <w:rPr>
          <w:rFonts w:ascii="Arial" w:hAnsi="Arial" w:cs="Arial"/>
        </w:rPr>
        <w:t xml:space="preserve">(included in Appendix C) </w:t>
      </w:r>
      <w:r w:rsidRPr="008F0723">
        <w:rPr>
          <w:rFonts w:ascii="Arial" w:hAnsi="Arial" w:cs="Arial"/>
        </w:rPr>
        <w:t>were given to children and parents at their final workshop with the post-intervention outcome questionnaires. These qualitative questionnaires were designed for the study and included a combination of closed and open questions. In the child questionnaire, the closed questions rated the workshops on a range of properties (e</w:t>
      </w:r>
      <w:r w:rsidR="00824633">
        <w:rPr>
          <w:rFonts w:ascii="Arial" w:hAnsi="Arial" w:cs="Arial"/>
        </w:rPr>
        <w:t>.</w:t>
      </w:r>
      <w:r w:rsidRPr="008F0723">
        <w:rPr>
          <w:rFonts w:ascii="Arial" w:hAnsi="Arial" w:cs="Arial"/>
        </w:rPr>
        <w:t xml:space="preserve">g. easy, boring, friendly, interesting, fun) and provided picture prompts to the activities in the workshops. The open questions allowed the child to indicate aspects of the workshops they had found memorable or enjoyable. </w:t>
      </w:r>
    </w:p>
    <w:p w14:paraId="6B05C48E" w14:textId="2CD04617" w:rsidR="008F0723" w:rsidRPr="008F0723" w:rsidRDefault="008F0723">
      <w:pPr>
        <w:spacing w:line="480" w:lineRule="auto"/>
        <w:ind w:firstLine="720"/>
        <w:rPr>
          <w:rFonts w:ascii="Arial" w:hAnsi="Arial" w:cs="Arial"/>
        </w:rPr>
      </w:pPr>
      <w:r w:rsidRPr="008F0723">
        <w:rPr>
          <w:rFonts w:ascii="Arial" w:hAnsi="Arial" w:cs="Arial"/>
        </w:rPr>
        <w:t xml:space="preserve">The adult questionnaire included a number of open questions on the subjects of participation (barriers and reasons for participating), the effects of the workshops on the children (benefits, changes to understanding, what their child told them about the workshops) and recommendations (additional topics, suggestions for improvements, whether they would recommend the workshops to other families). Analysis of the surveys used descriptive statistics for the closed questions and simple coding for the open questions. </w:t>
      </w:r>
    </w:p>
    <w:p w14:paraId="575262E9" w14:textId="77777777" w:rsidR="008F0723" w:rsidRPr="008F0723" w:rsidRDefault="008F0723" w:rsidP="008F0723">
      <w:pPr>
        <w:spacing w:line="480" w:lineRule="auto"/>
        <w:rPr>
          <w:rFonts w:ascii="Arial" w:hAnsi="Arial" w:cs="Arial"/>
          <w:b/>
          <w:bCs/>
        </w:rPr>
      </w:pPr>
      <w:r w:rsidRPr="008F0723">
        <w:rPr>
          <w:rFonts w:ascii="Arial" w:hAnsi="Arial" w:cs="Arial"/>
          <w:b/>
          <w:bCs/>
        </w:rPr>
        <w:t>6.11.    Feasibility and acceptability</w:t>
      </w:r>
    </w:p>
    <w:p w14:paraId="0EA97112" w14:textId="3E2A5146" w:rsidR="008F0723" w:rsidRPr="008F0723" w:rsidRDefault="008F0723" w:rsidP="008F0723">
      <w:pPr>
        <w:spacing w:line="480" w:lineRule="auto"/>
        <w:rPr>
          <w:rFonts w:ascii="Arial" w:hAnsi="Arial" w:cs="Arial"/>
        </w:rPr>
      </w:pPr>
      <w:r w:rsidRPr="008F0723">
        <w:rPr>
          <w:rFonts w:ascii="Arial" w:hAnsi="Arial" w:cs="Arial"/>
        </w:rPr>
        <w:tab/>
        <w:t xml:space="preserve">MRC guidelines suggest that feasibility and acceptability should be evaluated alongside measures of intervention effectiveness (Craig et al., 2008). According to a review of acceptability </w:t>
      </w:r>
      <w:r w:rsidR="00E42C26">
        <w:rPr>
          <w:rFonts w:ascii="Arial" w:hAnsi="Arial" w:cs="Arial"/>
        </w:rPr>
        <w:t xml:space="preserve">measurement </w:t>
      </w:r>
      <w:r w:rsidRPr="008F0723">
        <w:rPr>
          <w:rFonts w:ascii="Arial" w:hAnsi="Arial" w:cs="Arial"/>
        </w:rPr>
        <w:t>in healthcare interventions, this should include measuring the participants’ attitude towards the intervention, perceived burden, perceived effectiveness, ethical consequences (side effects of the intervention) and satisfaction with the intervention (</w:t>
      </w:r>
      <w:proofErr w:type="spellStart"/>
      <w:r w:rsidRPr="008F0723">
        <w:rPr>
          <w:rFonts w:ascii="Arial" w:hAnsi="Arial" w:cs="Arial"/>
        </w:rPr>
        <w:t>Sekhon</w:t>
      </w:r>
      <w:proofErr w:type="spellEnd"/>
      <w:r w:rsidRPr="008F0723">
        <w:rPr>
          <w:rFonts w:ascii="Arial" w:hAnsi="Arial" w:cs="Arial"/>
        </w:rPr>
        <w:t xml:space="preserve"> et al., 2017). The qualitative questionnaires included items which measured these facets of acceptability for children and parents.  </w:t>
      </w:r>
    </w:p>
    <w:p w14:paraId="3D606EFC" w14:textId="42660423" w:rsidR="00B52266" w:rsidRDefault="008F0723" w:rsidP="008F0723">
      <w:pPr>
        <w:spacing w:line="480" w:lineRule="auto"/>
        <w:rPr>
          <w:rFonts w:ascii="Arial" w:hAnsi="Arial" w:cs="Arial"/>
          <w:b/>
          <w:bCs/>
        </w:rPr>
      </w:pPr>
      <w:r w:rsidRPr="008F0723">
        <w:rPr>
          <w:rFonts w:ascii="Arial" w:hAnsi="Arial" w:cs="Arial"/>
        </w:rPr>
        <w:tab/>
        <w:t xml:space="preserve">Feasibility of an intervention reflects how well it could be run in practise. Different aspects of interventions can be assessed (e.g. demand for the intervention, how well it could be implemented as planned and practical issues around implementation) (Bowen et al., 2009). Feasibility will be assessed in terms of the recruitment rate, reasons for non-participation, attrition, attendance at the workshops, return of </w:t>
      </w:r>
      <w:r w:rsidR="00E42C26">
        <w:rPr>
          <w:rFonts w:ascii="Arial" w:hAnsi="Arial" w:cs="Arial"/>
        </w:rPr>
        <w:t>questionnaires</w:t>
      </w:r>
      <w:r w:rsidRPr="008F0723">
        <w:rPr>
          <w:rFonts w:ascii="Arial" w:hAnsi="Arial" w:cs="Arial"/>
        </w:rPr>
        <w:t xml:space="preserve"> and practical issues in relation to organising the workshops.</w:t>
      </w:r>
    </w:p>
    <w:p w14:paraId="77619FF5" w14:textId="77777777" w:rsidR="009D0E8F" w:rsidRDefault="009D0E8F" w:rsidP="008F0723">
      <w:pPr>
        <w:spacing w:line="480" w:lineRule="auto"/>
        <w:rPr>
          <w:rFonts w:ascii="Arial" w:hAnsi="Arial" w:cs="Arial"/>
          <w:b/>
          <w:bCs/>
        </w:rPr>
      </w:pPr>
    </w:p>
    <w:p w14:paraId="4A576C05" w14:textId="77777777" w:rsidR="009D0E8F" w:rsidRDefault="009D0E8F" w:rsidP="008F0723">
      <w:pPr>
        <w:spacing w:line="480" w:lineRule="auto"/>
        <w:rPr>
          <w:rFonts w:ascii="Arial" w:hAnsi="Arial" w:cs="Arial"/>
          <w:b/>
          <w:bCs/>
        </w:rPr>
      </w:pPr>
    </w:p>
    <w:p w14:paraId="536EA64F" w14:textId="77426CDE" w:rsidR="008F0723" w:rsidRPr="008F0723" w:rsidRDefault="008F0723" w:rsidP="008F0723">
      <w:pPr>
        <w:spacing w:line="480" w:lineRule="auto"/>
        <w:rPr>
          <w:rFonts w:ascii="Arial" w:hAnsi="Arial" w:cs="Arial"/>
        </w:rPr>
      </w:pPr>
      <w:r w:rsidRPr="008F0723">
        <w:rPr>
          <w:rFonts w:ascii="Arial" w:hAnsi="Arial" w:cs="Arial"/>
          <w:b/>
          <w:bCs/>
        </w:rPr>
        <w:t>6.12.    Summary</w:t>
      </w:r>
    </w:p>
    <w:p w14:paraId="56EEF971" w14:textId="7E7D7238" w:rsidR="008F0723" w:rsidRPr="008F0723" w:rsidRDefault="008F0723" w:rsidP="008F0723">
      <w:pPr>
        <w:spacing w:line="480" w:lineRule="auto"/>
        <w:ind w:firstLine="720"/>
        <w:rPr>
          <w:rFonts w:ascii="Arial" w:hAnsi="Arial" w:cs="Arial"/>
        </w:rPr>
      </w:pPr>
      <w:r w:rsidRPr="008F0723">
        <w:rPr>
          <w:rFonts w:ascii="Arial" w:hAnsi="Arial" w:cs="Arial"/>
        </w:rPr>
        <w:t>This chapter described the MRC framework for developing and evaluating complex interventions. Previous chapters have discussed the theory and evidence supporting provision of a psychoeducational intervention for children treated for leukaemia. This chapter described how the leukaemia intervention addresses modifiable targets from the risk</w:t>
      </w:r>
      <w:r w:rsidR="0065515A">
        <w:rPr>
          <w:rFonts w:ascii="Arial" w:hAnsi="Arial" w:cs="Arial"/>
        </w:rPr>
        <w:t>-</w:t>
      </w:r>
      <w:r w:rsidRPr="008F0723">
        <w:rPr>
          <w:rFonts w:ascii="Arial" w:hAnsi="Arial" w:cs="Arial"/>
        </w:rPr>
        <w:t>resi</w:t>
      </w:r>
      <w:r w:rsidR="0065515A">
        <w:rPr>
          <w:rFonts w:ascii="Arial" w:hAnsi="Arial" w:cs="Arial"/>
        </w:rPr>
        <w:t>stance</w:t>
      </w:r>
      <w:r w:rsidRPr="008F0723">
        <w:rPr>
          <w:rFonts w:ascii="Arial" w:hAnsi="Arial" w:cs="Arial"/>
        </w:rPr>
        <w:t xml:space="preserve"> </w:t>
      </w:r>
      <w:r w:rsidR="0065515A">
        <w:rPr>
          <w:rFonts w:ascii="Arial" w:hAnsi="Arial" w:cs="Arial"/>
        </w:rPr>
        <w:t>model</w:t>
      </w:r>
      <w:r w:rsidR="00E42C26">
        <w:rPr>
          <w:rFonts w:ascii="Arial" w:hAnsi="Arial" w:cs="Arial"/>
        </w:rPr>
        <w:t>, as discussed in Chapter 3</w:t>
      </w:r>
      <w:r w:rsidRPr="008F0723">
        <w:rPr>
          <w:rFonts w:ascii="Arial" w:hAnsi="Arial" w:cs="Arial"/>
        </w:rPr>
        <w:t>. The design of the RCT to evaluate the effectiveness of the intervention has also been described. Chapter 7 will report the outcomes for this evaluation study.</w:t>
      </w:r>
    </w:p>
    <w:p w14:paraId="28E44E9A" w14:textId="77777777" w:rsidR="008F0723" w:rsidRPr="008F0723" w:rsidRDefault="008F0723" w:rsidP="008F0723">
      <w:pPr>
        <w:spacing w:after="160" w:line="259" w:lineRule="auto"/>
        <w:rPr>
          <w:rFonts w:ascii="Arial" w:hAnsi="Arial" w:cs="Arial"/>
          <w:color w:val="333132"/>
          <w:sz w:val="19"/>
          <w:szCs w:val="19"/>
          <w:shd w:val="clear" w:color="auto" w:fill="FFFFFF"/>
        </w:rPr>
      </w:pPr>
    </w:p>
    <w:p w14:paraId="5F829490" w14:textId="77777777" w:rsidR="00110BC1" w:rsidRPr="008F0723" w:rsidRDefault="00110BC1" w:rsidP="00110BC1">
      <w:pPr>
        <w:spacing w:line="480" w:lineRule="auto"/>
        <w:rPr>
          <w:rFonts w:ascii="Arial" w:hAnsi="Arial" w:cs="Arial"/>
        </w:rPr>
      </w:pPr>
    </w:p>
    <w:p w14:paraId="408B08D2" w14:textId="30DE2D77" w:rsidR="00094F30" w:rsidRPr="008F0723" w:rsidRDefault="00094F30" w:rsidP="00094F30">
      <w:pPr>
        <w:rPr>
          <w:rFonts w:ascii="Arial" w:hAnsi="Arial" w:cs="Arial"/>
        </w:rPr>
      </w:pPr>
    </w:p>
    <w:p w14:paraId="56830B84" w14:textId="7C5DA642" w:rsidR="00094F30" w:rsidRPr="008F0723" w:rsidRDefault="00094F30" w:rsidP="00094F30">
      <w:pPr>
        <w:rPr>
          <w:rFonts w:ascii="Arial" w:hAnsi="Arial" w:cs="Arial"/>
        </w:rPr>
      </w:pPr>
    </w:p>
    <w:p w14:paraId="2FC033FA" w14:textId="7B96DD5A" w:rsidR="00094F30" w:rsidRPr="008F0723" w:rsidRDefault="00094F30" w:rsidP="00094F30">
      <w:pPr>
        <w:rPr>
          <w:rFonts w:ascii="Arial" w:hAnsi="Arial" w:cs="Arial"/>
        </w:rPr>
      </w:pPr>
    </w:p>
    <w:p w14:paraId="7B221525" w14:textId="3DDCE0FD" w:rsidR="00AF0A29" w:rsidRDefault="00AF0A29">
      <w:pPr>
        <w:spacing w:after="160" w:line="259" w:lineRule="auto"/>
        <w:rPr>
          <w:rFonts w:ascii="Arial" w:hAnsi="Arial" w:cs="Arial"/>
        </w:rPr>
      </w:pPr>
      <w:r>
        <w:rPr>
          <w:rFonts w:ascii="Arial" w:hAnsi="Arial" w:cs="Arial"/>
        </w:rPr>
        <w:br w:type="page"/>
      </w:r>
    </w:p>
    <w:p w14:paraId="5DB01FB4" w14:textId="77777777" w:rsidR="00834843" w:rsidRDefault="00834843" w:rsidP="00094F30">
      <w:pPr>
        <w:rPr>
          <w:rFonts w:ascii="Arial" w:hAnsi="Arial" w:cs="Arial"/>
        </w:rPr>
      </w:pPr>
    </w:p>
    <w:p w14:paraId="370112CE" w14:textId="77777777" w:rsidR="006977CC" w:rsidRPr="006977CC" w:rsidRDefault="006977CC" w:rsidP="006977CC">
      <w:pPr>
        <w:spacing w:after="160" w:line="259" w:lineRule="auto"/>
        <w:jc w:val="center"/>
        <w:rPr>
          <w:rFonts w:ascii="Arial" w:hAnsi="Arial" w:cs="Arial"/>
          <w:b/>
          <w:bCs/>
          <w:sz w:val="24"/>
          <w:szCs w:val="24"/>
        </w:rPr>
      </w:pPr>
      <w:r w:rsidRPr="006977CC">
        <w:rPr>
          <w:rFonts w:ascii="Arial" w:hAnsi="Arial" w:cs="Arial"/>
          <w:b/>
          <w:bCs/>
          <w:sz w:val="24"/>
          <w:szCs w:val="24"/>
        </w:rPr>
        <w:t>Chapter 7</w:t>
      </w:r>
    </w:p>
    <w:p w14:paraId="3F3B3B68" w14:textId="77777777" w:rsidR="006977CC" w:rsidRPr="006977CC" w:rsidRDefault="006977CC" w:rsidP="006977CC">
      <w:pPr>
        <w:spacing w:after="160" w:line="259" w:lineRule="auto"/>
        <w:jc w:val="center"/>
        <w:rPr>
          <w:rFonts w:ascii="Arial" w:hAnsi="Arial" w:cs="Arial"/>
          <w:b/>
          <w:bCs/>
          <w:sz w:val="24"/>
          <w:szCs w:val="24"/>
        </w:rPr>
      </w:pPr>
      <w:r w:rsidRPr="006977CC">
        <w:rPr>
          <w:rFonts w:ascii="Arial" w:hAnsi="Arial" w:cs="Arial"/>
          <w:b/>
          <w:bCs/>
          <w:sz w:val="24"/>
          <w:szCs w:val="24"/>
        </w:rPr>
        <w:t>Evaluation of the leukaemia intervention</w:t>
      </w:r>
    </w:p>
    <w:p w14:paraId="5E62E510" w14:textId="77777777" w:rsidR="006977CC" w:rsidRPr="006977CC" w:rsidRDefault="006977CC" w:rsidP="006977CC">
      <w:pPr>
        <w:spacing w:after="160" w:line="480" w:lineRule="auto"/>
        <w:rPr>
          <w:rFonts w:ascii="Arial" w:hAnsi="Arial" w:cs="Arial"/>
        </w:rPr>
      </w:pPr>
    </w:p>
    <w:p w14:paraId="2F194D50" w14:textId="5EB97F84" w:rsidR="006977CC" w:rsidRPr="006977CC" w:rsidRDefault="006977CC" w:rsidP="00322166">
      <w:pPr>
        <w:spacing w:after="160" w:line="480" w:lineRule="auto"/>
        <w:ind w:firstLine="720"/>
        <w:rPr>
          <w:rFonts w:ascii="Arial" w:hAnsi="Arial" w:cs="Arial"/>
          <w:b/>
          <w:bCs/>
        </w:rPr>
      </w:pPr>
      <w:r w:rsidRPr="006977CC">
        <w:rPr>
          <w:rFonts w:ascii="Arial" w:hAnsi="Arial" w:cs="Arial"/>
        </w:rPr>
        <w:t xml:space="preserve">This chapter will describe the results of the leukaemia intervention described in Chapter 6. It will report the quantitative multilevel modelling analysis and the qualitative questionnaire evaluation to assess the effectiveness of the intervention.  </w:t>
      </w:r>
    </w:p>
    <w:p w14:paraId="78B7BE24" w14:textId="77777777" w:rsidR="006977CC" w:rsidRPr="006977CC" w:rsidRDefault="006977CC" w:rsidP="006977CC">
      <w:pPr>
        <w:spacing w:after="160" w:line="259" w:lineRule="auto"/>
        <w:rPr>
          <w:rFonts w:ascii="Arial" w:hAnsi="Arial" w:cs="Arial"/>
        </w:rPr>
      </w:pPr>
      <w:r w:rsidRPr="006977CC">
        <w:rPr>
          <w:rFonts w:ascii="Arial" w:hAnsi="Arial" w:cs="Arial"/>
          <w:b/>
          <w:bCs/>
        </w:rPr>
        <w:t>7.1    Results</w:t>
      </w:r>
    </w:p>
    <w:p w14:paraId="3C06613E" w14:textId="68C76717" w:rsidR="006977CC" w:rsidRPr="006977CC" w:rsidRDefault="006977CC" w:rsidP="006977CC">
      <w:pPr>
        <w:spacing w:line="480" w:lineRule="auto"/>
        <w:ind w:firstLine="720"/>
        <w:rPr>
          <w:rFonts w:ascii="Arial" w:hAnsi="Arial" w:cs="Arial"/>
        </w:rPr>
      </w:pPr>
      <w:r w:rsidRPr="006977CC">
        <w:rPr>
          <w:rFonts w:ascii="Arial" w:hAnsi="Arial" w:cs="Arial"/>
        </w:rPr>
        <w:t xml:space="preserve">Figure 7.1 shows the CONSORT study flowchart of participants through the study with 422 eligible families contacted by the research team and 74 families recruited into the study. Of these 74 families, 58 provided baseline data (shown in Table 7.1): 55 participants with ALL and 3 with AML. Of 35 participants randomised to the immediate intervention group, 9 withdrew before baseline and 26 provided baseline data (50% male, mean age = 8.81 years, </w:t>
      </w:r>
      <w:proofErr w:type="spellStart"/>
      <w:r w:rsidRPr="006977CC">
        <w:rPr>
          <w:rFonts w:ascii="Arial" w:hAnsi="Arial" w:cs="Arial"/>
        </w:rPr>
        <w:t>sd</w:t>
      </w:r>
      <w:proofErr w:type="spellEnd"/>
      <w:r w:rsidRPr="006977CC">
        <w:rPr>
          <w:rFonts w:ascii="Arial" w:hAnsi="Arial" w:cs="Arial"/>
        </w:rPr>
        <w:t xml:space="preserve"> = 1.79). Average time since diagnosis was 4.35 years (</w:t>
      </w:r>
      <w:proofErr w:type="spellStart"/>
      <w:r w:rsidRPr="006977CC">
        <w:rPr>
          <w:rFonts w:ascii="Arial" w:hAnsi="Arial" w:cs="Arial"/>
        </w:rPr>
        <w:t>sd</w:t>
      </w:r>
      <w:proofErr w:type="spellEnd"/>
      <w:r w:rsidRPr="006977CC">
        <w:rPr>
          <w:rFonts w:ascii="Arial" w:hAnsi="Arial" w:cs="Arial"/>
        </w:rPr>
        <w:t xml:space="preserve"> = 2.63). Nine participants were currently undergoing treatment and 17 had completed treatment, on average 3.38 years prior to the workshops (</w:t>
      </w:r>
      <w:r w:rsidR="000710BE">
        <w:rPr>
          <w:rFonts w:ascii="Arial" w:hAnsi="Arial" w:cs="Arial"/>
        </w:rPr>
        <w:t>SD</w:t>
      </w:r>
      <w:r w:rsidRPr="006977CC">
        <w:rPr>
          <w:rFonts w:ascii="Arial" w:hAnsi="Arial" w:cs="Arial"/>
        </w:rPr>
        <w:t xml:space="preserve"> = 2.26 years). Of 39 participants randomised to the delayed intervention group, 7 withdrew before baseline (10 further participants were lost to follow-up during the study). Thirty-two participants provided baseline data (66% male, mean age = 9.41 years, </w:t>
      </w:r>
      <w:proofErr w:type="spellStart"/>
      <w:r w:rsidRPr="006977CC">
        <w:rPr>
          <w:rFonts w:ascii="Arial" w:hAnsi="Arial" w:cs="Arial"/>
        </w:rPr>
        <w:t>sd</w:t>
      </w:r>
      <w:proofErr w:type="spellEnd"/>
      <w:r w:rsidRPr="006977CC">
        <w:rPr>
          <w:rFonts w:ascii="Arial" w:hAnsi="Arial" w:cs="Arial"/>
        </w:rPr>
        <w:t>=1.81). Average time since diagnosis was 4.71 years (</w:t>
      </w:r>
      <w:r w:rsidR="000710BE">
        <w:rPr>
          <w:rFonts w:ascii="Arial" w:hAnsi="Arial" w:cs="Arial"/>
        </w:rPr>
        <w:t>SD</w:t>
      </w:r>
      <w:r w:rsidRPr="006977CC">
        <w:rPr>
          <w:rFonts w:ascii="Arial" w:hAnsi="Arial" w:cs="Arial"/>
        </w:rPr>
        <w:t xml:space="preserve"> = 3.31). Twelve of these participants were still receiving treatment, 2 relapsed during the workshop period and 18 had completed treatment, on average 4.03 years previously (</w:t>
      </w:r>
      <w:r w:rsidR="000710BE">
        <w:rPr>
          <w:rFonts w:ascii="Arial" w:hAnsi="Arial" w:cs="Arial"/>
        </w:rPr>
        <w:t>SD</w:t>
      </w:r>
      <w:r w:rsidRPr="006977CC">
        <w:rPr>
          <w:rFonts w:ascii="Arial" w:hAnsi="Arial" w:cs="Arial"/>
        </w:rPr>
        <w:t xml:space="preserve"> = 2.70 years). Thirty-three families provided outcome data at 3 months and 36 at 6 months. </w:t>
      </w:r>
    </w:p>
    <w:p w14:paraId="1B357BCF" w14:textId="44CACE6C" w:rsidR="00FD0FF4" w:rsidRDefault="006977CC" w:rsidP="006977CC">
      <w:pPr>
        <w:spacing w:line="480" w:lineRule="auto"/>
        <w:ind w:firstLine="567"/>
        <w:rPr>
          <w:rFonts w:ascii="Arial" w:hAnsi="Arial" w:cs="Arial"/>
        </w:rPr>
      </w:pPr>
      <w:r w:rsidRPr="006977CC">
        <w:rPr>
          <w:rFonts w:ascii="Arial" w:hAnsi="Arial" w:cs="Arial"/>
        </w:rPr>
        <w:t xml:space="preserve">The final sample size of families providing follow-up data was 45. This was well below the target sample size of 120. Full attendance of all 4 workshops for children who started the workshop programme was 85%, with 90% of children attending 3 or more workshops. There were no significant differences in baseline measures for the </w:t>
      </w:r>
    </w:p>
    <w:p w14:paraId="2CD8F65C" w14:textId="7A1426AF" w:rsidR="006977CC" w:rsidRPr="00137598" w:rsidRDefault="006977CC" w:rsidP="00322166">
      <w:pPr>
        <w:spacing w:line="480" w:lineRule="auto"/>
        <w:ind w:firstLine="567"/>
        <w:rPr>
          <w:rFonts w:cs="Arial"/>
          <w:b/>
        </w:rPr>
      </w:pPr>
      <w:r>
        <w:rPr>
          <w:rFonts w:cs="Arial"/>
          <w:b/>
          <w:noProof/>
        </w:rPr>
        <mc:AlternateContent>
          <mc:Choice Requires="wps">
            <w:drawing>
              <wp:anchor distT="0" distB="0" distL="114300" distR="114300" simplePos="0" relativeHeight="251764736" behindDoc="0" locked="0" layoutInCell="1" allowOverlap="1" wp14:anchorId="5609F7B8" wp14:editId="57712463">
                <wp:simplePos x="0" y="0"/>
                <wp:positionH relativeFrom="column">
                  <wp:posOffset>1112520</wp:posOffset>
                </wp:positionH>
                <wp:positionV relativeFrom="paragraph">
                  <wp:posOffset>6681470</wp:posOffset>
                </wp:positionV>
                <wp:extent cx="0" cy="494030"/>
                <wp:effectExtent l="57150" t="7620" r="57150" b="22225"/>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220DB" id="_x0000_t32" coordsize="21600,21600" o:spt="32" o:oned="t" path="m,l21600,21600e" filled="f">
                <v:path arrowok="t" fillok="f" o:connecttype="none"/>
                <o:lock v:ext="edit" shapetype="t"/>
              </v:shapetype>
              <v:shape id="Straight Arrow Connector 258" o:spid="_x0000_s1026" type="#_x0000_t32" style="position:absolute;margin-left:87.6pt;margin-top:526.1pt;width:0;height:38.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aS5gEAALADAAAOAAAAZHJzL2Uyb0RvYy54bWysU8Fu2zAMvQ/YPwi6L06yZliNOMWQrrt0&#10;W4B0H8BIsi1MFgVKiZO/H6WkabfdhvkgUCL5yPdIL++OgxMHQ9Gib+RsMpXCeIXa+q6RP54e3n2U&#10;IibwGhx608iTifJu9fbNcgy1mWOPThsSDOJjPYZG9imFuqqi6s0AcYLBeHa2SAMkvlJXaYKR0QdX&#10;zafTD9WIpAOhMjHy6/3ZKVcFv22NSt/bNpokXCO5t1ROKucun9VqCXVHEHqrLm3AP3QxgPVc9Ap1&#10;DwnEnuxfUINVhBHbNFE4VNi2VpnCgdnMpn+w2fYQTOHC4sRwlSn+P1j17bAhYXUj5wselYeBh7RN&#10;BLbrk/hEhKNYo/csJJLIMazYGGLNiWu/ocxZHf02PKL6GYXHdQ++M6Xzp1NgsFnOqH5LyZcYuO5u&#10;/IqaY2CfsMh3bGnIkCyMOJYpna5TMsck1PlR8evN7c30fRlgBfVzXqCYvhgcRDYaGS9ErgxmpQoc&#10;HmPKXUH9nJCLenywzpWNcF6MjbxdzBclIaKzOjtzWKRut3YkDpB3qnyFIntehxHuvS5gvQH9+WIn&#10;sI5tkYo2iSyr5YzM1QajpXCGf6Nsndtz/qJdluss/A71aUPZnWXktSg8Liuc9+71vUS9/GirXwAA&#10;AP//AwBQSwMEFAAGAAgAAAAhAHX39y/gAAAADQEAAA8AAABkcnMvZG93bnJldi54bWxMj8FOwzAQ&#10;RO9I/IO1SNyo3aCGEuJUQIXIBaS2CHF0YxNbxOsodtuUr2fLBW4zu6PZt+Vi9B3bmyG6gBKmEwHM&#10;YBO0w1bC2+bpag4sJoVadQGNhKOJsKjOz0pV6HDAldmvU8uoBGOhJNiU+oLz2FjjVZyE3iDtPsPg&#10;VSI7tFwP6kDlvuOZEDn3yiFdsKo3j9Y0X+udl5CWH0ebvzcPt+518/ySu++6rpdSXl6M93fAkhnT&#10;XxhO+IQOFTFtww51ZB35m1lGURJilpE6RX5HWxLTayGAVyX//0X1AwAA//8DAFBLAQItABQABgAI&#10;AAAAIQC2gziS/gAAAOEBAAATAAAAAAAAAAAAAAAAAAAAAABbQ29udGVudF9UeXBlc10ueG1sUEsB&#10;Ai0AFAAGAAgAAAAhADj9If/WAAAAlAEAAAsAAAAAAAAAAAAAAAAALwEAAF9yZWxzLy5yZWxzUEsB&#10;Ai0AFAAGAAgAAAAhAAzvNpLmAQAAsAMAAA4AAAAAAAAAAAAAAAAALgIAAGRycy9lMm9Eb2MueG1s&#10;UEsBAi0AFAAGAAgAAAAhAHX39y/gAAAADQEAAA8AAAAAAAAAAAAAAAAAQAQAAGRycy9kb3ducmV2&#10;LnhtbFBLBQYAAAAABAAEAPMAAABNBQAAAAA=&#10;">
                <v:stroke endarrow="block"/>
              </v:shape>
            </w:pict>
          </mc:Fallback>
        </mc:AlternateContent>
      </w:r>
      <w:r w:rsidRPr="00137598">
        <w:rPr>
          <w:rFonts w:cs="Arial"/>
          <w:b/>
          <w:noProof/>
        </w:rPr>
        <mc:AlternateContent>
          <mc:Choice Requires="wps">
            <w:drawing>
              <wp:anchor distT="36576" distB="36576" distL="36576" distR="36576" simplePos="0" relativeHeight="251758592" behindDoc="0" locked="0" layoutInCell="1" allowOverlap="1" wp14:anchorId="6945B724" wp14:editId="4556A8A5">
                <wp:simplePos x="0" y="0"/>
                <wp:positionH relativeFrom="column">
                  <wp:posOffset>2972435</wp:posOffset>
                </wp:positionH>
                <wp:positionV relativeFrom="paragraph">
                  <wp:posOffset>783590</wp:posOffset>
                </wp:positionV>
                <wp:extent cx="635" cy="1732915"/>
                <wp:effectExtent l="59690" t="5715" r="53975" b="23495"/>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4258CB" id="Straight Arrow Connector 262" o:spid="_x0000_s1026" type="#_x0000_t32" style="position:absolute;margin-left:234.05pt;margin-top:61.7pt;width:.05pt;height:136.45pt;z-index:251758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Wk7gEAAMEDAAAOAAAAZHJzL2Uyb0RvYy54bWysU8GO0zAQvSPxD5bvNE1WLWzUdIW6LJcF&#10;KnX5ANd2EgvHY43dpv17xm5aWLghcrDG45k3b95MVg+nwbKjxmDANbyczTnTToIyrmv495endx84&#10;C1E4JSw43fCzDvxh/fbNavS1rqAHqzQyAnGhHn3D+xh9XRRB9noQYQZeO3psAQcR6YpdoVCMhD7Y&#10;oprPl8UIqDyC1CGQ9/HyyNcZv221jN/aNujIbMOJW8wn5nOfzmK9EnWHwvdGTjTEP7AYhHFU9Ab1&#10;KKJgBzR/QQ1GIgRo40zCUEDbGqlzD9RNOf+jm10vvM69kDjB32QK/w9Wfj1ukRnV8GpZcebEQEPa&#10;RRSm6yP7iAgj24BzJCQgSzGk2OhDTYkbt8XUszy5nX8G+SMwB5teuE5n5i9nT2BlyihepaRL8FR3&#10;P34BRTHiECHLd2pxSJAkDDvlKZ1vU9KnyCQ5l3cLziT5y/d31X25yPiivqZ6DPGzhoElo+Fh6uXW&#10;RJkLieNziImYqK8Jqa6DJ2NtXgrr2Njw+0W1yAkBrFHpMYUF7PYbi+wo0lrlb2LxKgzh4FQG67VQ&#10;nyY7CmPJZjHLE9GQYFbzVG3QijOr6U9K1oWedamizrs8cb7qd5nEHtR5iyk4+WlPclfTTqdF/P2e&#10;o379eeufAAAA//8DAFBLAwQUAAYACAAAACEAhuIs3OAAAAALAQAADwAAAGRycy9kb3ducmV2Lnht&#10;bEyPy07DMBBF90j8gzVI7KjzaighToUqgVB3hIdYuvGQRMTjKHbb0K/vsILlzD26c6Zcz3YQB5x8&#10;70hBvIhAIDXO9NQqeHt9vFmB8EGT0YMjVPCDHtbV5UWpC+OO9IKHOrSCS8gXWkEXwlhI6ZsOrfYL&#10;NyJx9uUmqwOPUyvNpI9cbgeZRFEure6JL3R6xE2HzXe9twrm03aJ7Uefhef46XbaLjef6Xut1PXV&#10;/HAPIuAc/mD41Wd1qNhp5/ZkvBgUZPkqZpSDJM1AMMGbBMROQXqXpyCrUv7/oToDAAD//wMAUEsB&#10;Ai0AFAAGAAgAAAAhALaDOJL+AAAA4QEAABMAAAAAAAAAAAAAAAAAAAAAAFtDb250ZW50X1R5cGVz&#10;XS54bWxQSwECLQAUAAYACAAAACEAOP0h/9YAAACUAQAACwAAAAAAAAAAAAAAAAAvAQAAX3JlbHMv&#10;LnJlbHNQSwECLQAUAAYACAAAACEAJRQVpO4BAADBAwAADgAAAAAAAAAAAAAAAAAuAgAAZHJzL2Uy&#10;b0RvYy54bWxQSwECLQAUAAYACAAAACEAhuIs3OAAAAALAQAADwAAAAAAAAAAAAAAAABIBAAAZHJz&#10;L2Rvd25yZXYueG1sUEsFBgAAAAAEAAQA8wAAAFUFAAAAAA==&#10;">
                <v:stroke endarrow="block"/>
                <v:shadow color="#ccc"/>
              </v:shape>
            </w:pict>
          </mc:Fallback>
        </mc:AlternateContent>
      </w:r>
      <w:r w:rsidRPr="00137598">
        <w:rPr>
          <w:rFonts w:cs="Arial"/>
          <w:b/>
          <w:noProof/>
        </w:rPr>
        <mc:AlternateContent>
          <mc:Choice Requires="wps">
            <w:drawing>
              <wp:anchor distT="0" distB="0" distL="114300" distR="114300" simplePos="0" relativeHeight="251746304" behindDoc="0" locked="0" layoutInCell="1" allowOverlap="1" wp14:anchorId="54EC7835" wp14:editId="0ECC6259">
                <wp:simplePos x="0" y="0"/>
                <wp:positionH relativeFrom="column">
                  <wp:posOffset>2028825</wp:posOffset>
                </wp:positionH>
                <wp:positionV relativeFrom="paragraph">
                  <wp:posOffset>218440</wp:posOffset>
                </wp:positionV>
                <wp:extent cx="1877695" cy="571500"/>
                <wp:effectExtent l="11430" t="12065" r="6350" b="698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571500"/>
                        </a:xfrm>
                        <a:prstGeom prst="rect">
                          <a:avLst/>
                        </a:prstGeom>
                        <a:solidFill>
                          <a:srgbClr val="FFFFFF"/>
                        </a:solidFill>
                        <a:ln w="9525">
                          <a:solidFill>
                            <a:srgbClr val="000000"/>
                          </a:solidFill>
                          <a:miter lim="800000"/>
                          <a:headEnd/>
                          <a:tailEnd/>
                        </a:ln>
                      </wps:spPr>
                      <wps:txbx>
                        <w:txbxContent>
                          <w:p w14:paraId="4060015D" w14:textId="77777777" w:rsidR="009879FC" w:rsidRPr="006977CC" w:rsidRDefault="009879FC" w:rsidP="006977CC">
                            <w:pPr>
                              <w:pStyle w:val="NoSpacing"/>
                              <w:rPr>
                                <w:rFonts w:ascii="Arial" w:hAnsi="Arial" w:cs="Arial"/>
                                <w:sz w:val="20"/>
                                <w:szCs w:val="20"/>
                              </w:rPr>
                            </w:pPr>
                            <w:r w:rsidRPr="006977CC">
                              <w:rPr>
                                <w:rFonts w:ascii="Arial" w:hAnsi="Arial" w:cs="Arial"/>
                                <w:sz w:val="20"/>
                                <w:szCs w:val="20"/>
                                <w:lang w:val="en-CA"/>
                              </w:rPr>
                              <w:t>Met inclusion criteria and were contacted (n= 422)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7835" id="Rectangle 263" o:spid="_x0000_s1058" style="position:absolute;left:0;text-align:left;margin-left:159.75pt;margin-top:17.2pt;width:147.85pt;height: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yoKgIAAFMEAAAOAAAAZHJzL2Uyb0RvYy54bWysVNuO0zAQfUfiHyy/0yTd7S1qulp1KUJa&#10;YMXCBziOk1g4thm7TcvXM3bakgWeEHmwPPb4+Mw546zvjp0iBwFOGl3QbJJSIjQ3ldRNQb9+2b1Z&#10;UuI80xVTRouCnoSjd5vXr9a9zcXUtEZVAgiCaJf3tqCt9zZPEsdb0TE3MVZo3KwNdMxjCE1SAesR&#10;vVPJNE3nSW+gsmC4cA5XH4ZNuon4dS24/1TXTniiCorcfBwhjmUYk82a5Q0w20p+psH+gUXHpMZL&#10;r1APzDOyB/kHVCc5GGdqP+GmS0xdSy5iDVhNlv5WzXPLrIi1oDjOXmVy/w+Wfzw8AZFVQafzG0o0&#10;69Ckzygb040SJCyiRL11OWY+2ycIRTr7aPg3R7TZtpgn7gFM3wpWIbEs5CcvDoTA4VFS9h9Mhfhs&#10;701U61hDFwBRB3KMppyupoijJxwXs+ViMV/NKOG4N1tkszS6lrD8ctqC8++E6UiYFBSQfURnh0fn&#10;AxuWX1Iie6NktZNKxQCacquAHBg2yC5+sQAscpymNOkLuppNZxH5xZ4bQ6Tx+xtEJz12upJdQZfX&#10;JJYH2d7qKvahZ1INc6Ss9FnHIN1ggT+Wx+jVzfTiSmmqEyoLZuhsfIk4aQ38oKTHri6o+75nIChR&#10;7zW6s8pub8MzGAcwDspxwDRHqIJ6Sobp1g9PZ29BNi3elEU5tLlHR2sZxQ5uD6zO/LFzowfnVxae&#10;xjiOWb/+BZufAAAA//8DAFBLAwQUAAYACAAAACEAnQo5Td8AAAAKAQAADwAAAGRycy9kb3ducmV2&#10;LnhtbEyPy07DMBBF90j8gzVI7KiTtCltiFPxEKuKRQOCrRsPcUQ8jmK3Tf+eYVV28zi6c6bcTK4X&#10;RxxD50lBOktAIDXedNQq+Hh/vVuBCFGT0b0nVHDGAJvq+qrUhfEn2uGxjq3gEAqFVmBjHAopQ2PR&#10;6TDzAxLvvv3odOR2bKUZ9YnDXS+zJFlKpzviC1YP+Gyx+akPTsF9G1/q5ilvPt/sebVdT/Owq7+U&#10;ur2ZHh9ARJziBYY/fVaHip32/kAmiF7BPF3njHKxWIBgYJnmGYg9kxlPZFXK/y9UvwAAAP//AwBQ&#10;SwECLQAUAAYACAAAACEAtoM4kv4AAADhAQAAEwAAAAAAAAAAAAAAAAAAAAAAW0NvbnRlbnRfVHlw&#10;ZXNdLnhtbFBLAQItABQABgAIAAAAIQA4/SH/1gAAAJQBAAALAAAAAAAAAAAAAAAAAC8BAABfcmVs&#10;cy8ucmVsc1BLAQItABQABgAIAAAAIQC1zAyoKgIAAFMEAAAOAAAAAAAAAAAAAAAAAC4CAABkcnMv&#10;ZTJvRG9jLnhtbFBLAQItABQABgAIAAAAIQCdCjlN3wAAAAoBAAAPAAAAAAAAAAAAAAAAAIQEAABk&#10;cnMvZG93bnJldi54bWxQSwUGAAAAAAQABADzAAAAkAUAAAAA&#10;">
                <v:textbox inset=",7.2pt,,7.2pt">
                  <w:txbxContent>
                    <w:p w14:paraId="4060015D" w14:textId="77777777" w:rsidR="009879FC" w:rsidRPr="006977CC" w:rsidRDefault="009879FC" w:rsidP="006977CC">
                      <w:pPr>
                        <w:pStyle w:val="NoSpacing"/>
                        <w:rPr>
                          <w:rFonts w:ascii="Arial" w:hAnsi="Arial" w:cs="Arial"/>
                          <w:sz w:val="20"/>
                          <w:szCs w:val="20"/>
                        </w:rPr>
                      </w:pPr>
                      <w:r w:rsidRPr="006977CC">
                        <w:rPr>
                          <w:rFonts w:ascii="Arial" w:hAnsi="Arial" w:cs="Arial"/>
                          <w:sz w:val="20"/>
                          <w:szCs w:val="20"/>
                          <w:lang w:val="en-CA"/>
                        </w:rPr>
                        <w:t>Met inclusion criteria and were contacted (n= 422)</w:t>
                      </w:r>
                    </w:p>
                  </w:txbxContent>
                </v:textbox>
              </v:rect>
            </w:pict>
          </mc:Fallback>
        </mc:AlternateContent>
      </w:r>
      <w:r w:rsidRPr="00137598">
        <w:rPr>
          <w:rFonts w:cs="Arial"/>
          <w:b/>
          <w:noProof/>
        </w:rPr>
        <mc:AlternateContent>
          <mc:Choice Requires="wps">
            <w:drawing>
              <wp:anchor distT="0" distB="0" distL="114300" distR="114300" simplePos="0" relativeHeight="251759616" behindDoc="0" locked="0" layoutInCell="1" allowOverlap="1" wp14:anchorId="47B074FA" wp14:editId="6C62E56D">
                <wp:simplePos x="0" y="0"/>
                <wp:positionH relativeFrom="column">
                  <wp:posOffset>2129790</wp:posOffset>
                </wp:positionH>
                <wp:positionV relativeFrom="paragraph">
                  <wp:posOffset>2360295</wp:posOffset>
                </wp:positionV>
                <wp:extent cx="1611630" cy="342900"/>
                <wp:effectExtent l="7620" t="10795" r="9525" b="825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77A127DF" w14:textId="77777777" w:rsidR="009879FC" w:rsidRPr="006977CC" w:rsidRDefault="009879FC" w:rsidP="006977CC">
                            <w:pPr>
                              <w:widowControl w:val="0"/>
                              <w:jc w:val="center"/>
                              <w:rPr>
                                <w:rFonts w:ascii="Arial" w:hAnsi="Arial" w:cs="Arial"/>
                                <w:sz w:val="20"/>
                                <w:szCs w:val="20"/>
                                <w:u w:val="single"/>
                              </w:rPr>
                            </w:pPr>
                            <w:r w:rsidRPr="006977CC">
                              <w:rPr>
                                <w:rFonts w:ascii="Arial" w:hAnsi="Arial" w:cs="Arial"/>
                                <w:sz w:val="20"/>
                                <w:szCs w:val="20"/>
                                <w:u w:val="single"/>
                                <w:lang w:val="en-CA"/>
                              </w:rPr>
                              <w:t>Randomized (n= 74)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074FA" id="Rectangle 266" o:spid="_x0000_s1059" style="position:absolute;left:0;text-align:left;margin-left:167.7pt;margin-top:185.85pt;width:126.9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bkKQIAAFMEAAAOAAAAZHJzL2Uyb0RvYy54bWysVMGO0zAQvSPxD5bvNEnbrbZR09WqSxHS&#10;AisWPsBxnMTCsc3YbVK+nrHTlixwQuRgeezx85v3xtncDZ0iRwFOGl3QbJZSIjQ3ldRNQb9+2b+5&#10;pcR5piumjBYFPQlH77avX216m4u5aY2qBBAE0S7vbUFb722eJI63omNuZqzQuFkb6JjHEJqkAtYj&#10;eqeSeZqukt5AZcFw4RyuPoybdBvx61pw/6munfBEFRS5+ThCHMswJtsNyxtgtpX8TIP9A4uOSY2X&#10;XqEemGfkAPIPqE5yMM7UfsZNl5i6llzEGrCaLP2tmueWWRFrQXGcvcrk/h8s/3h8AiKrgs5XK0o0&#10;69Ckzygb040SJCyiRL11OWY+2ycIRTr7aPg3R7TZtZgn7gFM3wpWIbEs5CcvDoTA4VFS9h9Mhfjs&#10;4E1Ua6ihC4CoAxmiKaerKWLwhONitsqy1QK947i3WM7XaXQtYfnltAXn3wnTkTApKCD7iM6Oj84H&#10;Niy/pET2RslqL5WKATTlTgE5MmyQffxiAVjkNE1p0hd0fTO/icgv9twUIo3f3yA66bHTlewKentN&#10;YnmQ7a2uYh96JtU4R8pKn3UM0o0W+KEcoleLxcWV0lQnVBbM2Nn4EnHSGvhBSY9dXVD3/cBAUKLe&#10;a3RnnS2X4RlMA5gG5TRgmiNUQT0l43Tnx6dzsCCbFm/Kohza3KOjtYxiB7dHVmf+2LnRg/MrC09j&#10;GsesX/+C7U8AAAD//wMAUEsDBBQABgAIAAAAIQCD1Dra4QAAAAsBAAAPAAAAZHJzL2Rvd25yZXYu&#10;eG1sTI/LTsMwEEX3SPyDNUjsqNOkIWmIU/EQq4pFA4Kta5s4Ih5Hsdumf8+wKrsZzdGdc+vN7AZ2&#10;NFPoPQpYLhJgBpXXPXYCPt5f70pgIUrUcvBoBJxNgE1zfVXLSvsT7syxjR2jEAyVFGBjHCvOg7LG&#10;ybDwo0G6ffvJyUjr1HE9yROFu4GnSXLPneyRPlg5mmdr1E97cAKKLr606ilXn2/2XG7XcxZ27ZcQ&#10;tzfz4wOwaOZ4geFPn9ShIae9P6AObBCQZfmKUBqKZQGMiLxcp8D2AlZpXgBvav6/Q/MLAAD//wMA&#10;UEsBAi0AFAAGAAgAAAAhALaDOJL+AAAA4QEAABMAAAAAAAAAAAAAAAAAAAAAAFtDb250ZW50X1R5&#10;cGVzXS54bWxQSwECLQAUAAYACAAAACEAOP0h/9YAAACUAQAACwAAAAAAAAAAAAAAAAAvAQAAX3Jl&#10;bHMvLnJlbHNQSwECLQAUAAYACAAAACEAWOUW5CkCAABTBAAADgAAAAAAAAAAAAAAAAAuAgAAZHJz&#10;L2Uyb0RvYy54bWxQSwECLQAUAAYACAAAACEAg9Q62uEAAAALAQAADwAAAAAAAAAAAAAAAACDBAAA&#10;ZHJzL2Rvd25yZXYueG1sUEsFBgAAAAAEAAQA8wAAAJEFAAAAAA==&#10;">
                <v:textbox inset=",7.2pt,,7.2pt">
                  <w:txbxContent>
                    <w:p w14:paraId="77A127DF" w14:textId="77777777" w:rsidR="009879FC" w:rsidRPr="006977CC" w:rsidRDefault="009879FC" w:rsidP="006977CC">
                      <w:pPr>
                        <w:widowControl w:val="0"/>
                        <w:jc w:val="center"/>
                        <w:rPr>
                          <w:rFonts w:ascii="Arial" w:hAnsi="Arial" w:cs="Arial"/>
                          <w:sz w:val="20"/>
                          <w:szCs w:val="20"/>
                          <w:u w:val="single"/>
                        </w:rPr>
                      </w:pPr>
                      <w:r w:rsidRPr="006977CC">
                        <w:rPr>
                          <w:rFonts w:ascii="Arial" w:hAnsi="Arial" w:cs="Arial"/>
                          <w:sz w:val="20"/>
                          <w:szCs w:val="20"/>
                          <w:u w:val="single"/>
                          <w:lang w:val="en-CA"/>
                        </w:rPr>
                        <w:t>Randomized (n= 74)</w:t>
                      </w:r>
                    </w:p>
                  </w:txbxContent>
                </v:textbox>
              </v:rect>
            </w:pict>
          </mc:Fallback>
        </mc:AlternateContent>
      </w:r>
      <w:r w:rsidRPr="00137598">
        <w:rPr>
          <w:rFonts w:cs="Arial"/>
          <w:b/>
          <w:noProof/>
        </w:rPr>
        <mc:AlternateContent>
          <mc:Choice Requires="wps">
            <w:drawing>
              <wp:anchor distT="36576" distB="36576" distL="36576" distR="36576" simplePos="0" relativeHeight="251756544" behindDoc="0" locked="0" layoutInCell="1" allowOverlap="1" wp14:anchorId="0D8AFF71" wp14:editId="28765B7B">
                <wp:simplePos x="0" y="0"/>
                <wp:positionH relativeFrom="column">
                  <wp:posOffset>1052195</wp:posOffset>
                </wp:positionH>
                <wp:positionV relativeFrom="paragraph">
                  <wp:posOffset>2726690</wp:posOffset>
                </wp:positionV>
                <wp:extent cx="2331720" cy="400050"/>
                <wp:effectExtent l="53975" t="5715" r="5080" b="22860"/>
                <wp:wrapNone/>
                <wp:docPr id="267" name="Connector: Elbow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DD4767" id="_x0000_t33" coordsize="21600,21600" o:spt="33" o:oned="t" path="m,l21600,r,21600e" filled="f">
                <v:stroke joinstyle="miter"/>
                <v:path arrowok="t" fillok="f" o:connecttype="none"/>
                <o:lock v:ext="edit" shapetype="t"/>
              </v:shapetype>
              <v:shape id="Connector: Elbow 267" o:spid="_x0000_s1026" type="#_x0000_t33" style="position:absolute;margin-left:82.85pt;margin-top:214.7pt;width:183.6pt;height:31.5pt;rotation:180;flip:y;z-index:251756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X4AAIAAN4DAAAOAAAAZHJzL2Uyb0RvYy54bWysU8FuGyEQvVfqPyDu9a43dZKuvM7BSXpJ&#10;W0tJe2dh1osKDALitf++A3actL1V5YCAmXkz782wvNlbw3YQokbX8fms5gycRKXdtuPfn+4/XHMW&#10;k3BKGHTQ8QNEfrN6/245+RYaHNEoCIxAXGwn3/ExJd9WVZQjWBFn6MGRccBgRaJr2FYqiInQrama&#10;ur6sJgzKB5QQI73eHo18VfCHAWT6NgwREjMdp9pS2UPZ+7xXq6Vot0H4UctTGeIfqrBCO0p6hroV&#10;SbDnoP+CsloGjDikmURb4TBoCYUDsZnXf7B5HIWHwoXEif4sU/x/sPLrbhOYVh1vLq84c8JSk9bo&#10;HCmHoWV3pseJZRspNfnYUsDabULmKvfu0T+g/BmZw/Uo3BZKxU8HTyDzHFH9FpIv0VO+fvqCinzE&#10;c8Ii234IlgWk9szr6zovzgaj/Y+Mk3ORUmxf2nY4tw32iUl6bC4u5lcNRUiyfaTYRelrJdoMm6N9&#10;iOkzoGX50PEeXDpzbAq+2D3ElAt+dc6BDu+1MWVIjGNTxz8tmkUJiGi0ysbsFsO2X5vAdiKPWVmF&#10;PVneulmdaNiNth0/kSzIIwh151Q5J6ENnVkqGqagSVUDPKe2oDgzQN8sn461GpfTQxn0E4EXkY/t&#10;6lEdNiE753caokLxNPB5St/ei9frt1z9AgAA//8DAFBLAwQUAAYACAAAACEAwwD5uuEAAAALAQAA&#10;DwAAAGRycy9kb3ducmV2LnhtbEyPTU/DMAyG70j8h8hI3Fi60o21NJ0QMO7bKj5uWWPaQuNUTbaV&#10;/fqZExxf+9Hrx/lytJ044OBbRwqmkwgEUuVMS7WCcru6WYDwQZPRnSNU8IMelsXlRa4z4460xsMm&#10;1IJLyGdaQRNCn0npqwat9hPXI/Hu0w1WB45DLc2gj1xuOxlH0Vxa3RJfaHSPjw1W35u9VfCxWnyt&#10;y7R8PT1vx+l7609v/cuTUtdX48M9iIBj+IPhV5/VoWCnnduT8aLjPJ/dMaogidMEBBOz2zgFseNJ&#10;Gicgi1z+/6E4AwAA//8DAFBLAQItABQABgAIAAAAIQC2gziS/gAAAOEBAAATAAAAAAAAAAAAAAAA&#10;AAAAAABbQ29udGVudF9UeXBlc10ueG1sUEsBAi0AFAAGAAgAAAAhADj9If/WAAAAlAEAAAsAAAAA&#10;AAAAAAAAAAAALwEAAF9yZWxzLy5yZWxzUEsBAi0AFAAGAAgAAAAhAA04xfgAAgAA3gMAAA4AAAAA&#10;AAAAAAAAAAAALgIAAGRycy9lMm9Eb2MueG1sUEsBAi0AFAAGAAgAAAAhAMMA+brhAAAACwEAAA8A&#10;AAAAAAAAAAAAAAAAWgQAAGRycy9kb3ducmV2LnhtbFBLBQYAAAAABAAEAPMAAABoBQAAAAA=&#10;">
                <v:stroke endarrow="block"/>
                <v:shadow color="#ccc"/>
              </v:shape>
            </w:pict>
          </mc:Fallback>
        </mc:AlternateContent>
      </w:r>
      <w:r w:rsidRPr="00137598">
        <w:rPr>
          <w:rFonts w:cs="Arial"/>
          <w:b/>
          <w:noProof/>
        </w:rPr>
        <mc:AlternateContent>
          <mc:Choice Requires="wps">
            <w:drawing>
              <wp:anchor distT="36576" distB="36576" distL="36576" distR="36576" simplePos="0" relativeHeight="251757568" behindDoc="0" locked="0" layoutInCell="1" allowOverlap="1" wp14:anchorId="5FA057D2" wp14:editId="255600D6">
                <wp:simplePos x="0" y="0"/>
                <wp:positionH relativeFrom="column">
                  <wp:posOffset>2764155</wp:posOffset>
                </wp:positionH>
                <wp:positionV relativeFrom="paragraph">
                  <wp:posOffset>2726690</wp:posOffset>
                </wp:positionV>
                <wp:extent cx="2331720" cy="400050"/>
                <wp:effectExtent l="13335" t="5715" r="55245" b="22860"/>
                <wp:wrapNone/>
                <wp:docPr id="268" name="Connector: Elbow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840DBE" id="Connector: Elbow 268" o:spid="_x0000_s1026" type="#_x0000_t33" style="position:absolute;margin-left:217.65pt;margin-top:214.7pt;width:183.6pt;height:31.5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c98wEAAMUDAAAOAAAAZHJzL2Uyb0RvYy54bWysU01vGyEQvVfqf0Dc611v6jRdeZ2Dk/SS&#10;tpaS/oBZYL2owCAgXvvfd8AfSdtbVQ4ImJk3894My9u9NWynQtToOj6f1ZwpJ1Bqt+34j+eHDzec&#10;xQROgkGnOn5Qkd+u3r9bTr5VDY5opAqMQFxsJ9/xMSXfVlUUo7IQZ+iVI+OAwUKia9hWMsBE6NZU&#10;TV1fVxMG6QMKFSO93h2NfFXwh0GJ9H0YokrMdJxqS2UPZe/zXq2W0G4D+FGLUxnwD1VY0I6SXqDu&#10;IAF7CfovKKtFwIhDmgm0FQ6DFqpwIDbz+g82TyN4VbiQONFfZIr/D1Z8220C07LjzTW1yoGlJq3R&#10;OVIOQ8vuTY8TyzZSavKxpYC124TMVezdk39E8TMyh+sR3FaVip8PnkDmOaL6LSRfoqd8/fQVJfnA&#10;S8Ii234INkOSIGxfunO4dEftExP02FxdzT811ERBto91XS9K+ypoz9E+xPRFoWX50PFeuXSh0pQ8&#10;sHuMKdcF7dk5p3X4oI0ps2Acmzr+edEsSkBEo2U2ZrcYtv3aBLaDPE1lFZJkeetmdaKZNtp2/Obi&#10;BO2oQN47WbIk0IbOLBWpUtAknlE8p7ZKcmYU/aZ8OtZqXE6vyjyfCJy1PHalR3nYhOyc32lWCsXT&#10;XOdhfHsvXq+/b/ULAAD//wMAUEsDBBQABgAIAAAAIQAFpYbM3wAAAAsBAAAPAAAAZHJzL2Rvd25y&#10;ZXYueG1sTI9NT8MwDIbvSPyHyEjcWELXjrU0nRASEtJODA4cs8ZLqzVO1WRb4ddjTnDzx6PXj+vN&#10;7Adxxin2gTTcLxQIpDbYnpyGj/eXuzWImAxZMwRCDV8YYdNcX9WmsuFCb3jeJSc4hGJlNHQpjZWU&#10;se3Qm7gIIxLvDmHyJnE7OWknc+FwP8hMqZX0pie+0JkRnztsj7uT14DlNhWvhNsHswrf7tMpf5BH&#10;rW9v5qdHEAnn9AfDrz6rQ8NO+3AiG8WgIV8WS0a5yMocBBNrlRUg9jwpsxxkU8v/PzQ/AAAA//8D&#10;AFBLAQItABQABgAIAAAAIQC2gziS/gAAAOEBAAATAAAAAAAAAAAAAAAAAAAAAABbQ29udGVudF9U&#10;eXBlc10ueG1sUEsBAi0AFAAGAAgAAAAhADj9If/WAAAAlAEAAAsAAAAAAAAAAAAAAAAALwEAAF9y&#10;ZWxzLy5yZWxzUEsBAi0AFAAGAAgAAAAhAKftZz3zAQAAxQMAAA4AAAAAAAAAAAAAAAAALgIAAGRy&#10;cy9lMm9Eb2MueG1sUEsBAi0AFAAGAAgAAAAhAAWlhszfAAAACwEAAA8AAAAAAAAAAAAAAAAATQQA&#10;AGRycy9kb3ducmV2LnhtbFBLBQYAAAAABAAEAPMAAABZBQAAAAA=&#10;">
                <v:stroke endarrow="block"/>
                <v:shadow color="#ccc"/>
              </v:shape>
            </w:pict>
          </mc:Fallback>
        </mc:AlternateContent>
      </w:r>
    </w:p>
    <w:p w14:paraId="3196A61C" w14:textId="1B7C2F97" w:rsidR="00750AFC" w:rsidRPr="00750AFC" w:rsidRDefault="00FD0FF4" w:rsidP="00750AFC">
      <w:pPr>
        <w:spacing w:line="480" w:lineRule="auto"/>
        <w:rPr>
          <w:rFonts w:ascii="Arial" w:hAnsi="Arial" w:cs="Arial"/>
        </w:rPr>
      </w:pPr>
      <w:r w:rsidRPr="00FD0FF4">
        <w:rPr>
          <w:rFonts w:cs="Arial"/>
          <w:noProof/>
        </w:rPr>
        <mc:AlternateContent>
          <mc:Choice Requires="wps">
            <w:drawing>
              <wp:anchor distT="45720" distB="45720" distL="114300" distR="114300" simplePos="0" relativeHeight="251774976" behindDoc="0" locked="0" layoutInCell="1" allowOverlap="1" wp14:anchorId="063A7233" wp14:editId="401367C8">
                <wp:simplePos x="0" y="0"/>
                <wp:positionH relativeFrom="column">
                  <wp:posOffset>-5080</wp:posOffset>
                </wp:positionH>
                <wp:positionV relativeFrom="paragraph">
                  <wp:posOffset>7771765</wp:posOffset>
                </wp:positionV>
                <wp:extent cx="5397500" cy="508000"/>
                <wp:effectExtent l="0" t="0" r="12700" b="25400"/>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08000"/>
                        </a:xfrm>
                        <a:prstGeom prst="rect">
                          <a:avLst/>
                        </a:prstGeom>
                        <a:noFill/>
                        <a:ln w="9525">
                          <a:solidFill>
                            <a:srgbClr val="000000"/>
                          </a:solidFill>
                          <a:miter lim="800000"/>
                          <a:headEnd/>
                          <a:tailEnd/>
                        </a:ln>
                      </wps:spPr>
                      <wps:txbx>
                        <w:txbxContent>
                          <w:p w14:paraId="6F1CE65F" w14:textId="744FC6D8" w:rsidR="009879FC" w:rsidRPr="00DC0B4F" w:rsidRDefault="009879FC" w:rsidP="00FD0FF4">
                            <w:pPr>
                              <w:spacing w:after="160" w:line="259" w:lineRule="auto"/>
                              <w:rPr>
                                <w:rFonts w:ascii="Arial" w:hAnsi="Arial" w:cs="Arial"/>
                                <w:bCs/>
                              </w:rPr>
                            </w:pPr>
                            <w:r w:rsidRPr="00322166">
                              <w:rPr>
                                <w:rFonts w:ascii="Arial" w:hAnsi="Arial" w:cs="Arial"/>
                                <w:bCs/>
                                <w:i/>
                                <w:iCs/>
                              </w:rPr>
                              <w:t>Figure 7.1</w:t>
                            </w:r>
                            <w:r w:rsidRPr="00DC0B4F">
                              <w:rPr>
                                <w:rFonts w:ascii="Arial" w:hAnsi="Arial" w:cs="Arial"/>
                                <w:bCs/>
                              </w:rPr>
                              <w:t xml:space="preserve"> CONSORT Flow Diagram </w:t>
                            </w:r>
                            <w:r>
                              <w:rPr>
                                <w:rFonts w:ascii="Arial" w:hAnsi="Arial" w:cs="Arial"/>
                                <w:bCs/>
                              </w:rPr>
                              <w:t>(from Moher, Schulz &amp; Altman, 2001) describing the</w:t>
                            </w:r>
                            <w:r w:rsidRPr="00DC0B4F">
                              <w:rPr>
                                <w:rFonts w:ascii="Arial" w:hAnsi="Arial" w:cs="Arial"/>
                                <w:bCs/>
                              </w:rPr>
                              <w:t xml:space="preserve"> flow of participants through the study</w:t>
                            </w:r>
                          </w:p>
                          <w:p w14:paraId="0B617696" w14:textId="041C8415" w:rsidR="009879FC" w:rsidRDefault="00987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A7233" id="_x0000_s1060" type="#_x0000_t202" style="position:absolute;margin-left:-.4pt;margin-top:611.95pt;width:425pt;height:40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9uIwIAACUEAAAOAAAAZHJzL2Uyb0RvYy54bWysU21v2yAQ/j5p/wHxfbHjxm1jxam6dJ0m&#10;dS9Sux+AMY7RgGNAYme/vgdOsmj7No0P6OCO55577ljdjVqRvXBegqnpfJZTIgyHVpptTb+/PL67&#10;pcQHZlqmwIiaHoSnd+u3b1aDrUQBPahWOIIgxleDrWkfgq2yzPNeaOZnYIVBZwdOs4BHt81axwZE&#10;1yor8vw6G8C11gEX3uPtw+Sk64TfdYKHr13nRSCqpsgtpN2lvYl7tl6xauuY7SU/0mD/wEIzaTDp&#10;GeqBBUZ2Tv4FpSV34KELMw46g66TXKQasJp5/kc1zz2zItWC4nh7lsn/P1j+Zf/NEdnWtLieU2KY&#10;xia9iDGQ9zCSIuozWF9h2LPFwDDiNfY51ertE/AfnhjY9Mxsxb1zMPSCtchvHl9mF08nHB9BmuEz&#10;tJiG7QIkoLFzOoqHchBExz4dzr2JVDhellfLmzJHF0dfmd/maMcUrDq9ts6HjwI0iUZNHfY+obP9&#10;kw9T6CkkJjPwKJXCe1YpQ4aaLsuinOoCJdvojD7vts1GObJncYLSOub1l2FaBpxjJXVNI7WJHKui&#10;Gh9Mm7IEJtVkI2lljvJERSZtwtiMqRNXi5PsDbQHFMzBNLf4z9Dowf2iZMCZran/uWNOUKI+GRR9&#10;OV8s4pCnw6K8KfDgLj3NpYcZjlA1DZRM5iakjzGJc4/N6WTSLXZxYnLkjLOYlD/+mzjsl+cU9ft3&#10;r18BAAD//wMAUEsDBBQABgAIAAAAIQAB5EqT3QAAAAsBAAAPAAAAZHJzL2Rvd25yZXYueG1sTI9B&#10;T4NAEIXvJv6HzZh4s4tgbKEsjbF6V6z2OrBTILK7hN226K93ONXjvHnz5nv5ZjK9ONHoO2cV3C8i&#10;EGRrpzvbKNh9vN6tQPiAVmPvLCn4IQ+b4voqx0y7s32nUxkawSHWZ6igDWHIpPR1Swb9wg1keXdw&#10;o8HA49hIPeKZw00v4yh6lAY7yx9aHOi5pfq7PBrGiPe7ZPtW0nKJVbJ9+f1MD1+9Urc309MaRKAp&#10;XMww4/MNFMxUuaPVXvQKZvAwR8VJCoINq4c0BlGxlEQsySKX/zsUfwAAAP//AwBQSwECLQAUAAYA&#10;CAAAACEAtoM4kv4AAADhAQAAEwAAAAAAAAAAAAAAAAAAAAAAW0NvbnRlbnRfVHlwZXNdLnhtbFBL&#10;AQItABQABgAIAAAAIQA4/SH/1gAAAJQBAAALAAAAAAAAAAAAAAAAAC8BAABfcmVscy8ucmVsc1BL&#10;AQItABQABgAIAAAAIQAFpa9uIwIAACUEAAAOAAAAAAAAAAAAAAAAAC4CAABkcnMvZTJvRG9jLnht&#10;bFBLAQItABQABgAIAAAAIQAB5EqT3QAAAAsBAAAPAAAAAAAAAAAAAAAAAH0EAABkcnMvZG93bnJl&#10;di54bWxQSwUGAAAAAAQABADzAAAAhwUAAAAA&#10;" filled="f">
                <v:textbox>
                  <w:txbxContent>
                    <w:p w14:paraId="6F1CE65F" w14:textId="744FC6D8" w:rsidR="009879FC" w:rsidRPr="00DC0B4F" w:rsidRDefault="009879FC" w:rsidP="00FD0FF4">
                      <w:pPr>
                        <w:spacing w:after="160" w:line="259" w:lineRule="auto"/>
                        <w:rPr>
                          <w:rFonts w:ascii="Arial" w:hAnsi="Arial" w:cs="Arial"/>
                          <w:bCs/>
                        </w:rPr>
                      </w:pPr>
                      <w:r w:rsidRPr="00322166">
                        <w:rPr>
                          <w:rFonts w:ascii="Arial" w:hAnsi="Arial" w:cs="Arial"/>
                          <w:bCs/>
                          <w:i/>
                          <w:iCs/>
                        </w:rPr>
                        <w:t>Figure 7.1</w:t>
                      </w:r>
                      <w:r w:rsidRPr="00DC0B4F">
                        <w:rPr>
                          <w:rFonts w:ascii="Arial" w:hAnsi="Arial" w:cs="Arial"/>
                          <w:bCs/>
                        </w:rPr>
                        <w:t xml:space="preserve"> CONSORT Flow Diagram </w:t>
                      </w:r>
                      <w:r>
                        <w:rPr>
                          <w:rFonts w:ascii="Arial" w:hAnsi="Arial" w:cs="Arial"/>
                          <w:bCs/>
                        </w:rPr>
                        <w:t>(from Moher, Schulz &amp; Altman, 2001) describing the</w:t>
                      </w:r>
                      <w:r w:rsidRPr="00DC0B4F">
                        <w:rPr>
                          <w:rFonts w:ascii="Arial" w:hAnsi="Arial" w:cs="Arial"/>
                          <w:bCs/>
                        </w:rPr>
                        <w:t xml:space="preserve"> flow of participants through the study</w:t>
                      </w:r>
                    </w:p>
                    <w:p w14:paraId="0B617696" w14:textId="041C8415" w:rsidR="009879FC" w:rsidRDefault="009879FC"/>
                  </w:txbxContent>
                </v:textbox>
                <w10:wrap type="square"/>
              </v:shape>
            </w:pict>
          </mc:Fallback>
        </mc:AlternateContent>
      </w:r>
      <w:r w:rsidRPr="00137598">
        <w:rPr>
          <w:rFonts w:cs="Arial"/>
          <w:b/>
          <w:noProof/>
        </w:rPr>
        <mc:AlternateContent>
          <mc:Choice Requires="wps">
            <w:drawing>
              <wp:anchor distT="0" distB="0" distL="114300" distR="114300" simplePos="0" relativeHeight="251753472" behindDoc="0" locked="0" layoutInCell="1" allowOverlap="1" wp14:anchorId="768C54D1" wp14:editId="1BC7000E">
                <wp:simplePos x="0" y="0"/>
                <wp:positionH relativeFrom="column">
                  <wp:posOffset>3239770</wp:posOffset>
                </wp:positionH>
                <wp:positionV relativeFrom="paragraph">
                  <wp:posOffset>6706235</wp:posOffset>
                </wp:positionV>
                <wp:extent cx="2117090" cy="812800"/>
                <wp:effectExtent l="0" t="0" r="16510" b="2540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812800"/>
                        </a:xfrm>
                        <a:prstGeom prst="rect">
                          <a:avLst/>
                        </a:prstGeom>
                        <a:solidFill>
                          <a:srgbClr val="FFFFFF"/>
                        </a:solidFill>
                        <a:ln w="9525">
                          <a:solidFill>
                            <a:srgbClr val="000000"/>
                          </a:solidFill>
                          <a:miter lim="800000"/>
                          <a:headEnd/>
                          <a:tailEnd/>
                        </a:ln>
                      </wps:spPr>
                      <wps:txbx>
                        <w:txbxContent>
                          <w:p w14:paraId="7EEC73AA" w14:textId="6FCDEE3F" w:rsidR="009879FC" w:rsidRPr="00DC0B4F" w:rsidRDefault="009879FC" w:rsidP="00DC0B4F">
                            <w:pPr>
                              <w:pStyle w:val="NoSpacing"/>
                              <w:rPr>
                                <w:rFonts w:ascii="Arial" w:hAnsi="Arial" w:cs="Arial"/>
                                <w:sz w:val="20"/>
                                <w:szCs w:val="20"/>
                              </w:rPr>
                            </w:pPr>
                            <w:r w:rsidRPr="00DC0B4F">
                              <w:rPr>
                                <w:rFonts w:ascii="Arial" w:hAnsi="Arial" w:cs="Arial"/>
                                <w:sz w:val="20"/>
                                <w:szCs w:val="20"/>
                                <w:u w:val="single"/>
                                <w:lang w:val="en-CA"/>
                              </w:rPr>
                              <w:t>Analysed (n=19)</w:t>
                            </w:r>
                            <w:r w:rsidRPr="00DC0B4F">
                              <w:rPr>
                                <w:rFonts w:ascii="Arial" w:hAnsi="Arial" w:cs="Arial"/>
                                <w:sz w:val="20"/>
                                <w:szCs w:val="20"/>
                                <w:lang w:val="en-CA"/>
                              </w:rPr>
                              <w:br/>
                              <w:t>Excluded from analysis (no post-intervention scores recorded) (n=3)</w:t>
                            </w:r>
                          </w:p>
                          <w:p w14:paraId="501E2E9A" w14:textId="77777777" w:rsidR="009879FC" w:rsidRDefault="009879FC" w:rsidP="006977CC">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C54D1" id="Rectangle 271" o:spid="_x0000_s1061" style="position:absolute;margin-left:255.1pt;margin-top:528.05pt;width:166.7pt;height: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xJwIAAFMEAAAOAAAAZHJzL2Uyb0RvYy54bWysVNuO0zAQfUfiHyy/01zYsm3UdLXqUoS0&#10;wIqFD3AcJ7HwjbHbZPl6Jk5bssATIg+Wxx4fnzlnnM3NoBU5CvDSmpJmi5QSYbitpWlL+vXL/tWK&#10;Eh+YqZmyRpT0SXh6s335YtO7QuS2s6oWQBDE+KJ3Je1CcEWSeN4JzfzCOmFws7GgWcAQ2qQG1iO6&#10;Vkmepm+S3kLtwHLhPa7eTZt0G/GbRvDwqWm8CESVFLmFOEIcq3FMthtWtMBcJ/mJBvsHFppJg5de&#10;oO5YYOQA8g8oLTlYb5uw4FYntmkkF7EGrCZLf6vmsWNOxFpQHO8uMvn/B8s/Hh+AyLqk+XVGiWEa&#10;TfqMsjHTKkHGRZSod77AzEf3AGOR3t1b/s0TY3cd5olbANt3gtVILOYnzw6MgcejpOo/2Brx2SHY&#10;qNbQgB4BUQcyRFOeLqaIIRCOi3mWXadr9I7j3irLV2l0LWHF+bQDH94Jq8k4KSkg+4jOjvc+IHtM&#10;PadE9lbJei+VigG01U4BOTJskH38xoLxiJ+nKUP6kq6X+TIiP9vzc4g0fn+D0DJgpyupsYpLEitG&#10;2d6aOvZhYFJNc7xfGaRxlm6yIAzVEL16vTy7Utn6CZUFO3U2vkScdBZ+UNJjV5fUfz8wEJSo9wbd&#10;WWdXV+MzmAcwD6p5wAxHqJIGSqbpLkxP5+BAth3elEU5jL1FRxsZxR4pT6xO/LFzo6CnVzY+jXkc&#10;s379C7Y/AQAA//8DAFBLAwQUAAYACAAAACEAaaxFwuEAAAANAQAADwAAAGRycy9kb3ducmV2Lnht&#10;bEyPy07DMBBF90j8gzVI7KidtgkhxKl4iBXqogHB1rWHOCK2o9ht079nWMFy5h7dOVNvZjewI06x&#10;D15CthDA0Otget9JeH97uSmBxaS8UUPwKOGMETbN5UWtKhNOfofHNnWMSnyslASb0lhxHrVFp+Ii&#10;jOgp+wqTU4nGqeNmUicqdwNfClFwp3pPF6wa8cmi/m4PTsJtl55b/Zjrj609l6938yru2k8pr6/m&#10;h3tgCef0B8OvPqlDQ077cPAmskFCnokloRSIvMiAEVKuVwWwPa2ycp0Bb2r+/4vmBwAA//8DAFBL&#10;AQItABQABgAIAAAAIQC2gziS/gAAAOEBAAATAAAAAAAAAAAAAAAAAAAAAABbQ29udGVudF9UeXBl&#10;c10ueG1sUEsBAi0AFAAGAAgAAAAhADj9If/WAAAAlAEAAAsAAAAAAAAAAAAAAAAALwEAAF9yZWxz&#10;Ly5yZWxzUEsBAi0AFAAGAAgAAAAhAJzz4rEnAgAAUwQAAA4AAAAAAAAAAAAAAAAALgIAAGRycy9l&#10;Mm9Eb2MueG1sUEsBAi0AFAAGAAgAAAAhAGmsRcLhAAAADQEAAA8AAAAAAAAAAAAAAAAAgQQAAGRy&#10;cy9kb3ducmV2LnhtbFBLBQYAAAAABAAEAPMAAACPBQAAAAA=&#10;">
                <v:textbox inset=",7.2pt,,7.2pt">
                  <w:txbxContent>
                    <w:p w14:paraId="7EEC73AA" w14:textId="6FCDEE3F" w:rsidR="009879FC" w:rsidRPr="00DC0B4F" w:rsidRDefault="009879FC" w:rsidP="00DC0B4F">
                      <w:pPr>
                        <w:pStyle w:val="NoSpacing"/>
                        <w:rPr>
                          <w:rFonts w:ascii="Arial" w:hAnsi="Arial" w:cs="Arial"/>
                          <w:sz w:val="20"/>
                          <w:szCs w:val="20"/>
                        </w:rPr>
                      </w:pPr>
                      <w:r w:rsidRPr="00DC0B4F">
                        <w:rPr>
                          <w:rFonts w:ascii="Arial" w:hAnsi="Arial" w:cs="Arial"/>
                          <w:sz w:val="20"/>
                          <w:szCs w:val="20"/>
                          <w:u w:val="single"/>
                          <w:lang w:val="en-CA"/>
                        </w:rPr>
                        <w:t>Analysed (n=19)</w:t>
                      </w:r>
                      <w:r w:rsidRPr="00DC0B4F">
                        <w:rPr>
                          <w:rFonts w:ascii="Arial" w:hAnsi="Arial" w:cs="Arial"/>
                          <w:sz w:val="20"/>
                          <w:szCs w:val="20"/>
                          <w:lang w:val="en-CA"/>
                        </w:rPr>
                        <w:br/>
                        <w:t>Excluded from analysis (no post-intervention scores recorded) (n=3)</w:t>
                      </w:r>
                    </w:p>
                    <w:p w14:paraId="501E2E9A" w14:textId="77777777" w:rsidR="009879FC" w:rsidRDefault="009879FC" w:rsidP="006977CC">
                      <w:pPr>
                        <w:rPr>
                          <w:rFonts w:cs="Calibri"/>
                        </w:rPr>
                      </w:pPr>
                    </w:p>
                  </w:txbxContent>
                </v:textbox>
              </v:rect>
            </w:pict>
          </mc:Fallback>
        </mc:AlternateContent>
      </w:r>
      <w:r>
        <w:rPr>
          <w:rFonts w:cs="Arial"/>
          <w:b/>
          <w:noProof/>
        </w:rPr>
        <mc:AlternateContent>
          <mc:Choice Requires="wps">
            <w:drawing>
              <wp:anchor distT="0" distB="0" distL="114300" distR="114300" simplePos="0" relativeHeight="251766784" behindDoc="0" locked="0" layoutInCell="1" allowOverlap="1" wp14:anchorId="1E3E0B39" wp14:editId="7EFF1443">
                <wp:simplePos x="0" y="0"/>
                <wp:positionH relativeFrom="column">
                  <wp:posOffset>5093970</wp:posOffset>
                </wp:positionH>
                <wp:positionV relativeFrom="paragraph">
                  <wp:posOffset>6578600</wp:posOffset>
                </wp:positionV>
                <wp:extent cx="1905" cy="128905"/>
                <wp:effectExtent l="76200" t="0" r="74295" b="61595"/>
                <wp:wrapNone/>
                <wp:docPr id="279" name="Straight Arrow Connector 279"/>
                <wp:cNvGraphicFramePr/>
                <a:graphic xmlns:a="http://schemas.openxmlformats.org/drawingml/2006/main">
                  <a:graphicData uri="http://schemas.microsoft.com/office/word/2010/wordprocessingShape">
                    <wps:wsp>
                      <wps:cNvCnPr/>
                      <wps:spPr>
                        <a:xfrm>
                          <a:off x="0" y="0"/>
                          <a:ext cx="1905" cy="1289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48CF37" id="_x0000_t32" coordsize="21600,21600" o:spt="32" o:oned="t" path="m,l21600,21600e" filled="f">
                <v:path arrowok="t" fillok="f" o:connecttype="none"/>
                <o:lock v:ext="edit" shapetype="t"/>
              </v:shapetype>
              <v:shape id="Straight Arrow Connector 279" o:spid="_x0000_s1026" type="#_x0000_t32" style="position:absolute;margin-left:401.1pt;margin-top:518pt;width:.15pt;height:10.1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yb7wEAAEMEAAAOAAAAZHJzL2Uyb0RvYy54bWysU9uO0zAQfUfiHyy/0ySVYHerpivUZXlB&#10;ULHwAV7Hbiz5pvHQtH/P2ElTFhDSrnhxbM+cmXNOxuvbo7PsoCCZ4FveLGrOlJehM37f8u/f7t9c&#10;c5ZQ+E7Y4FXLTyrx283rV+shrtQy9MF2ChgV8Wk1xJb3iHFVVUn2yom0CFF5CuoATiAdYV91IAaq&#10;7my1rOt31RCgixCkSolu78Yg35T6WiuJX7ROCpltOXHDskJZH/NabdZitQcReyMnGuIFLJwwnprO&#10;pe4ECvYDzB+lnJEQUtC4kMFVQWsjVdFAapr6NzUPvYiqaCFzUpxtSv+vrPx82AEzXcuXVzeceeHo&#10;Jz0gCLPvkb0HCAPbBu/JyAAs55BjQ0wrAm79DqZTijvI8o8aXP6SMHYsLp9ml9URmaTL5qZ+y5mk&#10;QLO8znuqUV2gERJ+VMGxvGl5mrjMJJriszh8SjgCz4Dc13o25LpXdV3SUrCmuzfW5mAZKrW1wA6C&#10;xgGPzdT6SRYKYz/4juEpkhUIRvi9VVOm9cQ1yx8Flx2erBp7f1WarMwSx+Z5iC/9hJTK47mn9ZSd&#10;YZrYzcCJ9b+AU36GqjLgzwHPiNI5eJzBzvgAf6N9sUmP+WcHRt3ZgsfQncooFGtoUssPnV5Vfgq/&#10;ngv88vY3PwEAAP//AwBQSwMEFAAGAAgAAAAhAIW8GVPhAAAADQEAAA8AAABkcnMvZG93bnJldi54&#10;bWxMj8FOwzAQRO9I/IO1SNyoQ0qjNsSpqkhwAFGJlA9w4yUJxOsQu0n692xPcNyZp9mZbDvbTow4&#10;+NaRgvtFBAKpcqalWsHH4eluDcIHTUZ3jlDBGT1s8+urTKfGTfSOYxlqwSHkU62gCaFPpfRVg1b7&#10;heuR2Pt0g9WBz6GWZtATh9tOxlGUSKtb4g+N7rFosPouT1bBZj/uyvL1a/MQfpK4eJnOb4fnQqnb&#10;m3n3CCLgHP5guNTn6pBzp6M7kfGiU7CO4phRNqJlwqsYYWkF4niRVskSZJ7J/yvyXwAAAP//AwBQ&#10;SwECLQAUAAYACAAAACEAtoM4kv4AAADhAQAAEwAAAAAAAAAAAAAAAAAAAAAAW0NvbnRlbnRfVHlw&#10;ZXNdLnhtbFBLAQItABQABgAIAAAAIQA4/SH/1gAAAJQBAAALAAAAAAAAAAAAAAAAAC8BAABfcmVs&#10;cy8ucmVsc1BLAQItABQABgAIAAAAIQBGAByb7wEAAEMEAAAOAAAAAAAAAAAAAAAAAC4CAABkcnMv&#10;ZTJvRG9jLnhtbFBLAQItABQABgAIAAAAIQCFvBlT4QAAAA0BAAAPAAAAAAAAAAAAAAAAAEkEAABk&#10;cnMvZG93bnJldi54bWxQSwUGAAAAAAQABADzAAAAVwUAAAAA&#10;" strokecolor="black [3213]" strokeweight="1pt">
                <v:stroke endarrow="block" joinstyle="miter"/>
              </v:shape>
            </w:pict>
          </mc:Fallback>
        </mc:AlternateContent>
      </w:r>
      <w:r w:rsidRPr="00137598">
        <w:rPr>
          <w:rFonts w:cs="Arial"/>
          <w:b/>
          <w:noProof/>
        </w:rPr>
        <mc:AlternateContent>
          <mc:Choice Requires="wps">
            <w:drawing>
              <wp:anchor distT="0" distB="0" distL="114300" distR="114300" simplePos="0" relativeHeight="251748352" behindDoc="0" locked="0" layoutInCell="1" allowOverlap="1" wp14:anchorId="4A82F119" wp14:editId="2BB9C4CA">
                <wp:simplePos x="0" y="0"/>
                <wp:positionH relativeFrom="column">
                  <wp:posOffset>59690</wp:posOffset>
                </wp:positionH>
                <wp:positionV relativeFrom="paragraph">
                  <wp:posOffset>6703060</wp:posOffset>
                </wp:positionV>
                <wp:extent cx="2843530" cy="812800"/>
                <wp:effectExtent l="0" t="0" r="13970" b="254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812800"/>
                        </a:xfrm>
                        <a:prstGeom prst="rect">
                          <a:avLst/>
                        </a:prstGeom>
                        <a:solidFill>
                          <a:srgbClr val="FFFFFF"/>
                        </a:solidFill>
                        <a:ln w="9525">
                          <a:solidFill>
                            <a:srgbClr val="000000"/>
                          </a:solidFill>
                          <a:miter lim="800000"/>
                          <a:headEnd/>
                          <a:tailEnd/>
                        </a:ln>
                      </wps:spPr>
                      <wps:txbx>
                        <w:txbxContent>
                          <w:p w14:paraId="5F07915A" w14:textId="7EAC9CCE" w:rsidR="009879FC" w:rsidRPr="00322166" w:rsidRDefault="009879FC" w:rsidP="00DC0B4F">
                            <w:pPr>
                              <w:pStyle w:val="NoSpacing"/>
                              <w:rPr>
                                <w:rFonts w:ascii="Arial" w:hAnsi="Arial" w:cs="Arial"/>
                                <w:sz w:val="20"/>
                                <w:szCs w:val="20"/>
                              </w:rPr>
                            </w:pPr>
                            <w:r w:rsidRPr="00322166">
                              <w:rPr>
                                <w:rFonts w:ascii="Arial" w:hAnsi="Arial" w:cs="Arial"/>
                                <w:sz w:val="20"/>
                                <w:szCs w:val="20"/>
                                <w:u w:val="single"/>
                                <w:lang w:val="en-CA"/>
                              </w:rPr>
                              <w:t>Analysed (n=26)</w:t>
                            </w:r>
                            <w:r w:rsidRPr="00322166">
                              <w:rPr>
                                <w:rFonts w:ascii="Arial" w:hAnsi="Arial" w:cs="Arial"/>
                                <w:sz w:val="20"/>
                                <w:szCs w:val="20"/>
                                <w:lang w:val="en-CA"/>
                              </w:rPr>
                              <w:br/>
                              <w:t>Excluded from analysis (no post-intervention scores recorded)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F119" id="Rectangle 260" o:spid="_x0000_s1062" style="position:absolute;margin-left:4.7pt;margin-top:527.8pt;width:223.9pt;height:6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NsKAIAAFMEAAAOAAAAZHJzL2Uyb0RvYy54bWysVNuO0zAQfUfiHyy/01x6UTdqulp1KUJa&#10;YMXCBziOk1g4thm7TZevZ+y0JQs8IfJgeezx8ZlzxtncnnpFjgKcNLqk2SylRGhuaqnbkn79sn+z&#10;psR5pmumjBYlfRaO3m5fv9oMthC56YyqBRAE0a4YbEk7722RJI53omduZqzQuNkY6JnHENqkBjYg&#10;eq+SPE1XyWCgtmC4cA5X78dNuo34TSO4/9Q0TniiSorcfBwhjlUYk+2GFS0w20l+psH+gUXPpMZL&#10;r1D3zDNyAPkHVC85GGcaP+OmT0zTSC5iDVhNlv5WzVPHrIi1oDjOXmVy/w+Wfzw+ApF1SfMV6qNZ&#10;jyZ9RtmYbpUgYRElGqwrMPPJPkIo0tkHw785os2uwzxxB2CGTrAaiWUhP3lxIAQOj5Jq+GBqxGcH&#10;b6Japwb6AIg6kFM05flqijh5wnExXy/myzly47i3zvJ1GiklrLictuD8O2F6EiYlBWQf0dnxwfnA&#10;hhWXlMjeKFnvpVIxgLbaKSBHhg2yj18sAIucpilNhpLeLPNlRH6x56YQafz+BtFLj52uZI9VXJNY&#10;EWR7q+vYh55JNc6RstJnHYN0owX+VJ2iV/PVxZXK1M+oLJixs/El4qQz8IOSAbu6pO77gYGgRL3X&#10;6M5NtliEZzANYBpU04BpjlAl9ZSM050fn87Bgmw7vCmLcmhzh442Mood3B5Znflj50YPzq8sPI1p&#10;HLN+/Qu2PwEAAP//AwBQSwMEFAAGAAgAAAAhAMvVLLfgAAAACwEAAA8AAABkcnMvZG93bnJldi54&#10;bWxMj8tOwzAQRfdI/IM1SOyo00fSNMSpeIgV6qIBwdZ1hjgiHkex26Z/z7CC5dw5unOm3E6uFycc&#10;Q+dJwXyWgEAyvumoVfD+9nKXgwhRU6N7T6jgggG21fVVqYvGn2mPpzq2gksoFFqBjXEopAzGotNh&#10;5gck3n350enI49jKZtRnLne9XCRJJp3uiC9YPeCTRfNdH52CdRufa/OYmo+dveSvm2kZ9vWnUrc3&#10;08M9iIhT/IPhV5/VoWKngz9SE0SvYLNikOMkTTMQDKzS9QLEgaN5vsxAVqX8/0P1AwAA//8DAFBL&#10;AQItABQABgAIAAAAIQC2gziS/gAAAOEBAAATAAAAAAAAAAAAAAAAAAAAAABbQ29udGVudF9UeXBl&#10;c10ueG1sUEsBAi0AFAAGAAgAAAAhADj9If/WAAAAlAEAAAsAAAAAAAAAAAAAAAAALwEAAF9yZWxz&#10;Ly5yZWxzUEsBAi0AFAAGAAgAAAAhAAzMg2woAgAAUwQAAA4AAAAAAAAAAAAAAAAALgIAAGRycy9l&#10;Mm9Eb2MueG1sUEsBAi0AFAAGAAgAAAAhAMvVLLfgAAAACwEAAA8AAAAAAAAAAAAAAAAAggQAAGRy&#10;cy9kb3ducmV2LnhtbFBLBQYAAAAABAAEAPMAAACPBQAAAAA=&#10;">
                <v:textbox inset=",7.2pt,,7.2pt">
                  <w:txbxContent>
                    <w:p w14:paraId="5F07915A" w14:textId="7EAC9CCE" w:rsidR="009879FC" w:rsidRPr="00322166" w:rsidRDefault="009879FC" w:rsidP="00DC0B4F">
                      <w:pPr>
                        <w:pStyle w:val="NoSpacing"/>
                        <w:rPr>
                          <w:rFonts w:ascii="Arial" w:hAnsi="Arial" w:cs="Arial"/>
                          <w:sz w:val="20"/>
                          <w:szCs w:val="20"/>
                        </w:rPr>
                      </w:pPr>
                      <w:r w:rsidRPr="00322166">
                        <w:rPr>
                          <w:rFonts w:ascii="Arial" w:hAnsi="Arial" w:cs="Arial"/>
                          <w:sz w:val="20"/>
                          <w:szCs w:val="20"/>
                          <w:u w:val="single"/>
                          <w:lang w:val="en-CA"/>
                        </w:rPr>
                        <w:t>Analysed (n=26)</w:t>
                      </w:r>
                      <w:r w:rsidRPr="00322166">
                        <w:rPr>
                          <w:rFonts w:ascii="Arial" w:hAnsi="Arial" w:cs="Arial"/>
                          <w:sz w:val="20"/>
                          <w:szCs w:val="20"/>
                          <w:lang w:val="en-CA"/>
                        </w:rPr>
                        <w:br/>
                        <w:t>Excluded from analysis (no post-intervention scores recorded) (n=0)</w:t>
                      </w:r>
                    </w:p>
                  </w:txbxContent>
                </v:textbox>
              </v:rect>
            </w:pict>
          </mc:Fallback>
        </mc:AlternateContent>
      </w:r>
      <w:r w:rsidRPr="00137598">
        <w:rPr>
          <w:rFonts w:cs="Arial"/>
          <w:b/>
          <w:noProof/>
        </w:rPr>
        <mc:AlternateContent>
          <mc:Choice Requires="wps">
            <w:drawing>
              <wp:anchor distT="0" distB="0" distL="114300" distR="114300" simplePos="0" relativeHeight="251755520" behindDoc="0" locked="0" layoutInCell="1" allowOverlap="1" wp14:anchorId="6F6ADAA5" wp14:editId="15BF1400">
                <wp:simplePos x="0" y="0"/>
                <wp:positionH relativeFrom="column">
                  <wp:posOffset>1338580</wp:posOffset>
                </wp:positionH>
                <wp:positionV relativeFrom="paragraph">
                  <wp:posOffset>6358890</wp:posOffset>
                </wp:positionV>
                <wp:extent cx="1426845" cy="297180"/>
                <wp:effectExtent l="13970" t="5715" r="6985" b="11430"/>
                <wp:wrapNone/>
                <wp:docPr id="269" name="Rectangle: Rounded Corners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7C838D72" w14:textId="77777777" w:rsidR="009879FC" w:rsidRDefault="009879FC" w:rsidP="006977CC">
                            <w:pPr>
                              <w:pStyle w:val="Heading2"/>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ADAA5" id="Rectangle: Rounded Corners 269" o:spid="_x0000_s1063" style="position:absolute;margin-left:105.4pt;margin-top:500.7pt;width:112.35pt;height:2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hnRgIAAIgEAAAOAAAAZHJzL2Uyb0RvYy54bWysVMFuEzEQvSPxD5bvdLNLkzSrbqoqpQip&#10;QNXCBzi2N2vweszYyab9esbetKTACZGDNbP2PM97z5Pzi31v2U5jMOAaXp5MONNOgjJu0/CvX67f&#10;nHEWonBKWHC64Q868Ivl61fng691BR1YpZERiAv14Bvexejrogiy070IJ+C1o80WsBeRUtwUCsVA&#10;6L0tqslkVgyAyiNIHQJ9vRo3+TLjt62W8XPbBh2ZbTj1FvOKeV2ntViei3qDwndGHtoQ/9BFL4yj&#10;S5+hrkQUbIvmD6jeSIQAbTyR0BfQtkbqzIHYlJPf2Nx3wuvMhcQJ/lmm8P9g5afdLTKjGl7NFpw5&#10;0ZNJdySbcBura3YHW6e0YitARy6zdIo0G3yoqfTe32JiHfwNyO+BOVh1VKgvEWHotFDUaZnOFy8K&#10;UhKolK2Hj6DoQrGNkOXbt9gnQBKG7bNLD88u6X1kkj6Wp9Xs7HTKmaS9ajEvz7KNhaifqj2G+F5D&#10;z1LQcEwcEqd8hdjdhJitUge6Qn3jrO0tGb8TlpWz2Wyemxb14TBhP2FmumCNujbW5gQ365VFRqUN&#10;v1ys5tdXh+JwfMw6NjR8Ma2muYsXe+EYYpJ/f4PIPPKDTdK+cyrHURg7xtSldQetk7yjTXG/3meD&#10;32ZSSfs1qAdSH2EcBxpfCjrAR84GGoWGhx9bgZoz+8GRg6fTeZVm5zjB42R9nAgnCarhkbMxXMVx&#10;3rYezaajm8qsgINLcr018el5jF0d+qfnTtGLeTrO86lffyDLnwAAAP//AwBQSwMEFAAGAAgAAAAh&#10;AHKwG0bhAAAADQEAAA8AAABkcnMvZG93bnJldi54bWxMj8FOwzAQRO9I/IO1SNyonZCiKMSpqooi&#10;IQ6IFPXsxNs4aryOYrcNfD3uCY6zM5p5W65mO7AzTr53JCFZCGBIrdM9dRK+dtuHHJgPirQaHKGE&#10;b/Swqm5vSlVod6FPPNehY7GEfKEkmBDGgnPfGrTKL9yIFL2Dm6wKUU4d15O6xHI78FSIJ25VT3HB&#10;qBE3BttjfbISNs1+v/Xv9NO8mvVOf7zk+Fa3Ut7fzetnYAHn8BeGK35EhyoyNe5E2rNBQpqIiB6i&#10;IUSSAYuR7HG5BNZcT1meAq9K/v+L6hcAAP//AwBQSwECLQAUAAYACAAAACEAtoM4kv4AAADhAQAA&#10;EwAAAAAAAAAAAAAAAAAAAAAAW0NvbnRlbnRfVHlwZXNdLnhtbFBLAQItABQABgAIAAAAIQA4/SH/&#10;1gAAAJQBAAALAAAAAAAAAAAAAAAAAC8BAABfcmVscy8ucmVsc1BLAQItABQABgAIAAAAIQBzcvhn&#10;RgIAAIgEAAAOAAAAAAAAAAAAAAAAAC4CAABkcnMvZTJvRG9jLnhtbFBLAQItABQABgAIAAAAIQBy&#10;sBtG4QAAAA0BAAAPAAAAAAAAAAAAAAAAAKAEAABkcnMvZG93bnJldi54bWxQSwUGAAAAAAQABADz&#10;AAAArgUAAAAA&#10;" fillcolor="#a9c7fd">
                <v:textbox inset="3.6pt,,3.6pt">
                  <w:txbxContent>
                    <w:p w14:paraId="7C838D72" w14:textId="77777777" w:rsidR="009879FC" w:rsidRDefault="009879FC" w:rsidP="006977CC">
                      <w:pPr>
                        <w:pStyle w:val="Heading2"/>
                        <w:rPr>
                          <w:rFonts w:ascii="Candara" w:hAnsi="Candara"/>
                        </w:rPr>
                      </w:pPr>
                      <w:r>
                        <w:rPr>
                          <w:rFonts w:ascii="Candara" w:hAnsi="Candara"/>
                        </w:rPr>
                        <w:t>Analysis</w:t>
                      </w:r>
                    </w:p>
                  </w:txbxContent>
                </v:textbox>
              </v:roundrect>
            </w:pict>
          </mc:Fallback>
        </mc:AlternateContent>
      </w:r>
      <w:r w:rsidRPr="00137598">
        <w:rPr>
          <w:rFonts w:cs="Arial"/>
          <w:b/>
          <w:noProof/>
        </w:rPr>
        <mc:AlternateContent>
          <mc:Choice Requires="wps">
            <w:drawing>
              <wp:anchor distT="0" distB="0" distL="114300" distR="114300" simplePos="0" relativeHeight="251751424" behindDoc="0" locked="0" layoutInCell="1" allowOverlap="1" wp14:anchorId="6810C72A" wp14:editId="0F14E162">
                <wp:simplePos x="0" y="0"/>
                <wp:positionH relativeFrom="column">
                  <wp:posOffset>3214370</wp:posOffset>
                </wp:positionH>
                <wp:positionV relativeFrom="paragraph">
                  <wp:posOffset>5040630</wp:posOffset>
                </wp:positionV>
                <wp:extent cx="2117725" cy="1534795"/>
                <wp:effectExtent l="0" t="0" r="15875" b="27305"/>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1534795"/>
                        </a:xfrm>
                        <a:prstGeom prst="rect">
                          <a:avLst/>
                        </a:prstGeom>
                        <a:solidFill>
                          <a:srgbClr val="FFFFFF"/>
                        </a:solidFill>
                        <a:ln w="9525">
                          <a:solidFill>
                            <a:srgbClr val="000000"/>
                          </a:solidFill>
                          <a:miter lim="800000"/>
                          <a:headEnd/>
                          <a:tailEnd/>
                        </a:ln>
                      </wps:spPr>
                      <wps:txbx>
                        <w:txbxContent>
                          <w:p w14:paraId="30EEAEE0" w14:textId="11909FD6" w:rsidR="009879FC" w:rsidRPr="00DC0B4F" w:rsidRDefault="009879FC" w:rsidP="00DC0B4F">
                            <w:pPr>
                              <w:pStyle w:val="NoSpacing"/>
                              <w:rPr>
                                <w:rFonts w:ascii="Arial" w:hAnsi="Arial" w:cs="Arial"/>
                                <w:sz w:val="20"/>
                                <w:szCs w:val="20"/>
                              </w:rPr>
                            </w:pPr>
                            <w:r w:rsidRPr="00DC0B4F">
                              <w:rPr>
                                <w:rFonts w:ascii="Arial" w:hAnsi="Arial" w:cs="Arial"/>
                                <w:sz w:val="20"/>
                                <w:szCs w:val="20"/>
                              </w:rPr>
                              <w:t>Withdrew during the workshops (n=3)</w:t>
                            </w:r>
                          </w:p>
                          <w:p w14:paraId="4FB7948D"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No reason (1), illness (1), scheduling (1)</w:t>
                            </w:r>
                          </w:p>
                          <w:p w14:paraId="50CAC282"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Did not provide data: post-intervention (n=4), 3 mo (n=6), 6 mo (n=10)</w:t>
                            </w:r>
                          </w:p>
                          <w:p w14:paraId="0D94D48A"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Still in study after workshops: (n=22)</w:t>
                            </w:r>
                          </w:p>
                          <w:p w14:paraId="21AA6769" w14:textId="77777777" w:rsidR="009879FC" w:rsidRPr="00DC0B4F" w:rsidRDefault="009879FC" w:rsidP="006977CC">
                            <w:pPr>
                              <w:rPr>
                                <w:rFonts w:ascii="Arial" w:hAnsi="Arial" w:cs="Arial"/>
                                <w:sz w:val="20"/>
                                <w:szCs w:val="20"/>
                                <w:lang w:val="en-CA"/>
                              </w:rPr>
                            </w:pPr>
                            <w:r w:rsidRPr="00DC0B4F">
                              <w:rPr>
                                <w:rFonts w:ascii="Arial" w:hAnsi="Arial" w:cs="Arial"/>
                                <w:sz w:val="20"/>
                                <w:szCs w:val="20"/>
                                <w:lang w:val="en-CA"/>
                              </w:rPr>
                              <w:tab/>
                            </w:r>
                          </w:p>
                          <w:p w14:paraId="214DE03E" w14:textId="77777777" w:rsidR="009879FC" w:rsidRDefault="009879FC" w:rsidP="006977CC">
                            <w:pPr>
                              <w:ind w:left="360" w:hanging="360"/>
                              <w:rPr>
                                <w:rFonts w:cs="Arial"/>
                                <w:szCs w:val="20"/>
                              </w:rPr>
                            </w:pPr>
                          </w:p>
                          <w:p w14:paraId="43A06DBC" w14:textId="77777777" w:rsidR="009879FC" w:rsidRPr="00172316" w:rsidRDefault="009879FC" w:rsidP="006977CC">
                            <w:pPr>
                              <w:rPr>
                                <w:rFonts w:cs="Arial"/>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0C72A" id="Rectangle 272" o:spid="_x0000_s1064" style="position:absolute;margin-left:253.1pt;margin-top:396.9pt;width:166.75pt;height:120.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SrJgIAAFQEAAAOAAAAZHJzL2Uyb0RvYy54bWysVNuO0zAQfUfiHyy/0zTZlrZR09WqSxHS&#10;AisWPsBxnMTCN8Zu0+XrGTvdbrmIB0QeLI89PnPmzEzW10etyEGAl9ZUNJ9MKRGG20aarqJfPu9e&#10;LSnxgZmGKWtERR+Fp9ebly/WgytFYXurGgEEQYwvB1fRPgRXZpnnvdDMT6wTBi9bC5oFNKHLGmAD&#10;omuVFdPp62yw0DiwXHiPp7fjJd0k/LYVPHxsWy8CURVFbiGtkNY6rtlmzcoOmOslP9Fg/8BCM2kw&#10;6BnqlgVG9iB/g9KSg/W2DRNudWbbVnKRcsBs8ukv2Tz0zImUC4rj3Vkm//9g+YfDPRDZVLRYFJQY&#10;prFIn1A2ZjolSDxEiQbnS/R8cPcQk/TuzvKvnhi77dFP3ADYoResQWJ59M9+ehANj09JPby3DeKz&#10;fbBJrWMLOgKiDuSYivJ4Loo4BsLxsMjzxaKYU8LxLp9fzRareYrByqfnDnx4K6wmcVNRQPoJnh3u&#10;fIh0WPnkkuhbJZudVCoZ0NVbBeTAsEN26Tuh+0s3ZchQ0dUcifwdYpq+P0FoGbDVldQVXZ6dWBl1&#10;e2Oa1IiBSTXukbIyJyGjdmMNwrE+pmJdLWOEKGxtm0eUFuzY2jiKuOktfKdkwLauqP+2ZyAoUe8M&#10;lmeVz2ZxDi4NuDTqS4MZjlAVDZSM220YZ2fvQHY9RsqTHMbeYElbmcR+ZnXij62banAaszgbl3by&#10;ev4ZbH4AAAD//wMAUEsDBBQABgAIAAAAIQCLEP3j4AAAAAwBAAAPAAAAZHJzL2Rvd25yZXYueG1s&#10;TI/LTsMwEEX3SPyDNUjsqE2jtEmIU/EQK8SiAbVb1zZxRDyOYrdN/55hBcvRHJ17b72Z/cBOdop9&#10;QAn3CwHMog6mx07C58frXQEsJoVGDQGthIuNsGmur2pVmXDGrT21qWMkwVgpCS6lseI8ame9iosw&#10;WqTfV5i8SnROHTeTOpPcD3wpxIp71SMlODXaZ2f1d3v0EtZdemn1U6537+5SvJVzFrftXsrbm/nx&#10;AViyc/qD4bc+VYeGOh3CEU1kg4RcrJaEkqzMaAMRRVaugR0IFVmeA29q/n9E8wMAAP//AwBQSwEC&#10;LQAUAAYACAAAACEAtoM4kv4AAADhAQAAEwAAAAAAAAAAAAAAAAAAAAAAW0NvbnRlbnRfVHlwZXNd&#10;LnhtbFBLAQItABQABgAIAAAAIQA4/SH/1gAAAJQBAAALAAAAAAAAAAAAAAAAAC8BAABfcmVscy8u&#10;cmVsc1BLAQItABQABgAIAAAAIQCZvfSrJgIAAFQEAAAOAAAAAAAAAAAAAAAAAC4CAABkcnMvZTJv&#10;RG9jLnhtbFBLAQItABQABgAIAAAAIQCLEP3j4AAAAAwBAAAPAAAAAAAAAAAAAAAAAIAEAABkcnMv&#10;ZG93bnJldi54bWxQSwUGAAAAAAQABADzAAAAjQUAAAAA&#10;">
                <v:textbox inset=",7.2pt,,7.2pt">
                  <w:txbxContent>
                    <w:p w14:paraId="30EEAEE0" w14:textId="11909FD6" w:rsidR="009879FC" w:rsidRPr="00DC0B4F" w:rsidRDefault="009879FC" w:rsidP="00DC0B4F">
                      <w:pPr>
                        <w:pStyle w:val="NoSpacing"/>
                        <w:rPr>
                          <w:rFonts w:ascii="Arial" w:hAnsi="Arial" w:cs="Arial"/>
                          <w:sz w:val="20"/>
                          <w:szCs w:val="20"/>
                        </w:rPr>
                      </w:pPr>
                      <w:r w:rsidRPr="00DC0B4F">
                        <w:rPr>
                          <w:rFonts w:ascii="Arial" w:hAnsi="Arial" w:cs="Arial"/>
                          <w:sz w:val="20"/>
                          <w:szCs w:val="20"/>
                        </w:rPr>
                        <w:t>Withdrew during the workshops (n=3)</w:t>
                      </w:r>
                    </w:p>
                    <w:p w14:paraId="4FB7948D"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No reason (1), illness (1), scheduling (1)</w:t>
                      </w:r>
                    </w:p>
                    <w:p w14:paraId="50CAC282"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Did not provide data: post-intervention (n=4), 3 mo (n=6), 6 mo (n=10)</w:t>
                      </w:r>
                    </w:p>
                    <w:p w14:paraId="0D94D48A"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Still in study after workshops: (n=22)</w:t>
                      </w:r>
                    </w:p>
                    <w:p w14:paraId="21AA6769" w14:textId="77777777" w:rsidR="009879FC" w:rsidRPr="00DC0B4F" w:rsidRDefault="009879FC" w:rsidP="006977CC">
                      <w:pPr>
                        <w:rPr>
                          <w:rFonts w:ascii="Arial" w:hAnsi="Arial" w:cs="Arial"/>
                          <w:sz w:val="20"/>
                          <w:szCs w:val="20"/>
                          <w:lang w:val="en-CA"/>
                        </w:rPr>
                      </w:pPr>
                      <w:r w:rsidRPr="00DC0B4F">
                        <w:rPr>
                          <w:rFonts w:ascii="Arial" w:hAnsi="Arial" w:cs="Arial"/>
                          <w:sz w:val="20"/>
                          <w:szCs w:val="20"/>
                          <w:lang w:val="en-CA"/>
                        </w:rPr>
                        <w:tab/>
                      </w:r>
                    </w:p>
                    <w:p w14:paraId="214DE03E" w14:textId="77777777" w:rsidR="009879FC" w:rsidRDefault="009879FC" w:rsidP="006977CC">
                      <w:pPr>
                        <w:ind w:left="360" w:hanging="360"/>
                        <w:rPr>
                          <w:rFonts w:cs="Arial"/>
                          <w:szCs w:val="20"/>
                        </w:rPr>
                      </w:pPr>
                    </w:p>
                    <w:p w14:paraId="43A06DBC" w14:textId="77777777" w:rsidR="009879FC" w:rsidRPr="00172316" w:rsidRDefault="009879FC" w:rsidP="006977CC">
                      <w:pPr>
                        <w:rPr>
                          <w:rFonts w:cs="Arial"/>
                          <w:szCs w:val="20"/>
                        </w:rPr>
                      </w:pPr>
                    </w:p>
                  </w:txbxContent>
                </v:textbox>
              </v:rect>
            </w:pict>
          </mc:Fallback>
        </mc:AlternateContent>
      </w:r>
      <w:r>
        <w:rPr>
          <w:rFonts w:cs="Arial"/>
          <w:b/>
          <w:noProof/>
        </w:rPr>
        <mc:AlternateContent>
          <mc:Choice Requires="wps">
            <w:drawing>
              <wp:anchor distT="0" distB="0" distL="114300" distR="114300" simplePos="0" relativeHeight="251765760" behindDoc="0" locked="0" layoutInCell="1" allowOverlap="1" wp14:anchorId="0EA330DD" wp14:editId="5F5C929D">
                <wp:simplePos x="0" y="0"/>
                <wp:positionH relativeFrom="column">
                  <wp:posOffset>5095875</wp:posOffset>
                </wp:positionH>
                <wp:positionV relativeFrom="paragraph">
                  <wp:posOffset>4745990</wp:posOffset>
                </wp:positionV>
                <wp:extent cx="0" cy="294005"/>
                <wp:effectExtent l="76200" t="0" r="57150" b="48895"/>
                <wp:wrapNone/>
                <wp:docPr id="278" name="Straight Arrow Connector 278"/>
                <wp:cNvGraphicFramePr/>
                <a:graphic xmlns:a="http://schemas.openxmlformats.org/drawingml/2006/main">
                  <a:graphicData uri="http://schemas.microsoft.com/office/word/2010/wordprocessingShape">
                    <wps:wsp>
                      <wps:cNvCnPr/>
                      <wps:spPr>
                        <a:xfrm>
                          <a:off x="0" y="0"/>
                          <a:ext cx="0" cy="2940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F0521F" id="Straight Arrow Connector 278" o:spid="_x0000_s1026" type="#_x0000_t32" style="position:absolute;margin-left:401.25pt;margin-top:373.7pt;width:0;height:23.1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e7gEAAEAEAAAOAAAAZHJzL2Uyb0RvYy54bWysU9uO0zAQfUfiHyy/06QVsBA1XaEuywuC&#10;imU/wOvYjSXfNB6a9u8ZO2lKlydWvPg6Z+ac4/H69ugsOyhIJviWLxc1Z8rL0Bm/b/njz/s3HzhL&#10;KHwnbPCq5SeV+O3m9av1EBu1Cn2wnQJGSXxqhtjyHjE2VZVkr5xIixCVp0sdwAmkLeyrDsRA2Z2t&#10;VnX9vhoCdBGCVCnR6d14yTclv9ZK4netk0JmW07csIxQxqc8Vpu1aPYgYm/kREO8gIUTxlPROdWd&#10;QMF+gfkrlTMSQgoaFzK4KmhtpCoaSM2yfqbmoRdRFS1kToqzTen/pZXfDjtgpmv56oaeygtHj/SA&#10;IMy+R/YJIAxsG7wnIwOwHEOODTE1BNz6HUy7FHeQ5R81uDyTMHYsLp9ml9URmRwPJZ2uPr6t63c5&#10;XXXBRUj4RQXH8qLlaSIyM1gWk8Xha8IReAbkotazgXpwdVPXJSwFa7p7Y22+LB2lthbYQVAv4HE5&#10;lb6KQmHsZ98xPEXyAcEIv7dqirSeuGbto9qywpNVY+0fSpOPpG/k+KyekFJ5PNe0nqIzTBO7GTix&#10;zq1/IXoNnOIzVJXu/hfwjCiVg8cZ7IwPMHp2Xf1ikx7jzw6MurMFT6E7lT4o1lCblgedvlT+B3/u&#10;C/zy8Te/AQAA//8DAFBLAwQUAAYACAAAACEAMHFMxN8AAAALAQAADwAAAGRycy9kb3ducmV2Lnht&#10;bEyPwU6DQBCG7ya+w2ZMvNlFxFKQpWlI9KDRROoDbGEElJ1Fdgv07R3jQY/zz5d/vsm2i+nFhKPr&#10;LCm4XgUgkCpbd9QoeNvfX21AOK+p1r0lVHBCB9v8/CzTaW1nesWp9I3gEnKpVtB6P6RSuqpFo93K&#10;Dki8e7ej0Z7HsZH1qGcuN70Mg2Atje6IL7R6wKLF6rM8GgXJy7Qry6ePJPJf67B4nE/P+4dCqcuL&#10;ZXcHwuPi/2D40Wd1yNnpYI9UO9Er2AThLaMK4iiOQDDxmxw4SW5ikHkm//+QfwMAAP//AwBQSwEC&#10;LQAUAAYACAAAACEAtoM4kv4AAADhAQAAEwAAAAAAAAAAAAAAAAAAAAAAW0NvbnRlbnRfVHlwZXNd&#10;LnhtbFBLAQItABQABgAIAAAAIQA4/SH/1gAAAJQBAAALAAAAAAAAAAAAAAAAAC8BAABfcmVscy8u&#10;cmVsc1BLAQItABQABgAIAAAAIQALRwie7gEAAEAEAAAOAAAAAAAAAAAAAAAAAC4CAABkcnMvZTJv&#10;RG9jLnhtbFBLAQItABQABgAIAAAAIQAwcUzE3wAAAAsBAAAPAAAAAAAAAAAAAAAAAEgEAABkcnMv&#10;ZG93bnJldi54bWxQSwUGAAAAAAQABADzAAAAVAUAAAAA&#10;" strokecolor="black [3213]" strokeweight="1pt">
                <v:stroke endarrow="block" joinstyle="miter"/>
              </v:shape>
            </w:pict>
          </mc:Fallback>
        </mc:AlternateContent>
      </w:r>
      <w:r w:rsidRPr="00137598">
        <w:rPr>
          <w:rFonts w:cs="Arial"/>
          <w:b/>
          <w:noProof/>
        </w:rPr>
        <mc:AlternateContent>
          <mc:Choice Requires="wps">
            <w:drawing>
              <wp:anchor distT="0" distB="0" distL="114300" distR="114300" simplePos="0" relativeHeight="251749376" behindDoc="0" locked="0" layoutInCell="1" allowOverlap="1" wp14:anchorId="7962C90A" wp14:editId="738D1A7C">
                <wp:simplePos x="0" y="0"/>
                <wp:positionH relativeFrom="column">
                  <wp:posOffset>217170</wp:posOffset>
                </wp:positionH>
                <wp:positionV relativeFrom="paragraph">
                  <wp:posOffset>5041900</wp:posOffset>
                </wp:positionV>
                <wp:extent cx="2459355" cy="1176655"/>
                <wp:effectExtent l="0" t="0" r="17145" b="23495"/>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355" cy="1176655"/>
                        </a:xfrm>
                        <a:prstGeom prst="rect">
                          <a:avLst/>
                        </a:prstGeom>
                        <a:solidFill>
                          <a:srgbClr val="FFFFFF"/>
                        </a:solidFill>
                        <a:ln w="9525">
                          <a:solidFill>
                            <a:srgbClr val="000000"/>
                          </a:solidFill>
                          <a:miter lim="800000"/>
                          <a:headEnd/>
                          <a:tailEnd/>
                        </a:ln>
                      </wps:spPr>
                      <wps:txbx>
                        <w:txbxContent>
                          <w:p w14:paraId="3E211431" w14:textId="77777777" w:rsidR="009879FC" w:rsidRPr="00DC0B4F" w:rsidRDefault="009879FC" w:rsidP="00DC0B4F">
                            <w:pPr>
                              <w:pStyle w:val="NoSpacing"/>
                              <w:rPr>
                                <w:rFonts w:ascii="Arial" w:hAnsi="Arial" w:cs="Arial"/>
                                <w:sz w:val="20"/>
                                <w:szCs w:val="20"/>
                              </w:rPr>
                            </w:pPr>
                            <w:r>
                              <w:rPr>
                                <w:rFonts w:ascii="Symbol" w:hAnsi="Symbol"/>
                                <w:sz w:val="16"/>
                                <w:szCs w:val="16"/>
                                <w:lang w:val="x-none"/>
                              </w:rPr>
                              <w:t></w:t>
                            </w:r>
                            <w:r>
                              <w:rPr>
                                <w:rFonts w:ascii="Symbol" w:hAnsi="Symbol"/>
                                <w:sz w:val="16"/>
                                <w:szCs w:val="16"/>
                              </w:rPr>
                              <w:t></w:t>
                            </w:r>
                            <w:r w:rsidRPr="00DC0B4F">
                              <w:rPr>
                                <w:rFonts w:ascii="Arial" w:hAnsi="Arial" w:cs="Arial"/>
                                <w:sz w:val="20"/>
                                <w:szCs w:val="20"/>
                              </w:rPr>
                              <w:t>Withdrew during the workshops (n=0)</w:t>
                            </w:r>
                          </w:p>
                          <w:p w14:paraId="1610799D"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Did not provide data: post-intervention (n=0), 3 mo (n=1), 6 mo (n=3)</w:t>
                            </w:r>
                          </w:p>
                          <w:p w14:paraId="11163F66"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Still in study after workshops: (n=26)</w:t>
                            </w:r>
                          </w:p>
                          <w:p w14:paraId="1D8AEAD9" w14:textId="77777777" w:rsidR="009879FC" w:rsidRDefault="009879FC" w:rsidP="006977CC">
                            <w:pPr>
                              <w:rPr>
                                <w:rFonts w:cs="Arial"/>
                                <w:szCs w:val="20"/>
                                <w:lang w:val="en-CA"/>
                              </w:rPr>
                            </w:pPr>
                          </w:p>
                          <w:p w14:paraId="7560428C" w14:textId="77777777" w:rsidR="009879FC" w:rsidRDefault="009879FC" w:rsidP="006977CC">
                            <w:pPr>
                              <w:rPr>
                                <w:rFonts w:cs="Arial"/>
                                <w:szCs w:val="20"/>
                              </w:rPr>
                            </w:pPr>
                          </w:p>
                          <w:p w14:paraId="08E5EC26" w14:textId="77777777" w:rsidR="009879FC" w:rsidRPr="00172316" w:rsidRDefault="009879FC" w:rsidP="006977CC">
                            <w:pPr>
                              <w:rPr>
                                <w:rFonts w:cs="Arial"/>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2C90A" id="Rectangle 265" o:spid="_x0000_s1065" style="position:absolute;margin-left:17.1pt;margin-top:397pt;width:193.65pt;height:9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N4KAIAAFQEAAAOAAAAZHJzL2Uyb0RvYy54bWysVNuO0zAQfUfiHyy/0zTdtmyjpqtVlyKk&#10;BVYsfIDjOImFb4zdpuXrGTvdbhZ4QuTB8tjjM2fOzGR9c9SKHAR4aU1J88mUEmG4raVpS/rt6+7N&#10;NSU+MFMzZY0o6Ul4erN5/Wrdu0LMbGdVLYAgiPFF70raheCKLPO8E5r5iXXC4GVjQbOAJrRZDaxH&#10;dK2y2XS6zHoLtQPLhfd4ejdc0k3CbxrBw+em8SIQVVLkFtIKaa3imm3WrGiBuU7yMw32Dyw0kwaD&#10;XqDuWGBkD/IPKC05WG+bMOFWZ7ZpJBcpB8wmn/6WzWPHnEi5oDjeXWTy/w+Wfzo8AJF1SWfLBSWG&#10;aSzSF5SNmVYJEg9Rot75Aj0f3QPEJL27t/y7J8ZuO/QTtwC27wSrkVge/bMXD6Lh8Smp+o+2Rny2&#10;DzapdWxAR0DUgRxTUU6XoohjIBwPZ/PF6mqB3Dje5fnb5RKNGIMVT88d+PBeWE3ipqSA9BM8O9z7&#10;MLg+uST6Vsl6J5VKBrTVVgE5MOyQXfrO6H7spgzpS7pazBYJ+cWdH0NM0/c3CC0DtrqSuqTXFydW&#10;RN3emRppsiIwqYY9ZqfMWcio3VCDcKyOqVhXqxghClvZ+oTSgh1aG0cRN52Fn5T02NYl9T/2DAQl&#10;6oPB8qzy+TzOwdiAsVGNDWY4QpU0UDJst2GYnb0D2XYYKU9yGHuLJW1kEvuZ1Zk/tm4q13nM4myM&#10;7eT1/DPY/AIAAP//AwBQSwMEFAAGAAgAAAAhAETQ1U7gAAAACgEAAA8AAABkcnMvZG93bnJldi54&#10;bWxMj8tOwzAQRfdI/IM1SOyo0ySlTYhT8RArxKIBwdaNhzgiHkex26Z/z7CC5WiOzr232s5uEEec&#10;Qu9JwXKRgEBqvempU/D+9nyzARGiJqMHT6jgjAG29eVFpUvjT7TDYxM7wRIKpVZgYxxLKUNr0emw&#10;8CMS/7785HTkc+qkmfSJ5W6QaZLcSqd74gSrR3y02H43B6dg3cWnpn1YtR+v9rx5KeYs7JpPpa6v&#10;5vs7EBHn+AfDb32uDjV32vsDmSAGBVmeMsmuIudNDOTpcgVir6BYFxnIupL/J9Q/AAAA//8DAFBL&#10;AQItABQABgAIAAAAIQC2gziS/gAAAOEBAAATAAAAAAAAAAAAAAAAAAAAAABbQ29udGVudF9UeXBl&#10;c10ueG1sUEsBAi0AFAAGAAgAAAAhADj9If/WAAAAlAEAAAsAAAAAAAAAAAAAAAAALwEAAF9yZWxz&#10;Ly5yZWxzUEsBAi0AFAAGAAgAAAAhAF12I3goAgAAVAQAAA4AAAAAAAAAAAAAAAAALgIAAGRycy9l&#10;Mm9Eb2MueG1sUEsBAi0AFAAGAAgAAAAhAETQ1U7gAAAACgEAAA8AAAAAAAAAAAAAAAAAggQAAGRy&#10;cy9kb3ducmV2LnhtbFBLBQYAAAAABAAEAPMAAACPBQAAAAA=&#10;">
                <v:textbox inset=",7.2pt,,7.2pt">
                  <w:txbxContent>
                    <w:p w14:paraId="3E211431" w14:textId="77777777" w:rsidR="009879FC" w:rsidRPr="00DC0B4F" w:rsidRDefault="009879FC" w:rsidP="00DC0B4F">
                      <w:pPr>
                        <w:pStyle w:val="NoSpacing"/>
                        <w:rPr>
                          <w:rFonts w:ascii="Arial" w:hAnsi="Arial" w:cs="Arial"/>
                          <w:sz w:val="20"/>
                          <w:szCs w:val="20"/>
                        </w:rPr>
                      </w:pPr>
                      <w:r>
                        <w:rPr>
                          <w:rFonts w:ascii="Symbol" w:hAnsi="Symbol"/>
                          <w:sz w:val="16"/>
                          <w:szCs w:val="16"/>
                          <w:lang w:val="x-none"/>
                        </w:rPr>
                        <w:t></w:t>
                      </w:r>
                      <w:r>
                        <w:rPr>
                          <w:rFonts w:ascii="Symbol" w:hAnsi="Symbol"/>
                          <w:sz w:val="16"/>
                          <w:szCs w:val="16"/>
                        </w:rPr>
                        <w:t></w:t>
                      </w:r>
                      <w:r w:rsidRPr="00DC0B4F">
                        <w:rPr>
                          <w:rFonts w:ascii="Arial" w:hAnsi="Arial" w:cs="Arial"/>
                          <w:sz w:val="20"/>
                          <w:szCs w:val="20"/>
                        </w:rPr>
                        <w:t>Withdrew during the workshops (n=0)</w:t>
                      </w:r>
                    </w:p>
                    <w:p w14:paraId="1610799D"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Did not provide data: post-intervention (n=0), 3 mo (n=1), 6 mo (n=3)</w:t>
                      </w:r>
                    </w:p>
                    <w:p w14:paraId="11163F66"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Still in study after workshops: (n=26)</w:t>
                      </w:r>
                    </w:p>
                    <w:p w14:paraId="1D8AEAD9" w14:textId="77777777" w:rsidR="009879FC" w:rsidRDefault="009879FC" w:rsidP="006977CC">
                      <w:pPr>
                        <w:rPr>
                          <w:rFonts w:cs="Arial"/>
                          <w:szCs w:val="20"/>
                          <w:lang w:val="en-CA"/>
                        </w:rPr>
                      </w:pPr>
                    </w:p>
                    <w:p w14:paraId="7560428C" w14:textId="77777777" w:rsidR="009879FC" w:rsidRDefault="009879FC" w:rsidP="006977CC">
                      <w:pPr>
                        <w:rPr>
                          <w:rFonts w:cs="Arial"/>
                          <w:szCs w:val="20"/>
                        </w:rPr>
                      </w:pPr>
                    </w:p>
                    <w:p w14:paraId="08E5EC26" w14:textId="77777777" w:rsidR="009879FC" w:rsidRPr="00172316" w:rsidRDefault="009879FC" w:rsidP="006977CC">
                      <w:pPr>
                        <w:rPr>
                          <w:rFonts w:cs="Arial"/>
                          <w:szCs w:val="20"/>
                        </w:rPr>
                      </w:pPr>
                    </w:p>
                  </w:txbxContent>
                </v:textbox>
              </v:rect>
            </w:pict>
          </mc:Fallback>
        </mc:AlternateContent>
      </w:r>
      <w:r>
        <w:rPr>
          <w:rFonts w:cs="Arial"/>
          <w:b/>
          <w:noProof/>
        </w:rPr>
        <mc:AlternateContent>
          <mc:Choice Requires="wps">
            <w:drawing>
              <wp:anchor distT="0" distB="0" distL="114300" distR="114300" simplePos="0" relativeHeight="251761664" behindDoc="0" locked="0" layoutInCell="1" allowOverlap="1" wp14:anchorId="51E5A2AF" wp14:editId="208521A3">
                <wp:simplePos x="0" y="0"/>
                <wp:positionH relativeFrom="column">
                  <wp:posOffset>1118870</wp:posOffset>
                </wp:positionH>
                <wp:positionV relativeFrom="paragraph">
                  <wp:posOffset>4314190</wp:posOffset>
                </wp:positionV>
                <wp:extent cx="6350" cy="727075"/>
                <wp:effectExtent l="47625" t="12065" r="60325" b="22860"/>
                <wp:wrapNone/>
                <wp:docPr id="264" name="Straight Arrow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27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3D130" id="Straight Arrow Connector 264" o:spid="_x0000_s1026" type="#_x0000_t32" style="position:absolute;margin-left:88.1pt;margin-top:339.7pt;width:.5pt;height:5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2a6QEAALMDAAAOAAAAZHJzL2Uyb0RvYy54bWysU8GOEzEMvSPxD1HudNpCWxh1ukJdlssC&#10;lbp8QJpkZiKSOHLSTvv3OOlsYeGGmEPkjO1nv2dnfXd2lp00RgO+4bPJlDPtJSjju4Z/f3p4856z&#10;mIRXwoLXDb/oyO82r1+th1DrOfRglUZGID7WQ2h4n1KoqyrKXjsRJxC0J2cL6ESiK3aVQjEQurPV&#10;fDpdVgOgCghSx0h/769Ovin4batl+ta2USdmG069pXJiOQ/5rDZrUXcoQm/k2Ib4hy6cMJ6K3qDu&#10;RRLsiOYvKGckQoQ2TSS4CtrWSF04EJvZ9A82+14EXbiQODHcZIr/D1Z+Pe2QGdXw+fIdZ144GtI+&#10;oTBdn9hHRBjYFrwnIQFZjiHFhhBrStz6HWbO8uz34RHkj8g8bHvhO106f7oEApvljOpFSr7EQHUP&#10;wxdQFCOOCYp85xZdhiRh2LlM6XKbkj4nJunn8u2CJinJsZqvpqtFwRf1c2rAmD5rcCwbDY8jlxuJ&#10;WSkkTo8x5cZE/ZyQ63p4MNaWpbCeDQ3/sJgvSkIEa1R25rCI3WFrkZ1EXqvyjV28CEM4elXAei3U&#10;p9FOwliyWSryJDQkmNU8V3NacWY1vaRsXduzfpQvK3bV/gDqssPszkrSZhQe4xbn1fv9XqJ+vbXN&#10;TwAAAP//AwBQSwMEFAAGAAgAAAAhAJHHih7hAAAACwEAAA8AAABkcnMvZG93bnJldi54bWxMj8FO&#10;wzAMhu9IvENkJG4sZaCElqYTMCF6GRIbQhyzxrQRTVI12dbx9HgnOP72p9+fy8XkerbHMdrgFVzP&#10;MmDom2CsbxW8b56v7oDFpL3RffCo4IgRFtX5WakLEw7+Dffr1DIq8bHQCrqUhoLz2HTodJyFAT3t&#10;vsLodKI4ttyM+kDlrufzLBPcaevpQqcHfOqw+V7vnIK0/Dx24qN5zO3r5mUl7E9d10ulLi+mh3tg&#10;Caf0B8NJn9ShIqdt2HkTWU9ZijmhCoTMb4GdCClpslUg85sceFXy/z9UvwAAAP//AwBQSwECLQAU&#10;AAYACAAAACEAtoM4kv4AAADhAQAAEwAAAAAAAAAAAAAAAAAAAAAAW0NvbnRlbnRfVHlwZXNdLnht&#10;bFBLAQItABQABgAIAAAAIQA4/SH/1gAAAJQBAAALAAAAAAAAAAAAAAAAAC8BAABfcmVscy8ucmVs&#10;c1BLAQItABQABgAIAAAAIQDClw2a6QEAALMDAAAOAAAAAAAAAAAAAAAAAC4CAABkcnMvZTJvRG9j&#10;LnhtbFBLAQItABQABgAIAAAAIQCRx4oe4QAAAAsBAAAPAAAAAAAAAAAAAAAAAEMEAABkcnMvZG93&#10;bnJldi54bWxQSwUGAAAAAAQABADzAAAAUQUAAAAA&#10;">
                <v:stroke endarrow="block"/>
              </v:shape>
            </w:pict>
          </mc:Fallback>
        </mc:AlternateContent>
      </w:r>
      <w:r w:rsidRPr="00137598">
        <w:rPr>
          <w:rFonts w:cs="Arial"/>
          <w:b/>
          <w:noProof/>
        </w:rPr>
        <mc:AlternateContent>
          <mc:Choice Requires="wps">
            <w:drawing>
              <wp:anchor distT="0" distB="0" distL="114300" distR="114300" simplePos="0" relativeHeight="251754496" behindDoc="0" locked="0" layoutInCell="1" allowOverlap="1" wp14:anchorId="5D857F15" wp14:editId="6CCDDE3F">
                <wp:simplePos x="0" y="0"/>
                <wp:positionH relativeFrom="column">
                  <wp:posOffset>1328420</wp:posOffset>
                </wp:positionH>
                <wp:positionV relativeFrom="paragraph">
                  <wp:posOffset>4557395</wp:posOffset>
                </wp:positionV>
                <wp:extent cx="1433830" cy="283845"/>
                <wp:effectExtent l="6985" t="13970" r="6985" b="6985"/>
                <wp:wrapNone/>
                <wp:docPr id="273" name="Rectangle: Rounded Corners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83845"/>
                        </a:xfrm>
                        <a:prstGeom prst="roundRect">
                          <a:avLst>
                            <a:gd name="adj" fmla="val 16667"/>
                          </a:avLst>
                        </a:prstGeom>
                        <a:solidFill>
                          <a:srgbClr val="A9C7FD"/>
                        </a:solidFill>
                        <a:ln w="9525">
                          <a:solidFill>
                            <a:srgbClr val="000000"/>
                          </a:solidFill>
                          <a:round/>
                          <a:headEnd/>
                          <a:tailEnd/>
                        </a:ln>
                      </wps:spPr>
                      <wps:txbx>
                        <w:txbxContent>
                          <w:p w14:paraId="7C9E9C83" w14:textId="77777777" w:rsidR="009879FC" w:rsidRDefault="009879FC" w:rsidP="006977CC">
                            <w:pPr>
                              <w:pStyle w:val="Heading2"/>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57F15" id="Rectangle: Rounded Corners 273" o:spid="_x0000_s1066" style="position:absolute;margin-left:104.6pt;margin-top:358.85pt;width:112.9pt;height:22.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LgRQIAAIgEAAAOAAAAZHJzL2Uyb0RvYy54bWysVNtuEzEQfUfiHyy/08096aqbqkopQipQ&#10;tfABju3NGrweM3ayKV/P2LstKfCEyIM1s545M3OOJxeXx9ayg8ZgwFV8fDbiTDsJyrhdxb98vnmz&#10;4ixE4ZSw4HTFH3Xgl+vXry46X+oJNGCVRkYgLpSdr3gToy+LIshGtyKcgdeOLmvAVkRycVcoFB2h&#10;t7aYjEaLogNUHkHqEOjrdX/J1xm/rrWMn+o66Mhsxam3mE/M5zadxfpClDsUvjFyaEP8QxetMI6K&#10;PkNdiyjYHs0fUK2RCAHqeCahLaCujdR5BppmPPptmodGeJ1nIXKCf6Yp/D9Y+fFwh8yoik+WU86c&#10;aEmke6JNuJ3VJbuHvVNasQ2gI5VZiiLOOh9KSn3wd5imDv4W5LfAHGwaStRXiNA1WijqdJziixcJ&#10;yQmUyrbdB1BUUOwjZPqONbYJkIhhx6zS47NK+hiZpI/j2XS6mpKYku4mq+lqNs8lRPmU7THEdxpa&#10;loyKY5ohzZRLiMNtiFkqNYwr1FfO6taS8Adh2XixWCwHxCG4EOUTZh4XrFE3xtrs4G67scgoteJX&#10;55vlzfWQHE7DrGNdxc/nk3nu4sVdOIUY5d/fIPIc+cEmat86le0ojO1t6tK6getEby9TPG6PWeBZ&#10;fu2J+y2oR2IfoV8HWl8yGsAfnHW0ChUP3/cCNWf2vSMFZ/PlJO3OqYOnzvbUEU4SVMUjZ725if2+&#10;7T2aXUOVxpkBB1ekem3i0/Pouxr6p+dO1ot9OvVz1K8/kPVPAAAA//8DAFBLAwQUAAYACAAAACEA&#10;QemAsOEAAAALAQAADwAAAGRycy9kb3ducmV2LnhtbEyPwU7DMAyG70i8Q2QkbixdGesoTadpYkiI&#10;A6JDO6eNaSoap2qyrfD0mBMcbX/6/f3FenK9OOEYOk8K5rMEBFLjTUetgvf97mYFIkRNRveeUMEX&#10;BliXlxeFzo0/0xueqtgKDqGQawU2xiGXMjQWnQ4zPyDx7cOPTkcex1aaUZ853PUyTZKldLoj/mD1&#10;gFuLzWd1dAq29eGwCy/0XT/Zzd68Pq7wuWqUur6aNg8gIk7xD4ZffVaHkp1qfyQTRK8gTe5TRhVk&#10;8ywDwcTi9o7b1bxZpguQZSH/dyh/AAAA//8DAFBLAQItABQABgAIAAAAIQC2gziS/gAAAOEBAAAT&#10;AAAAAAAAAAAAAAAAAAAAAABbQ29udGVudF9UeXBlc10ueG1sUEsBAi0AFAAGAAgAAAAhADj9If/W&#10;AAAAlAEAAAsAAAAAAAAAAAAAAAAALwEAAF9yZWxzLy5yZWxzUEsBAi0AFAAGAAgAAAAhAJfPEuBF&#10;AgAAiAQAAA4AAAAAAAAAAAAAAAAALgIAAGRycy9lMm9Eb2MueG1sUEsBAi0AFAAGAAgAAAAhAEHp&#10;gLDhAAAACwEAAA8AAAAAAAAAAAAAAAAAnwQAAGRycy9kb3ducmV2LnhtbFBLBQYAAAAABAAEAPMA&#10;AACtBQAAAAA=&#10;" fillcolor="#a9c7fd">
                <v:textbox inset="3.6pt,,3.6pt">
                  <w:txbxContent>
                    <w:p w14:paraId="7C9E9C83" w14:textId="77777777" w:rsidR="009879FC" w:rsidRDefault="009879FC" w:rsidP="006977CC">
                      <w:pPr>
                        <w:pStyle w:val="Heading2"/>
                        <w:rPr>
                          <w:rFonts w:ascii="Candara" w:hAnsi="Candara"/>
                        </w:rPr>
                      </w:pPr>
                      <w:r>
                        <w:rPr>
                          <w:rFonts w:ascii="Candara" w:hAnsi="Candara"/>
                        </w:rPr>
                        <w:t>Allocation</w:t>
                      </w:r>
                    </w:p>
                  </w:txbxContent>
                </v:textbox>
              </v:roundrect>
            </w:pict>
          </mc:Fallback>
        </mc:AlternateContent>
      </w:r>
      <w:r w:rsidRPr="00137598">
        <w:rPr>
          <w:rFonts w:cs="Arial"/>
          <w:b/>
          <w:noProof/>
        </w:rPr>
        <mc:AlternateContent>
          <mc:Choice Requires="wps">
            <w:drawing>
              <wp:anchor distT="0" distB="0" distL="114300" distR="114300" simplePos="0" relativeHeight="251750400" behindDoc="0" locked="0" layoutInCell="1" allowOverlap="1" wp14:anchorId="35AFAC41" wp14:editId="3F08ACD8">
                <wp:simplePos x="0" y="0"/>
                <wp:positionH relativeFrom="column">
                  <wp:posOffset>350520</wp:posOffset>
                </wp:positionH>
                <wp:positionV relativeFrom="paragraph">
                  <wp:posOffset>2659380</wp:posOffset>
                </wp:positionV>
                <wp:extent cx="2414270" cy="1657350"/>
                <wp:effectExtent l="0" t="0" r="24130" b="1905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1657350"/>
                        </a:xfrm>
                        <a:prstGeom prst="rect">
                          <a:avLst/>
                        </a:prstGeom>
                        <a:solidFill>
                          <a:srgbClr val="FFFFFF"/>
                        </a:solidFill>
                        <a:ln w="9525">
                          <a:solidFill>
                            <a:srgbClr val="000000"/>
                          </a:solidFill>
                          <a:miter lim="800000"/>
                          <a:headEnd/>
                          <a:tailEnd/>
                        </a:ln>
                      </wps:spPr>
                      <wps:txbx>
                        <w:txbxContent>
                          <w:p w14:paraId="3D1ED91E" w14:textId="77777777" w:rsidR="009879FC" w:rsidRPr="00DC0B4F" w:rsidRDefault="009879FC" w:rsidP="00DC0B4F">
                            <w:pPr>
                              <w:pStyle w:val="NoSpacing"/>
                              <w:rPr>
                                <w:rFonts w:ascii="Arial" w:hAnsi="Arial" w:cs="Arial"/>
                                <w:sz w:val="20"/>
                                <w:szCs w:val="20"/>
                                <w:u w:val="single"/>
                                <w:lang w:val="en-CA"/>
                              </w:rPr>
                            </w:pPr>
                            <w:r w:rsidRPr="00DC0B4F">
                              <w:rPr>
                                <w:rFonts w:ascii="Arial" w:hAnsi="Arial" w:cs="Arial"/>
                                <w:sz w:val="20"/>
                                <w:szCs w:val="20"/>
                                <w:u w:val="single"/>
                                <w:lang w:val="en-CA"/>
                              </w:rPr>
                              <w:t>Allocated to immediate intervention (n=35)</w:t>
                            </w:r>
                          </w:p>
                          <w:p w14:paraId="637C3228"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Withdrew before baseline/workshops (n= 9)</w:t>
                            </w:r>
                          </w:p>
                          <w:p w14:paraId="2E9D15B4"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Provided baseline data (n=26)</w:t>
                            </w:r>
                          </w:p>
                          <w:p w14:paraId="5B5666D1"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Attended workshops: (n=26)</w:t>
                            </w:r>
                          </w:p>
                          <w:p w14:paraId="1CB34442"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 xml:space="preserve">Reasons for withdrawal: </w:t>
                            </w:r>
                          </w:p>
                          <w:p w14:paraId="244E53C5"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Time commitments: 5</w:t>
                            </w:r>
                          </w:p>
                          <w:p w14:paraId="6BF08474"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Could not contact: 3</w:t>
                            </w:r>
                          </w:p>
                          <w:p w14:paraId="051658D2" w14:textId="77777777" w:rsidR="009879FC" w:rsidRPr="00DC0B4F" w:rsidRDefault="009879FC" w:rsidP="006977CC">
                            <w:pPr>
                              <w:rPr>
                                <w:rFonts w:ascii="Arial" w:hAnsi="Arial" w:cs="Arial"/>
                                <w:sz w:val="20"/>
                                <w:szCs w:val="20"/>
                              </w:rPr>
                            </w:pPr>
                            <w:r w:rsidRPr="00DC0B4F">
                              <w:rPr>
                                <w:rFonts w:ascii="Arial" w:hAnsi="Arial" w:cs="Arial"/>
                                <w:sz w:val="20"/>
                                <w:szCs w:val="20"/>
                              </w:rPr>
                              <w:t>Illness: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FAC41" id="Rectangle 276" o:spid="_x0000_s1067" style="position:absolute;margin-left:27.6pt;margin-top:209.4pt;width:190.1pt;height:13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CKgIAAFQEAAAOAAAAZHJzL2Uyb0RvYy54bWysVF1v0zAUfUfiP1h+p2lCP7ao6TR1FCEN&#10;mBj8AMdxEgvHNtduk/LruXa6LgOeEHmwfO3r43PPuc7mZugUOQpw0uiCprM5JUJzU0ndFPTb1/2b&#10;K0qcZ7piymhR0JNw9Gb7+tWmt7nITGtUJYAgiHZ5bwvaem/zJHG8FR1zM2OFxs3aQMc8htAkFbAe&#10;0TuVZPP5KukNVBYMF87h6t24SbcRv64F95/r2glPVEGRm48jxLEMY7LdsLwBZlvJzzTYP7DomNR4&#10;6QXqjnlGDiD/gOokB+NM7WfcdImpa8lFrAGrSee/VfPYMitiLSiOsxeZ3P+D5Z+OD0BkVdBsvaJE&#10;sw5N+oKyMd0oQcIiStRbl2Pmo32AUKSz94Z/d0SbXYt54hbA9K1gFRJLQ37y4kAIHB4lZf/RVIjP&#10;Dt5EtYYaugCIOpAhmnK6mCIGTzguZot0ka3RO4576Wq5fruMtiUsfzpuwfn3wnQkTAoKSD/Cs+O9&#10;84EOy59SIn2jZLWXSsUAmnKngBwZdsg+frECrHKapjTpC3q9zJYR+cWem0LM4/c3iE56bHUlu4Je&#10;XZJYHnR7p6vYiJ5JNc6RstJnIYN2owd+KIdo1iLKHIQtTXVCacGMrY1PESetgZ+U9NjWBXU/DgwE&#10;JeqDRnuu08UivINpANOgnAZMc4QqqKdknO78+HYOFmTT4k1plEObW7S0llHsZ1Zn/ti60YPzMwtv&#10;YxrHrOefwfYXAAAA//8DAFBLAwQUAAYACAAAACEA4QPOteEAAAAKAQAADwAAAGRycy9kb3ducmV2&#10;LnhtbEyPy07DMBBF90j8gzVI7KjTNmnTkEnFQ6xQFw0Itq4zxBGxHcVum/49wwqWozm699xyO9le&#10;nGgMnXcI81kCgpz2TedahPe3l7scRIjKNar3jhAuFGBbXV+Vqmj82e3pVMdWcIgLhUIwMQ6FlEEb&#10;sirM/ECOf19+tCryObayGdWZw20vF0myklZ1jhuMGujJkP6ujxZh3cbnWj9m+mNnLvnrZlqGff2J&#10;eHszPdyDiDTFPxh+9VkdKnY6+KNrgugRsmzBJEI6z3kCA+kyS0EcEFbrTQ6yKuX/CdUPAAAA//8D&#10;AFBLAQItABQABgAIAAAAIQC2gziS/gAAAOEBAAATAAAAAAAAAAAAAAAAAAAAAABbQ29udGVudF9U&#10;eXBlc10ueG1sUEsBAi0AFAAGAAgAAAAhADj9If/WAAAAlAEAAAsAAAAAAAAAAAAAAAAALwEAAF9y&#10;ZWxzLy5yZWxzUEsBAi0AFAAGAAgAAAAhAAiv5kIqAgAAVAQAAA4AAAAAAAAAAAAAAAAALgIAAGRy&#10;cy9lMm9Eb2MueG1sUEsBAi0AFAAGAAgAAAAhAOEDzrXhAAAACgEAAA8AAAAAAAAAAAAAAAAAhAQA&#10;AGRycy9kb3ducmV2LnhtbFBLBQYAAAAABAAEAPMAAACSBQAAAAA=&#10;">
                <v:textbox inset=",7.2pt,,7.2pt">
                  <w:txbxContent>
                    <w:p w14:paraId="3D1ED91E" w14:textId="77777777" w:rsidR="009879FC" w:rsidRPr="00DC0B4F" w:rsidRDefault="009879FC" w:rsidP="00DC0B4F">
                      <w:pPr>
                        <w:pStyle w:val="NoSpacing"/>
                        <w:rPr>
                          <w:rFonts w:ascii="Arial" w:hAnsi="Arial" w:cs="Arial"/>
                          <w:sz w:val="20"/>
                          <w:szCs w:val="20"/>
                          <w:u w:val="single"/>
                          <w:lang w:val="en-CA"/>
                        </w:rPr>
                      </w:pPr>
                      <w:r w:rsidRPr="00DC0B4F">
                        <w:rPr>
                          <w:rFonts w:ascii="Arial" w:hAnsi="Arial" w:cs="Arial"/>
                          <w:sz w:val="20"/>
                          <w:szCs w:val="20"/>
                          <w:u w:val="single"/>
                          <w:lang w:val="en-CA"/>
                        </w:rPr>
                        <w:t>Allocated to immediate intervention (n=35)</w:t>
                      </w:r>
                    </w:p>
                    <w:p w14:paraId="637C3228"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Withdrew before baseline/workshops (n= 9)</w:t>
                      </w:r>
                    </w:p>
                    <w:p w14:paraId="2E9D15B4"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Provided baseline data (n=26)</w:t>
                      </w:r>
                    </w:p>
                    <w:p w14:paraId="5B5666D1"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Attended workshops: (n=26)</w:t>
                      </w:r>
                    </w:p>
                    <w:p w14:paraId="1CB34442"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 xml:space="preserve">Reasons for withdrawal: </w:t>
                      </w:r>
                    </w:p>
                    <w:p w14:paraId="244E53C5"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Time commitments: 5</w:t>
                      </w:r>
                    </w:p>
                    <w:p w14:paraId="6BF08474"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Could not contact: 3</w:t>
                      </w:r>
                    </w:p>
                    <w:p w14:paraId="051658D2" w14:textId="77777777" w:rsidR="009879FC" w:rsidRPr="00DC0B4F" w:rsidRDefault="009879FC" w:rsidP="006977CC">
                      <w:pPr>
                        <w:rPr>
                          <w:rFonts w:ascii="Arial" w:hAnsi="Arial" w:cs="Arial"/>
                          <w:sz w:val="20"/>
                          <w:szCs w:val="20"/>
                        </w:rPr>
                      </w:pPr>
                      <w:r w:rsidRPr="00DC0B4F">
                        <w:rPr>
                          <w:rFonts w:ascii="Arial" w:hAnsi="Arial" w:cs="Arial"/>
                          <w:sz w:val="20"/>
                          <w:szCs w:val="20"/>
                        </w:rPr>
                        <w:t>Illness: 1</w:t>
                      </w:r>
                    </w:p>
                  </w:txbxContent>
                </v:textbox>
              </v:rect>
            </w:pict>
          </mc:Fallback>
        </mc:AlternateContent>
      </w:r>
      <w:r w:rsidRPr="00137598">
        <w:rPr>
          <w:rFonts w:cs="Arial"/>
          <w:b/>
          <w:noProof/>
        </w:rPr>
        <mc:AlternateContent>
          <mc:Choice Requires="wps">
            <w:drawing>
              <wp:anchor distT="0" distB="0" distL="114300" distR="114300" simplePos="0" relativeHeight="251752448" behindDoc="0" locked="0" layoutInCell="1" allowOverlap="1" wp14:anchorId="0F059421" wp14:editId="38C01499">
                <wp:simplePos x="0" y="0"/>
                <wp:positionH relativeFrom="column">
                  <wp:posOffset>2972435</wp:posOffset>
                </wp:positionH>
                <wp:positionV relativeFrom="paragraph">
                  <wp:posOffset>2658110</wp:posOffset>
                </wp:positionV>
                <wp:extent cx="2362200" cy="2096135"/>
                <wp:effectExtent l="0" t="0" r="19050" b="18415"/>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096135"/>
                        </a:xfrm>
                        <a:prstGeom prst="rect">
                          <a:avLst/>
                        </a:prstGeom>
                        <a:solidFill>
                          <a:srgbClr val="FFFFFF"/>
                        </a:solidFill>
                        <a:ln w="9525">
                          <a:solidFill>
                            <a:srgbClr val="000000"/>
                          </a:solidFill>
                          <a:miter lim="800000"/>
                          <a:headEnd/>
                          <a:tailEnd/>
                        </a:ln>
                      </wps:spPr>
                      <wps:txbx>
                        <w:txbxContent>
                          <w:p w14:paraId="6BE737E9" w14:textId="7AE76DB3" w:rsidR="009879FC" w:rsidRPr="00DC0B4F" w:rsidRDefault="009879FC" w:rsidP="00DC0B4F">
                            <w:pPr>
                              <w:pStyle w:val="NoSpacing"/>
                              <w:rPr>
                                <w:rFonts w:ascii="Arial" w:hAnsi="Arial" w:cs="Arial"/>
                                <w:sz w:val="20"/>
                                <w:szCs w:val="20"/>
                                <w:u w:val="single"/>
                                <w:lang w:val="en-CA"/>
                              </w:rPr>
                            </w:pPr>
                            <w:r w:rsidRPr="00DC0B4F">
                              <w:rPr>
                                <w:rFonts w:ascii="Arial" w:hAnsi="Arial" w:cs="Arial"/>
                                <w:sz w:val="20"/>
                                <w:szCs w:val="20"/>
                                <w:u w:val="single"/>
                                <w:lang w:val="en-CA"/>
                              </w:rPr>
                              <w:t>Allocated to delay intervention (n=39)</w:t>
                            </w:r>
                          </w:p>
                          <w:p w14:paraId="2058DC42"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Did not return baseline data (n=7)</w:t>
                            </w:r>
                          </w:p>
                          <w:p w14:paraId="0C069823"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Provided baseline data (n=32)</w:t>
                            </w:r>
                          </w:p>
                          <w:p w14:paraId="7407271E"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Withdrew before the workshops (n= 7)</w:t>
                            </w:r>
                          </w:p>
                          <w:p w14:paraId="517490C6"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Attended workshops: (n=25)</w:t>
                            </w:r>
                          </w:p>
                          <w:p w14:paraId="7FE2E4E7"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Reasons for withdrawal:</w:t>
                            </w:r>
                          </w:p>
                          <w:p w14:paraId="3E745E1D"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 xml:space="preserve">Time commitments: 5 </w:t>
                            </w:r>
                          </w:p>
                          <w:p w14:paraId="114B6377"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Illness: 1</w:t>
                            </w:r>
                          </w:p>
                          <w:p w14:paraId="14339969"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 xml:space="preserve">Child changed mind: 1 </w:t>
                            </w:r>
                          </w:p>
                          <w:p w14:paraId="1A910812" w14:textId="77777777" w:rsidR="009879FC" w:rsidRDefault="009879FC" w:rsidP="006977CC">
                            <w:pPr>
                              <w:ind w:left="360" w:hanging="360"/>
                              <w:rPr>
                                <w:rFonts w:cs="Arial"/>
                                <w:szCs w:val="20"/>
                              </w:rPr>
                            </w:pPr>
                          </w:p>
                          <w:p w14:paraId="48EF537C" w14:textId="77777777" w:rsidR="009879FC" w:rsidRDefault="009879FC" w:rsidP="006977CC">
                            <w:pPr>
                              <w:ind w:left="360" w:hanging="360"/>
                              <w:rPr>
                                <w:rFonts w:cs="Arial"/>
                                <w:szCs w:val="20"/>
                              </w:rPr>
                            </w:pPr>
                          </w:p>
                          <w:p w14:paraId="206297B0" w14:textId="77777777" w:rsidR="009879FC" w:rsidRPr="005E721C" w:rsidRDefault="009879FC" w:rsidP="006977CC">
                            <w:pPr>
                              <w:ind w:left="360" w:hanging="360"/>
                              <w:rPr>
                                <w:rFonts w:cs="Arial"/>
                                <w:szCs w:val="20"/>
                              </w:rPr>
                            </w:pPr>
                          </w:p>
                          <w:p w14:paraId="0161F409" w14:textId="77777777" w:rsidR="009879FC" w:rsidRDefault="009879FC" w:rsidP="006977CC">
                            <w:pPr>
                              <w:ind w:left="360" w:hanging="360"/>
                              <w:rPr>
                                <w:rFonts w:cs="Arial"/>
                                <w:szCs w:val="20"/>
                                <w:lang w:val="en-CA"/>
                              </w:rPr>
                            </w:pPr>
                          </w:p>
                          <w:p w14:paraId="25DBC07B" w14:textId="77777777" w:rsidR="009879FC" w:rsidRPr="00172316" w:rsidRDefault="009879FC" w:rsidP="006977CC">
                            <w:pPr>
                              <w:ind w:left="360" w:hanging="36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59421" id="Rectangle 274" o:spid="_x0000_s1068" style="position:absolute;margin-left:234.05pt;margin-top:209.3pt;width:186pt;height:16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5CKQIAAFQEAAAOAAAAZHJzL2Uyb0RvYy54bWysVNuO0zAQfUfiHyy/01y2Lduo6WrVpQhp&#10;gRULH+A4TmLh2GbsNi1fz9jpdrPAEyIPlscenzlzZibrm2OvyEGAk0aXNJullAjNTS11W9JvX3dv&#10;rilxnumaKaNFSU/C0ZvN61frwRYiN51RtQCCINoVgy1p570tksTxTvTMzYwVGi8bAz3zaEKb1MAG&#10;RO9VkqfpMhkM1BYMF87h6d14STcRv2kE95+bxglPVEmRm48rxLUKa7JZs6IFZjvJzzTYP7DomdQY&#10;9AJ1xzwje5B/QPWSg3Gm8TNu+sQ0jeQi5oDZZOlv2Tx2zIqYC4rj7EUm9/9g+afDAxBZlzR/O6dE&#10;sx6L9AVlY7pVgoRDlGiwrkDPR/sAIUln7w3/7og22w79xC2AGTrBaiSWBf/kxYNgOHxKquGjqRGf&#10;7b2Jah0b6AMg6kCOsSinS1HE0ROOh/nVMsdKU8LxLk9Xy+xqEWOw4um5BeffC9OTsCkpIP0Izw73&#10;zgc6rHhyifSNkvVOKhUNaKutAnJg2CG7+J3R3dRNaTKUdLXIFxH5xZ2bQqTx+xtELz22upJ9Sa8v&#10;TqwIur3TdWxEz6Qa90hZ6bOQQbuxBv5YHWOx5nmIEIStTH1CacGMrY2jiJvOwE9KBmzrkrofewaC&#10;EvVBY3lW2Xwe5mBqwNSopgbTHKFK6ikZt1s/zs7egmw7jJRFObS5xZI2Mor9zOrMH1s31uA8ZmE2&#10;pnb0ev4ZbH4BAAD//wMAUEsDBBQABgAIAAAAIQBtOL673wAAAAsBAAAPAAAAZHJzL2Rvd25yZXYu&#10;eG1sTI/LTsMwEEX3SPyDNUjsqBMIqRviVDzECnXRgOjWtU0cEY+j2G3Tv2dYwW4eR3fO1OvZD+xo&#10;p9gHlJAvMmAWdTA9dhI+3l9vBLCYFBo1BLQSzjbCurm8qFVlwgm39timjlEIxkpJcCmNFedRO+tV&#10;XITRIu2+wuRVonbquJnUicL9wG+zrORe9UgXnBrts7P6uz14CcsuvbT66V5/btxZvK3mu7htd1Je&#10;X82PD8CSndMfDL/6pA4NOe3DAU1kg4SiFDmhVOSiBEaEKDKa7Cm+EEvgTc3//9D8AAAA//8DAFBL&#10;AQItABQABgAIAAAAIQC2gziS/gAAAOEBAAATAAAAAAAAAAAAAAAAAAAAAABbQ29udGVudF9UeXBl&#10;c10ueG1sUEsBAi0AFAAGAAgAAAAhADj9If/WAAAAlAEAAAsAAAAAAAAAAAAAAAAALwEAAF9yZWxz&#10;Ly5yZWxzUEsBAi0AFAAGAAgAAAAhAKXMbkIpAgAAVAQAAA4AAAAAAAAAAAAAAAAALgIAAGRycy9l&#10;Mm9Eb2MueG1sUEsBAi0AFAAGAAgAAAAhAG04vrvfAAAACwEAAA8AAAAAAAAAAAAAAAAAgwQAAGRy&#10;cy9kb3ducmV2LnhtbFBLBQYAAAAABAAEAPMAAACPBQAAAAA=&#10;">
                <v:textbox inset=",7.2pt,,7.2pt">
                  <w:txbxContent>
                    <w:p w14:paraId="6BE737E9" w14:textId="7AE76DB3" w:rsidR="009879FC" w:rsidRPr="00DC0B4F" w:rsidRDefault="009879FC" w:rsidP="00DC0B4F">
                      <w:pPr>
                        <w:pStyle w:val="NoSpacing"/>
                        <w:rPr>
                          <w:rFonts w:ascii="Arial" w:hAnsi="Arial" w:cs="Arial"/>
                          <w:sz w:val="20"/>
                          <w:szCs w:val="20"/>
                          <w:u w:val="single"/>
                          <w:lang w:val="en-CA"/>
                        </w:rPr>
                      </w:pPr>
                      <w:r w:rsidRPr="00DC0B4F">
                        <w:rPr>
                          <w:rFonts w:ascii="Arial" w:hAnsi="Arial" w:cs="Arial"/>
                          <w:sz w:val="20"/>
                          <w:szCs w:val="20"/>
                          <w:u w:val="single"/>
                          <w:lang w:val="en-CA"/>
                        </w:rPr>
                        <w:t>Allocated to delay intervention (n=39)</w:t>
                      </w:r>
                    </w:p>
                    <w:p w14:paraId="2058DC42"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Did not return baseline data (n=7)</w:t>
                      </w:r>
                    </w:p>
                    <w:p w14:paraId="0C069823"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Provided baseline data (n=32)</w:t>
                      </w:r>
                    </w:p>
                    <w:p w14:paraId="7407271E"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Withdrew before the workshops (n= 7)</w:t>
                      </w:r>
                    </w:p>
                    <w:p w14:paraId="517490C6" w14:textId="77777777" w:rsidR="009879FC" w:rsidRPr="00DC0B4F" w:rsidRDefault="009879FC" w:rsidP="00DC0B4F">
                      <w:pPr>
                        <w:pStyle w:val="NoSpacing"/>
                        <w:rPr>
                          <w:rFonts w:ascii="Arial" w:hAnsi="Arial" w:cs="Arial"/>
                          <w:sz w:val="20"/>
                          <w:szCs w:val="20"/>
                          <w:lang w:val="en-CA"/>
                        </w:rPr>
                      </w:pPr>
                      <w:r w:rsidRPr="00DC0B4F">
                        <w:rPr>
                          <w:rFonts w:ascii="Arial" w:hAnsi="Arial" w:cs="Arial"/>
                          <w:sz w:val="20"/>
                          <w:szCs w:val="20"/>
                          <w:lang w:val="en-CA"/>
                        </w:rPr>
                        <w:t>Attended workshops: (n=25)</w:t>
                      </w:r>
                    </w:p>
                    <w:p w14:paraId="7FE2E4E7"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Reasons for withdrawal:</w:t>
                      </w:r>
                    </w:p>
                    <w:p w14:paraId="3E745E1D"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 xml:space="preserve">Time commitments: 5 </w:t>
                      </w:r>
                    </w:p>
                    <w:p w14:paraId="114B6377"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Illness: 1</w:t>
                      </w:r>
                    </w:p>
                    <w:p w14:paraId="14339969" w14:textId="77777777" w:rsidR="009879FC" w:rsidRPr="00DC0B4F" w:rsidRDefault="009879FC" w:rsidP="00DC0B4F">
                      <w:pPr>
                        <w:pStyle w:val="NoSpacing"/>
                        <w:rPr>
                          <w:rFonts w:ascii="Arial" w:hAnsi="Arial" w:cs="Arial"/>
                          <w:sz w:val="20"/>
                          <w:szCs w:val="20"/>
                        </w:rPr>
                      </w:pPr>
                      <w:r w:rsidRPr="00DC0B4F">
                        <w:rPr>
                          <w:rFonts w:ascii="Arial" w:hAnsi="Arial" w:cs="Arial"/>
                          <w:sz w:val="20"/>
                          <w:szCs w:val="20"/>
                        </w:rPr>
                        <w:t xml:space="preserve">Child changed mind: 1 </w:t>
                      </w:r>
                    </w:p>
                    <w:p w14:paraId="1A910812" w14:textId="77777777" w:rsidR="009879FC" w:rsidRDefault="009879FC" w:rsidP="006977CC">
                      <w:pPr>
                        <w:ind w:left="360" w:hanging="360"/>
                        <w:rPr>
                          <w:rFonts w:cs="Arial"/>
                          <w:szCs w:val="20"/>
                        </w:rPr>
                      </w:pPr>
                    </w:p>
                    <w:p w14:paraId="48EF537C" w14:textId="77777777" w:rsidR="009879FC" w:rsidRDefault="009879FC" w:rsidP="006977CC">
                      <w:pPr>
                        <w:ind w:left="360" w:hanging="360"/>
                        <w:rPr>
                          <w:rFonts w:cs="Arial"/>
                          <w:szCs w:val="20"/>
                        </w:rPr>
                      </w:pPr>
                    </w:p>
                    <w:p w14:paraId="206297B0" w14:textId="77777777" w:rsidR="009879FC" w:rsidRPr="005E721C" w:rsidRDefault="009879FC" w:rsidP="006977CC">
                      <w:pPr>
                        <w:ind w:left="360" w:hanging="360"/>
                        <w:rPr>
                          <w:rFonts w:cs="Arial"/>
                          <w:szCs w:val="20"/>
                        </w:rPr>
                      </w:pPr>
                    </w:p>
                    <w:p w14:paraId="0161F409" w14:textId="77777777" w:rsidR="009879FC" w:rsidRDefault="009879FC" w:rsidP="006977CC">
                      <w:pPr>
                        <w:ind w:left="360" w:hanging="360"/>
                        <w:rPr>
                          <w:rFonts w:cs="Arial"/>
                          <w:szCs w:val="20"/>
                          <w:lang w:val="en-CA"/>
                        </w:rPr>
                      </w:pPr>
                    </w:p>
                    <w:p w14:paraId="25DBC07B" w14:textId="77777777" w:rsidR="009879FC" w:rsidRPr="00172316" w:rsidRDefault="009879FC" w:rsidP="006977CC">
                      <w:pPr>
                        <w:ind w:left="360" w:hanging="360"/>
                        <w:rPr>
                          <w:rFonts w:cs="Calibri"/>
                        </w:rPr>
                      </w:pPr>
                    </w:p>
                  </w:txbxContent>
                </v:textbox>
              </v:rect>
            </w:pict>
          </mc:Fallback>
        </mc:AlternateContent>
      </w:r>
      <w:r w:rsidR="00DC0B4F" w:rsidRPr="00137598">
        <w:rPr>
          <w:rFonts w:cs="Arial"/>
          <w:b/>
          <w:noProof/>
        </w:rPr>
        <mc:AlternateContent>
          <mc:Choice Requires="wps">
            <w:drawing>
              <wp:anchor distT="0" distB="0" distL="114300" distR="114300" simplePos="0" relativeHeight="251747328" behindDoc="0" locked="0" layoutInCell="1" allowOverlap="1" wp14:anchorId="652F05F4" wp14:editId="3253FD5A">
                <wp:simplePos x="0" y="0"/>
                <wp:positionH relativeFrom="column">
                  <wp:posOffset>3430270</wp:posOffset>
                </wp:positionH>
                <wp:positionV relativeFrom="paragraph">
                  <wp:posOffset>544831</wp:posOffset>
                </wp:positionV>
                <wp:extent cx="1751965" cy="1282700"/>
                <wp:effectExtent l="0" t="0" r="19685" b="1270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1282700"/>
                        </a:xfrm>
                        <a:prstGeom prst="rect">
                          <a:avLst/>
                        </a:prstGeom>
                        <a:solidFill>
                          <a:srgbClr val="FFFFFF"/>
                        </a:solidFill>
                        <a:ln w="9525">
                          <a:solidFill>
                            <a:srgbClr val="000000"/>
                          </a:solidFill>
                          <a:miter lim="800000"/>
                          <a:headEnd/>
                          <a:tailEnd/>
                        </a:ln>
                      </wps:spPr>
                      <wps:txbx>
                        <w:txbxContent>
                          <w:p w14:paraId="50133E61" w14:textId="67259FB4" w:rsidR="009879FC" w:rsidRPr="00DC0B4F" w:rsidRDefault="009879FC" w:rsidP="006977CC">
                            <w:pPr>
                              <w:pStyle w:val="NoSpacing"/>
                              <w:rPr>
                                <w:rFonts w:ascii="Arial" w:hAnsi="Arial" w:cs="Arial"/>
                                <w:sz w:val="20"/>
                                <w:szCs w:val="20"/>
                                <w:u w:val="single"/>
                                <w:lang w:val="en-CA"/>
                              </w:rPr>
                            </w:pPr>
                            <w:r w:rsidRPr="00DC0B4F">
                              <w:rPr>
                                <w:rFonts w:ascii="Arial" w:hAnsi="Arial" w:cs="Arial"/>
                                <w:sz w:val="20"/>
                                <w:szCs w:val="20"/>
                                <w:u w:val="single"/>
                                <w:lang w:val="en-CA"/>
                              </w:rPr>
                              <w:t>Excluded (n= 348)</w:t>
                            </w:r>
                          </w:p>
                          <w:p w14:paraId="0D4CEE2D" w14:textId="77777777" w:rsidR="009879FC" w:rsidRPr="006977CC" w:rsidRDefault="009879FC" w:rsidP="006977CC">
                            <w:pPr>
                              <w:pStyle w:val="NoSpacing"/>
                              <w:rPr>
                                <w:rFonts w:ascii="Arial" w:hAnsi="Arial" w:cs="Arial"/>
                                <w:sz w:val="20"/>
                                <w:szCs w:val="20"/>
                                <w:lang w:val="en-CA"/>
                              </w:rPr>
                            </w:pPr>
                            <w:r w:rsidRPr="006977CC">
                              <w:rPr>
                                <w:rFonts w:ascii="Arial" w:hAnsi="Arial" w:cs="Arial"/>
                                <w:sz w:val="20"/>
                                <w:szCs w:val="20"/>
                                <w:lang w:val="en-CA"/>
                              </w:rPr>
                              <w:t>Declined to participate (n= 78)</w:t>
                            </w:r>
                          </w:p>
                          <w:p w14:paraId="5B59ED24" w14:textId="77777777" w:rsidR="009879FC" w:rsidRPr="006977CC" w:rsidRDefault="009879FC" w:rsidP="006977CC">
                            <w:pPr>
                              <w:pStyle w:val="NoSpacing"/>
                              <w:rPr>
                                <w:rFonts w:ascii="Arial" w:hAnsi="Arial" w:cs="Arial"/>
                                <w:sz w:val="20"/>
                                <w:szCs w:val="20"/>
                              </w:rPr>
                            </w:pPr>
                            <w:r w:rsidRPr="006977CC">
                              <w:rPr>
                                <w:rFonts w:ascii="Arial" w:hAnsi="Arial" w:cs="Arial"/>
                                <w:sz w:val="20"/>
                                <w:szCs w:val="20"/>
                              </w:rPr>
                              <w:t>Did not reply to contact (n=268)</w:t>
                            </w:r>
                          </w:p>
                          <w:p w14:paraId="23EB7225" w14:textId="77777777" w:rsidR="009879FC" w:rsidRPr="006977CC" w:rsidRDefault="009879FC" w:rsidP="006977CC">
                            <w:pPr>
                              <w:pStyle w:val="NoSpacing"/>
                              <w:rPr>
                                <w:rFonts w:ascii="Arial" w:hAnsi="Arial" w:cs="Arial"/>
                                <w:sz w:val="20"/>
                                <w:szCs w:val="20"/>
                              </w:rPr>
                            </w:pPr>
                            <w:r w:rsidRPr="006977CC">
                              <w:rPr>
                                <w:rFonts w:ascii="Arial" w:hAnsi="Arial" w:cs="Arial"/>
                                <w:sz w:val="20"/>
                                <w:szCs w:val="20"/>
                              </w:rPr>
                              <w:t>Excluded for having another condition (n= 2)</w:t>
                            </w:r>
                          </w:p>
                          <w:p w14:paraId="1A86B6C8" w14:textId="77777777" w:rsidR="009879FC" w:rsidRPr="00172316" w:rsidRDefault="009879FC" w:rsidP="006977CC">
                            <w:pPr>
                              <w:ind w:left="360" w:hanging="360"/>
                              <w:rPr>
                                <w:rFonts w:cs="Arial"/>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F05F4" id="Rectangle 275" o:spid="_x0000_s1069" style="position:absolute;margin-left:270.1pt;margin-top:42.9pt;width:137.95pt;height:10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IeKgIAAFQEAAAOAAAAZHJzL2Uyb0RvYy54bWysVNuO0zAQfUfiHyy/0ySl3bZR09WqSxHS&#10;AisWPsB1nMbCN8Zu0/L1O3bakgWeEHmwPPb4+Mw54yxvj1qRgwAvraloMcopEYbbWppdRb993byZ&#10;U+IDMzVT1oiKnoSnt6vXr5adK8XYtlbVAgiCGF92rqJtCK7MMs9boZkfWScMbjYWNAsYwi6rgXWI&#10;rlU2zvObrLNQO7BceI+r9/0mXSX8phE8fG4aLwJRFUVuIY2Qxm0cs9WSlTtgrpX8TIP9AwvNpMFL&#10;r1D3LDCyB/kHlJYcrLdNGHGrM9s0kotUA1ZT5L9V89QyJ1ItKI53V5n8/4Plnw6PQGRd0fFsSolh&#10;Gk36grIxs1OCxEWUqHO+xMwn9wixSO8eLP/uibHrFvPEHYDtWsFqJFbE/OzFgRh4PEq23UdbIz7b&#10;B5vUOjagIyDqQI7JlNPVFHEMhONiMZsWixvkxnGvGM/HszzZlrHyctyBD++F1SROKgpIP8Gzw4MP&#10;kQ4rLymJvlWy3kilUgC77VoBOTDskE36UgVY5TBNGdJVdDEdTxPyiz0/hMjT9zcILQO2upK6ovNr&#10;Eiujbu9MnRoxMKn6OVJW5ixk1K73IBy3x2TW5O3Flq2tTygt2L618SnipLXwk5IO27qi/seegaBE&#10;fTBoz6KYTOI7GAYwDLbDgBmOUBUNlPTTdejfzt6B3LV4U5HkMPYOLW1kEjva3bM688fWTR6cn1l8&#10;G8M4Zf36GayeAQAA//8DAFBLAwQUAAYACAAAACEAmjO8iOAAAAAKAQAADwAAAGRycy9kb3ducmV2&#10;LnhtbEyPy07DMBBF90j8gzVI7KiTQFoT4lQ8xAqxaEDt1rWHOCIeR7Hbpn+PWcFyNEf3nluvZzew&#10;I06h9yQhX2TAkLQ3PXUSPj9ebwSwEBUZNXhCCWcMsG4uL2pVGX+iDR7b2LEUQqFSEmyMY8V50Bad&#10;Cgs/IqXfl5+ciumcOm4mdUrhbuBFli25Uz2lBqtGfLaov9uDk7Dq4kurn0q9fbdn8XY/34ZNu5Py&#10;+mp+fAAWcY5/MPzqJ3VoktPeH8gENkgo77IioRJEmSYkQOTLHNheQiFWAnhT8/8Tmh8AAAD//wMA&#10;UEsBAi0AFAAGAAgAAAAhALaDOJL+AAAA4QEAABMAAAAAAAAAAAAAAAAAAAAAAFtDb250ZW50X1R5&#10;cGVzXS54bWxQSwECLQAUAAYACAAAACEAOP0h/9YAAACUAQAACwAAAAAAAAAAAAAAAAAvAQAAX3Jl&#10;bHMvLnJlbHNQSwECLQAUAAYACAAAACEAb5yiHioCAABUBAAADgAAAAAAAAAAAAAAAAAuAgAAZHJz&#10;L2Uyb0RvYy54bWxQSwECLQAUAAYACAAAACEAmjO8iOAAAAAKAQAADwAAAAAAAAAAAAAAAACEBAAA&#10;ZHJzL2Rvd25yZXYueG1sUEsFBgAAAAAEAAQA8wAAAJEFAAAAAA==&#10;">
                <v:textbox inset=",7.2pt,,7.2pt">
                  <w:txbxContent>
                    <w:p w14:paraId="50133E61" w14:textId="67259FB4" w:rsidR="009879FC" w:rsidRPr="00DC0B4F" w:rsidRDefault="009879FC" w:rsidP="006977CC">
                      <w:pPr>
                        <w:pStyle w:val="NoSpacing"/>
                        <w:rPr>
                          <w:rFonts w:ascii="Arial" w:hAnsi="Arial" w:cs="Arial"/>
                          <w:sz w:val="20"/>
                          <w:szCs w:val="20"/>
                          <w:u w:val="single"/>
                          <w:lang w:val="en-CA"/>
                        </w:rPr>
                      </w:pPr>
                      <w:r w:rsidRPr="00DC0B4F">
                        <w:rPr>
                          <w:rFonts w:ascii="Arial" w:hAnsi="Arial" w:cs="Arial"/>
                          <w:sz w:val="20"/>
                          <w:szCs w:val="20"/>
                          <w:u w:val="single"/>
                          <w:lang w:val="en-CA"/>
                        </w:rPr>
                        <w:t>Excluded (n= 348)</w:t>
                      </w:r>
                    </w:p>
                    <w:p w14:paraId="0D4CEE2D" w14:textId="77777777" w:rsidR="009879FC" w:rsidRPr="006977CC" w:rsidRDefault="009879FC" w:rsidP="006977CC">
                      <w:pPr>
                        <w:pStyle w:val="NoSpacing"/>
                        <w:rPr>
                          <w:rFonts w:ascii="Arial" w:hAnsi="Arial" w:cs="Arial"/>
                          <w:sz w:val="20"/>
                          <w:szCs w:val="20"/>
                          <w:lang w:val="en-CA"/>
                        </w:rPr>
                      </w:pPr>
                      <w:r w:rsidRPr="006977CC">
                        <w:rPr>
                          <w:rFonts w:ascii="Arial" w:hAnsi="Arial" w:cs="Arial"/>
                          <w:sz w:val="20"/>
                          <w:szCs w:val="20"/>
                          <w:lang w:val="en-CA"/>
                        </w:rPr>
                        <w:t>Declined to participate (n= 78)</w:t>
                      </w:r>
                    </w:p>
                    <w:p w14:paraId="5B59ED24" w14:textId="77777777" w:rsidR="009879FC" w:rsidRPr="006977CC" w:rsidRDefault="009879FC" w:rsidP="006977CC">
                      <w:pPr>
                        <w:pStyle w:val="NoSpacing"/>
                        <w:rPr>
                          <w:rFonts w:ascii="Arial" w:hAnsi="Arial" w:cs="Arial"/>
                          <w:sz w:val="20"/>
                          <w:szCs w:val="20"/>
                        </w:rPr>
                      </w:pPr>
                      <w:r w:rsidRPr="006977CC">
                        <w:rPr>
                          <w:rFonts w:ascii="Arial" w:hAnsi="Arial" w:cs="Arial"/>
                          <w:sz w:val="20"/>
                          <w:szCs w:val="20"/>
                        </w:rPr>
                        <w:t>Did not reply to contact (n=268)</w:t>
                      </w:r>
                    </w:p>
                    <w:p w14:paraId="23EB7225" w14:textId="77777777" w:rsidR="009879FC" w:rsidRPr="006977CC" w:rsidRDefault="009879FC" w:rsidP="006977CC">
                      <w:pPr>
                        <w:pStyle w:val="NoSpacing"/>
                        <w:rPr>
                          <w:rFonts w:ascii="Arial" w:hAnsi="Arial" w:cs="Arial"/>
                          <w:sz w:val="20"/>
                          <w:szCs w:val="20"/>
                        </w:rPr>
                      </w:pPr>
                      <w:r w:rsidRPr="006977CC">
                        <w:rPr>
                          <w:rFonts w:ascii="Arial" w:hAnsi="Arial" w:cs="Arial"/>
                          <w:sz w:val="20"/>
                          <w:szCs w:val="20"/>
                        </w:rPr>
                        <w:t>Excluded for having another condition (n= 2)</w:t>
                      </w:r>
                    </w:p>
                    <w:p w14:paraId="1A86B6C8" w14:textId="77777777" w:rsidR="009879FC" w:rsidRPr="00172316" w:rsidRDefault="009879FC" w:rsidP="006977CC">
                      <w:pPr>
                        <w:ind w:left="360" w:hanging="360"/>
                        <w:rPr>
                          <w:rFonts w:cs="Arial"/>
                          <w:szCs w:val="20"/>
                        </w:rPr>
                      </w:pPr>
                    </w:p>
                  </w:txbxContent>
                </v:textbox>
              </v:rect>
            </w:pict>
          </mc:Fallback>
        </mc:AlternateContent>
      </w:r>
      <w:r w:rsidR="006977CC" w:rsidRPr="00137598">
        <w:rPr>
          <w:rFonts w:cs="Arial"/>
          <w:b/>
          <w:noProof/>
        </w:rPr>
        <mc:AlternateContent>
          <mc:Choice Requires="wps">
            <w:drawing>
              <wp:anchor distT="0" distB="0" distL="114300" distR="114300" simplePos="0" relativeHeight="251760640" behindDoc="0" locked="0" layoutInCell="1" allowOverlap="1" wp14:anchorId="13B60A93" wp14:editId="0318D1EE">
                <wp:simplePos x="0" y="0"/>
                <wp:positionH relativeFrom="column">
                  <wp:posOffset>1307465</wp:posOffset>
                </wp:positionH>
                <wp:positionV relativeFrom="paragraph">
                  <wp:posOffset>1374140</wp:posOffset>
                </wp:positionV>
                <wp:extent cx="1547495" cy="323215"/>
                <wp:effectExtent l="8255" t="8890" r="6350" b="10795"/>
                <wp:wrapNone/>
                <wp:docPr id="270" name="Rectangle: Rounded Corners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5DD63CEF" w14:textId="77777777" w:rsidR="009879FC" w:rsidRDefault="009879FC" w:rsidP="006977CC">
                            <w:pPr>
                              <w:pStyle w:val="Heading2"/>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60A93" id="Rectangle: Rounded Corners 270" o:spid="_x0000_s1070" style="position:absolute;margin-left:102.95pt;margin-top:108.2pt;width:121.85pt;height:25.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ARgIAAIgEAAAOAAAAZHJzL2Uyb0RvYy54bWysVNtu2zAMfR+wfxD0vjp2c1mNOEWRrsOA&#10;biva7QMUSY69yaJGKXHarx8lu12y7WlYHgTSIg95DsUsLw+dYXuNvgVb8fxswpm2ElRrtxX/+uXm&#10;zVvOfBBWCQNWV/xRe365ev1q2btSF9CAURoZgVhf9q7iTQiuzDIvG90JfwZOW7qsATsRyMVtplD0&#10;hN6ZrJhM5lkPqByC1N7T1+vhkq8Sfl1rGT7XtdeBmYpTbyGdmM5NPLPVUpRbFK5p5diG+IcuOtFa&#10;KvoCdS2CYDts/4DqWongoQ5nEroM6rqVOnEgNvnkNzYPjXA6cSFxvHuRyf8/WPlpf4esVRUvFqSP&#10;FR0N6Z5kE3ZrdMnuYWeVVmwNaGnKLEaRZr3zJaU+uDuMrL27BfndMwvrhhL1FSL0jRaKOs1jfHaS&#10;EB1PqWzTfwRFBcUuQJLvUGMXAUkYdkhTenyZkj4EJuljPpsuphczziTdnRfnRT5LJUT5nO3Qh/ca&#10;OhaNimPkEDmlEmJ/60MalRrpCvWNs7ozNPi9MCyfz+eLEXEMzkT5jJnogmnVTWtMcnC7WRtklFrx&#10;q4v14uZ6TPbHYcayvuIXs2KWuji588cQk/T7G0TikR5slPadVckOojWDTV0aO2od5R3GFA6bQxrw&#10;dBpBo/YbUI+kPsKwDrS+ZDSAT5z1tAoV9z92AjVn5oOlCU5niyLuzrGDx87m2BFWElTFA2eDuQ7D&#10;vu0cttuGKuVJAQtXNPW6Dc/PY+hq7J+eO1kn+3Tsp6hffyCrnwAAAP//AwBQSwMEFAAGAAgAAAAh&#10;ABpW9jDhAAAACwEAAA8AAABkcnMvZG93bnJldi54bWxMj01PwzAMhu9I/IfISNxYulHKVppO08SQ&#10;EAdEh3ZOG9NUNE7VZFvh12NOcPPHo9ePi/XkenHCMXSeFMxnCQikxpuOWgXv+93NEkSImozuPaGC&#10;LwywLi8vCp0bf6Y3PFWxFRxCIdcKbIxDLmVoLDodZn5A4t2HH52O3I6tNKM+c7jr5SJJMul0R3zB&#10;6gG3FpvP6ugUbOvDYRde6Lt+spu9eX1c4nPVKHV9NW0eQESc4h8Mv/qsDiU71f5IJohewSK5WzHK&#10;xTxLQTCRpqsMRM2T7P4WZFnI/z+UPwAAAP//AwBQSwECLQAUAAYACAAAACEAtoM4kv4AAADhAQAA&#10;EwAAAAAAAAAAAAAAAAAAAAAAW0NvbnRlbnRfVHlwZXNdLnhtbFBLAQItABQABgAIAAAAIQA4/SH/&#10;1gAAAJQBAAALAAAAAAAAAAAAAAAAAC8BAABfcmVscy8ucmVsc1BLAQItABQABgAIAAAAIQApkyUA&#10;RgIAAIgEAAAOAAAAAAAAAAAAAAAAAC4CAABkcnMvZTJvRG9jLnhtbFBLAQItABQABgAIAAAAIQAa&#10;VvYw4QAAAAsBAAAPAAAAAAAAAAAAAAAAAKAEAABkcnMvZG93bnJldi54bWxQSwUGAAAAAAQABADz&#10;AAAArgUAAAAA&#10;" fillcolor="#a9c7fd">
                <v:textbox inset="3.6pt,,3.6pt">
                  <w:txbxContent>
                    <w:p w14:paraId="5DD63CEF" w14:textId="77777777" w:rsidR="009879FC" w:rsidRDefault="009879FC" w:rsidP="006977CC">
                      <w:pPr>
                        <w:pStyle w:val="Heading2"/>
                        <w:rPr>
                          <w:rFonts w:ascii="Candara" w:hAnsi="Candara"/>
                        </w:rPr>
                      </w:pPr>
                      <w:r>
                        <w:rPr>
                          <w:rFonts w:ascii="Candara" w:hAnsi="Candara"/>
                        </w:rPr>
                        <w:t>Enrollment</w:t>
                      </w:r>
                    </w:p>
                  </w:txbxContent>
                </v:textbox>
              </v:roundrect>
            </w:pict>
          </mc:Fallback>
        </mc:AlternateContent>
      </w:r>
      <w:r w:rsidR="006977CC">
        <w:rPr>
          <w:rFonts w:cs="Arial"/>
        </w:rPr>
        <w:br w:type="page"/>
      </w:r>
      <w:r w:rsidR="006977CC" w:rsidRPr="006977CC">
        <w:rPr>
          <w:rFonts w:ascii="Arial" w:hAnsi="Arial" w:cs="Arial"/>
        </w:rPr>
        <w:t xml:space="preserve">immediate and delay groups. There were no significant differences between those who did and did not provide follow-up data on any of the baseline measures. Two out of 3 of </w:t>
      </w:r>
      <w:r w:rsidR="00750AFC" w:rsidRPr="00750AFC">
        <w:rPr>
          <w:rFonts w:ascii="Arial" w:hAnsi="Arial" w:cs="Arial"/>
        </w:rPr>
        <w:t>the children with AML in the study withdrew and did not provide follow up data due to relapses. Out of the 45 families who were analysed, 187/218 (86%) child questionnaires and 188/218 (86%) parent questionnaires were returned.</w:t>
      </w:r>
    </w:p>
    <w:p w14:paraId="456AB692" w14:textId="11FEDC02" w:rsidR="00AF0A29" w:rsidRDefault="00750AFC" w:rsidP="00322166">
      <w:pPr>
        <w:pStyle w:val="NoSpacing"/>
        <w:spacing w:line="480" w:lineRule="auto"/>
        <w:rPr>
          <w:rFonts w:ascii="Arial" w:hAnsi="Arial" w:cs="Arial"/>
          <w:sz w:val="20"/>
          <w:szCs w:val="20"/>
        </w:rPr>
      </w:pPr>
      <w:bookmarkStart w:id="39" w:name="_Hlk33037804"/>
      <w:r w:rsidRPr="00750AFC">
        <w:rPr>
          <w:rFonts w:ascii="Arial" w:hAnsi="Arial" w:cs="Arial"/>
          <w:sz w:val="20"/>
          <w:szCs w:val="20"/>
        </w:rPr>
        <w:t xml:space="preserve">Table 7.1 </w:t>
      </w:r>
    </w:p>
    <w:p w14:paraId="13AC9ABB" w14:textId="1B55CB73" w:rsidR="00750AFC" w:rsidRPr="00322166" w:rsidRDefault="00750AFC" w:rsidP="00322166">
      <w:pPr>
        <w:pStyle w:val="NoSpacing"/>
        <w:spacing w:line="480" w:lineRule="auto"/>
        <w:rPr>
          <w:rFonts w:ascii="Arial" w:hAnsi="Arial" w:cs="Arial"/>
          <w:i/>
          <w:iCs/>
          <w:sz w:val="20"/>
          <w:szCs w:val="20"/>
        </w:rPr>
      </w:pPr>
      <w:r w:rsidRPr="00322166">
        <w:rPr>
          <w:rFonts w:ascii="Arial" w:hAnsi="Arial" w:cs="Arial"/>
          <w:i/>
          <w:iCs/>
          <w:sz w:val="20"/>
          <w:szCs w:val="20"/>
        </w:rPr>
        <w:t xml:space="preserve">Comparison of the baseline characteristics of </w:t>
      </w:r>
      <w:r w:rsidR="00524905" w:rsidRPr="00322166">
        <w:rPr>
          <w:rFonts w:ascii="Arial" w:hAnsi="Arial" w:cs="Arial"/>
          <w:i/>
          <w:iCs/>
          <w:sz w:val="20"/>
          <w:szCs w:val="20"/>
        </w:rPr>
        <w:t xml:space="preserve">the </w:t>
      </w:r>
      <w:r w:rsidRPr="00322166">
        <w:rPr>
          <w:rFonts w:ascii="Arial" w:hAnsi="Arial" w:cs="Arial"/>
          <w:i/>
          <w:iCs/>
          <w:sz w:val="20"/>
          <w:szCs w:val="20"/>
        </w:rPr>
        <w:t>immediate and delay groups</w:t>
      </w:r>
    </w:p>
    <w:p w14:paraId="74F38F4E" w14:textId="77777777" w:rsidR="00524905" w:rsidRPr="00750AFC" w:rsidRDefault="00524905" w:rsidP="00750AFC">
      <w:pPr>
        <w:pStyle w:val="NoSpacing"/>
        <w:rPr>
          <w:rFonts w:ascii="Arial" w:hAnsi="Arial" w:cs="Arial"/>
          <w:sz w:val="20"/>
          <w:szCs w:val="20"/>
        </w:rPr>
      </w:pPr>
    </w:p>
    <w:tbl>
      <w:tblPr>
        <w:tblStyle w:val="TableGrid"/>
        <w:tblW w:w="0" w:type="auto"/>
        <w:tblInd w:w="-5" w:type="dxa"/>
        <w:tblLayout w:type="fixed"/>
        <w:tblLook w:val="04A0" w:firstRow="1" w:lastRow="0" w:firstColumn="1" w:lastColumn="0" w:noHBand="0" w:noVBand="1"/>
      </w:tblPr>
      <w:tblGrid>
        <w:gridCol w:w="2689"/>
        <w:gridCol w:w="2126"/>
        <w:gridCol w:w="1848"/>
        <w:gridCol w:w="1696"/>
      </w:tblGrid>
      <w:tr w:rsidR="002B643E" w:rsidRPr="00750AFC" w14:paraId="4137CD6E" w14:textId="77777777" w:rsidTr="00322166">
        <w:tc>
          <w:tcPr>
            <w:tcW w:w="2689" w:type="dxa"/>
            <w:tcBorders>
              <w:left w:val="nil"/>
              <w:bottom w:val="nil"/>
              <w:right w:val="nil"/>
            </w:tcBorders>
          </w:tcPr>
          <w:p w14:paraId="61B2E6A7" w14:textId="77777777" w:rsidR="002B643E" w:rsidRPr="00750AFC" w:rsidRDefault="002B643E" w:rsidP="0005444D">
            <w:pPr>
              <w:pStyle w:val="NoSpacing"/>
              <w:rPr>
                <w:rFonts w:ascii="Arial" w:hAnsi="Arial" w:cs="Arial"/>
                <w:sz w:val="20"/>
                <w:szCs w:val="20"/>
              </w:rPr>
            </w:pPr>
            <w:bookmarkStart w:id="40" w:name="_Hlk30017869"/>
          </w:p>
        </w:tc>
        <w:tc>
          <w:tcPr>
            <w:tcW w:w="2126" w:type="dxa"/>
            <w:tcBorders>
              <w:left w:val="nil"/>
              <w:bottom w:val="nil"/>
              <w:right w:val="nil"/>
            </w:tcBorders>
          </w:tcPr>
          <w:p w14:paraId="754CAC60" w14:textId="6005A59A" w:rsidR="002B643E" w:rsidRDefault="002B643E" w:rsidP="002B643E">
            <w:pPr>
              <w:pStyle w:val="NoSpacing"/>
              <w:jc w:val="center"/>
              <w:rPr>
                <w:rFonts w:ascii="Arial" w:hAnsi="Arial" w:cs="Arial"/>
                <w:sz w:val="20"/>
                <w:szCs w:val="20"/>
              </w:rPr>
            </w:pPr>
            <w:r w:rsidRPr="00750AFC">
              <w:rPr>
                <w:rFonts w:ascii="Arial" w:hAnsi="Arial" w:cs="Arial"/>
                <w:sz w:val="20"/>
                <w:szCs w:val="20"/>
              </w:rPr>
              <w:t>I</w:t>
            </w:r>
            <w:r w:rsidR="00322166">
              <w:rPr>
                <w:rFonts w:ascii="Arial" w:hAnsi="Arial" w:cs="Arial"/>
                <w:sz w:val="20"/>
                <w:szCs w:val="20"/>
              </w:rPr>
              <w:t>mmediate</w:t>
            </w:r>
            <w:r w:rsidRPr="00750AFC">
              <w:rPr>
                <w:rFonts w:ascii="Arial" w:hAnsi="Arial" w:cs="Arial"/>
                <w:sz w:val="20"/>
                <w:szCs w:val="20"/>
              </w:rPr>
              <w:t xml:space="preserve"> group</w:t>
            </w:r>
            <w:r>
              <w:rPr>
                <w:rFonts w:ascii="Arial" w:hAnsi="Arial" w:cs="Arial"/>
                <w:sz w:val="20"/>
                <w:szCs w:val="20"/>
              </w:rPr>
              <w:t xml:space="preserve"> (N=26)</w:t>
            </w:r>
          </w:p>
          <w:p w14:paraId="27478F7A" w14:textId="7C5573E9" w:rsidR="00524905" w:rsidRPr="00750AFC" w:rsidRDefault="00524905" w:rsidP="00322166">
            <w:pPr>
              <w:pStyle w:val="NoSpacing"/>
              <w:jc w:val="center"/>
              <w:rPr>
                <w:rFonts w:ascii="Arial" w:hAnsi="Arial" w:cs="Arial"/>
                <w:sz w:val="20"/>
                <w:szCs w:val="20"/>
              </w:rPr>
            </w:pPr>
          </w:p>
        </w:tc>
        <w:tc>
          <w:tcPr>
            <w:tcW w:w="1848" w:type="dxa"/>
            <w:tcBorders>
              <w:left w:val="nil"/>
              <w:bottom w:val="nil"/>
              <w:right w:val="nil"/>
            </w:tcBorders>
          </w:tcPr>
          <w:p w14:paraId="7F5809FE" w14:textId="5435D24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Delay group</w:t>
            </w:r>
            <w:r>
              <w:rPr>
                <w:rFonts w:ascii="Arial" w:hAnsi="Arial" w:cs="Arial"/>
                <w:sz w:val="20"/>
                <w:szCs w:val="20"/>
              </w:rPr>
              <w:t xml:space="preserve"> (N=32)</w:t>
            </w:r>
          </w:p>
        </w:tc>
        <w:tc>
          <w:tcPr>
            <w:tcW w:w="1696" w:type="dxa"/>
            <w:tcBorders>
              <w:left w:val="nil"/>
              <w:bottom w:val="nil"/>
              <w:right w:val="nil"/>
            </w:tcBorders>
          </w:tcPr>
          <w:p w14:paraId="6F844AD5" w14:textId="192EA59D" w:rsidR="002B643E" w:rsidRPr="00750AFC" w:rsidRDefault="00AF0A29" w:rsidP="0005444D">
            <w:pPr>
              <w:pStyle w:val="NoSpacing"/>
              <w:rPr>
                <w:rFonts w:ascii="Arial" w:hAnsi="Arial" w:cs="Arial"/>
                <w:sz w:val="20"/>
                <w:szCs w:val="20"/>
              </w:rPr>
            </w:pPr>
            <w:r>
              <w:rPr>
                <w:rFonts w:ascii="Arial" w:hAnsi="Arial" w:cs="Arial"/>
                <w:sz w:val="20"/>
                <w:szCs w:val="20"/>
              </w:rPr>
              <w:t>T</w:t>
            </w:r>
            <w:r w:rsidR="002B643E">
              <w:rPr>
                <w:rFonts w:ascii="Arial" w:hAnsi="Arial" w:cs="Arial"/>
                <w:sz w:val="20"/>
                <w:szCs w:val="20"/>
              </w:rPr>
              <w:t>est on group difference</w:t>
            </w:r>
            <w:r>
              <w:rPr>
                <w:rFonts w:ascii="Arial" w:hAnsi="Arial" w:cs="Arial"/>
                <w:sz w:val="20"/>
                <w:szCs w:val="20"/>
              </w:rPr>
              <w:t>*</w:t>
            </w:r>
          </w:p>
        </w:tc>
      </w:tr>
      <w:tr w:rsidR="002B643E" w:rsidRPr="00750AFC" w14:paraId="0A11388C" w14:textId="77777777" w:rsidTr="00322166">
        <w:tc>
          <w:tcPr>
            <w:tcW w:w="2689" w:type="dxa"/>
            <w:tcBorders>
              <w:top w:val="nil"/>
              <w:left w:val="nil"/>
              <w:bottom w:val="single" w:sz="4" w:space="0" w:color="auto"/>
              <w:right w:val="nil"/>
            </w:tcBorders>
          </w:tcPr>
          <w:p w14:paraId="25BBA876" w14:textId="77777777" w:rsidR="002B643E" w:rsidRPr="00750AFC" w:rsidRDefault="002B643E" w:rsidP="0005444D">
            <w:pPr>
              <w:pStyle w:val="NoSpacing"/>
              <w:rPr>
                <w:rFonts w:ascii="Arial" w:hAnsi="Arial" w:cs="Arial"/>
                <w:sz w:val="20"/>
                <w:szCs w:val="20"/>
              </w:rPr>
            </w:pPr>
          </w:p>
        </w:tc>
        <w:tc>
          <w:tcPr>
            <w:tcW w:w="2126" w:type="dxa"/>
            <w:tcBorders>
              <w:top w:val="nil"/>
              <w:left w:val="nil"/>
              <w:bottom w:val="single" w:sz="4" w:space="0" w:color="auto"/>
              <w:right w:val="nil"/>
            </w:tcBorders>
          </w:tcPr>
          <w:p w14:paraId="07D40AAF" w14:textId="77777777" w:rsidR="00524905" w:rsidRDefault="002B643E" w:rsidP="00C17FFD">
            <w:pPr>
              <w:pStyle w:val="NoSpacing"/>
              <w:jc w:val="center"/>
              <w:rPr>
                <w:rFonts w:ascii="Arial" w:hAnsi="Arial" w:cs="Arial"/>
                <w:sz w:val="20"/>
                <w:szCs w:val="20"/>
              </w:rPr>
            </w:pPr>
            <w:r>
              <w:rPr>
                <w:rFonts w:ascii="Arial" w:hAnsi="Arial" w:cs="Arial"/>
                <w:sz w:val="20"/>
                <w:szCs w:val="20"/>
              </w:rPr>
              <w:t>Means (SD)</w:t>
            </w:r>
          </w:p>
          <w:p w14:paraId="7D9DE627" w14:textId="23798445" w:rsidR="00C17FFD" w:rsidRPr="00750AFC" w:rsidRDefault="00C17FFD" w:rsidP="00322166">
            <w:pPr>
              <w:pStyle w:val="NoSpacing"/>
              <w:jc w:val="center"/>
              <w:rPr>
                <w:rFonts w:ascii="Arial" w:hAnsi="Arial" w:cs="Arial"/>
                <w:sz w:val="20"/>
                <w:szCs w:val="20"/>
              </w:rPr>
            </w:pPr>
          </w:p>
        </w:tc>
        <w:tc>
          <w:tcPr>
            <w:tcW w:w="1848" w:type="dxa"/>
            <w:tcBorders>
              <w:top w:val="nil"/>
              <w:left w:val="nil"/>
              <w:bottom w:val="single" w:sz="4" w:space="0" w:color="auto"/>
              <w:right w:val="nil"/>
            </w:tcBorders>
          </w:tcPr>
          <w:p w14:paraId="2D93530A" w14:textId="77777777" w:rsidR="002B643E" w:rsidRPr="00750AFC" w:rsidRDefault="002B643E" w:rsidP="00322166">
            <w:pPr>
              <w:pStyle w:val="NoSpacing"/>
              <w:jc w:val="center"/>
              <w:rPr>
                <w:rFonts w:ascii="Arial" w:hAnsi="Arial" w:cs="Arial"/>
                <w:sz w:val="20"/>
                <w:szCs w:val="20"/>
              </w:rPr>
            </w:pPr>
            <w:r>
              <w:rPr>
                <w:rFonts w:ascii="Arial" w:hAnsi="Arial" w:cs="Arial"/>
                <w:sz w:val="20"/>
                <w:szCs w:val="20"/>
              </w:rPr>
              <w:t>Means (SD)</w:t>
            </w:r>
          </w:p>
        </w:tc>
        <w:tc>
          <w:tcPr>
            <w:tcW w:w="1696" w:type="dxa"/>
            <w:tcBorders>
              <w:top w:val="nil"/>
              <w:left w:val="nil"/>
              <w:bottom w:val="single" w:sz="4" w:space="0" w:color="auto"/>
              <w:right w:val="nil"/>
            </w:tcBorders>
          </w:tcPr>
          <w:p w14:paraId="07E57DA1" w14:textId="77777777" w:rsidR="002B643E" w:rsidRPr="00750AFC" w:rsidRDefault="002B643E" w:rsidP="00322166">
            <w:pPr>
              <w:pStyle w:val="NoSpacing"/>
              <w:jc w:val="center"/>
              <w:rPr>
                <w:rFonts w:ascii="Arial" w:hAnsi="Arial" w:cs="Arial"/>
                <w:sz w:val="20"/>
                <w:szCs w:val="20"/>
              </w:rPr>
            </w:pPr>
            <w:r>
              <w:rPr>
                <w:rFonts w:ascii="Arial" w:hAnsi="Arial" w:cs="Arial"/>
                <w:sz w:val="20"/>
                <w:szCs w:val="20"/>
              </w:rPr>
              <w:t>t-test (df)</w:t>
            </w:r>
          </w:p>
        </w:tc>
      </w:tr>
      <w:tr w:rsidR="002B643E" w:rsidRPr="00750AFC" w14:paraId="09EA6C09" w14:textId="77777777" w:rsidTr="00322166">
        <w:trPr>
          <w:trHeight w:val="343"/>
        </w:trPr>
        <w:tc>
          <w:tcPr>
            <w:tcW w:w="2689" w:type="dxa"/>
            <w:tcBorders>
              <w:left w:val="nil"/>
              <w:bottom w:val="nil"/>
              <w:right w:val="nil"/>
            </w:tcBorders>
          </w:tcPr>
          <w:p w14:paraId="4B956341"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Age (years)</w:t>
            </w:r>
          </w:p>
        </w:tc>
        <w:tc>
          <w:tcPr>
            <w:tcW w:w="2126" w:type="dxa"/>
            <w:tcBorders>
              <w:left w:val="nil"/>
              <w:bottom w:val="nil"/>
              <w:right w:val="nil"/>
            </w:tcBorders>
          </w:tcPr>
          <w:p w14:paraId="3D0DA335" w14:textId="197DCD19"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8.81 (1.79)</w:t>
            </w:r>
          </w:p>
        </w:tc>
        <w:tc>
          <w:tcPr>
            <w:tcW w:w="1848" w:type="dxa"/>
            <w:tcBorders>
              <w:left w:val="nil"/>
              <w:bottom w:val="nil"/>
              <w:right w:val="nil"/>
            </w:tcBorders>
          </w:tcPr>
          <w:p w14:paraId="4F3B05FD" w14:textId="0A31F30E"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9.41 (1.81)</w:t>
            </w:r>
          </w:p>
        </w:tc>
        <w:tc>
          <w:tcPr>
            <w:tcW w:w="1696" w:type="dxa"/>
            <w:tcBorders>
              <w:left w:val="nil"/>
              <w:bottom w:val="nil"/>
              <w:right w:val="nil"/>
            </w:tcBorders>
          </w:tcPr>
          <w:p w14:paraId="26619DAB" w14:textId="394611B0"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1.262 (56)</w:t>
            </w:r>
          </w:p>
        </w:tc>
      </w:tr>
      <w:tr w:rsidR="002B643E" w:rsidRPr="00750AFC" w14:paraId="34568D76" w14:textId="77777777" w:rsidTr="00322166">
        <w:tc>
          <w:tcPr>
            <w:tcW w:w="2689" w:type="dxa"/>
            <w:tcBorders>
              <w:top w:val="nil"/>
              <w:left w:val="nil"/>
              <w:bottom w:val="nil"/>
              <w:right w:val="nil"/>
            </w:tcBorders>
          </w:tcPr>
          <w:p w14:paraId="013F509E" w14:textId="61C2AD5B" w:rsidR="002B643E" w:rsidRPr="00750AFC" w:rsidRDefault="002B643E" w:rsidP="0005444D">
            <w:pPr>
              <w:pStyle w:val="NoSpacing"/>
              <w:rPr>
                <w:rFonts w:ascii="Arial" w:hAnsi="Arial" w:cs="Arial"/>
                <w:sz w:val="20"/>
                <w:szCs w:val="20"/>
              </w:rPr>
            </w:pPr>
            <w:r w:rsidRPr="00750AFC">
              <w:rPr>
                <w:rFonts w:ascii="Arial" w:hAnsi="Arial" w:cs="Arial"/>
                <w:sz w:val="20"/>
                <w:szCs w:val="20"/>
              </w:rPr>
              <w:t>Time since diagnosis (years)</w:t>
            </w:r>
          </w:p>
        </w:tc>
        <w:tc>
          <w:tcPr>
            <w:tcW w:w="2126" w:type="dxa"/>
            <w:tcBorders>
              <w:top w:val="nil"/>
              <w:left w:val="nil"/>
              <w:bottom w:val="nil"/>
              <w:right w:val="nil"/>
            </w:tcBorders>
          </w:tcPr>
          <w:p w14:paraId="75046B7A" w14:textId="50217038"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4.35 (2.63)</w:t>
            </w:r>
          </w:p>
        </w:tc>
        <w:tc>
          <w:tcPr>
            <w:tcW w:w="1848" w:type="dxa"/>
            <w:tcBorders>
              <w:top w:val="nil"/>
              <w:left w:val="nil"/>
              <w:bottom w:val="nil"/>
              <w:right w:val="nil"/>
            </w:tcBorders>
          </w:tcPr>
          <w:p w14:paraId="459C1C5C" w14:textId="2DDAE1AC"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4.71 (3.31)</w:t>
            </w:r>
          </w:p>
        </w:tc>
        <w:tc>
          <w:tcPr>
            <w:tcW w:w="1696" w:type="dxa"/>
            <w:tcBorders>
              <w:top w:val="nil"/>
              <w:left w:val="nil"/>
              <w:bottom w:val="nil"/>
              <w:right w:val="nil"/>
            </w:tcBorders>
          </w:tcPr>
          <w:p w14:paraId="10F8D02A" w14:textId="41104858"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0.451 (56)</w:t>
            </w:r>
          </w:p>
        </w:tc>
      </w:tr>
      <w:tr w:rsidR="002B643E" w:rsidRPr="00750AFC" w14:paraId="06D760D8" w14:textId="77777777" w:rsidTr="00322166">
        <w:tc>
          <w:tcPr>
            <w:tcW w:w="2689" w:type="dxa"/>
            <w:tcBorders>
              <w:top w:val="nil"/>
              <w:left w:val="nil"/>
              <w:bottom w:val="nil"/>
              <w:right w:val="nil"/>
            </w:tcBorders>
          </w:tcPr>
          <w:p w14:paraId="678AF5FA" w14:textId="77777777" w:rsidR="002B643E" w:rsidRPr="00750AFC" w:rsidRDefault="002B643E" w:rsidP="0005444D">
            <w:pPr>
              <w:pStyle w:val="NoSpacing"/>
              <w:rPr>
                <w:rFonts w:ascii="Arial" w:hAnsi="Arial" w:cs="Arial"/>
                <w:sz w:val="20"/>
                <w:szCs w:val="20"/>
              </w:rPr>
            </w:pPr>
            <w:r>
              <w:rPr>
                <w:rFonts w:ascii="Arial" w:hAnsi="Arial" w:cs="Arial"/>
                <w:sz w:val="20"/>
                <w:szCs w:val="20"/>
              </w:rPr>
              <w:t>Parent reported outcomes:</w:t>
            </w:r>
          </w:p>
        </w:tc>
        <w:tc>
          <w:tcPr>
            <w:tcW w:w="2126" w:type="dxa"/>
            <w:tcBorders>
              <w:top w:val="nil"/>
              <w:left w:val="nil"/>
              <w:bottom w:val="nil"/>
              <w:right w:val="nil"/>
            </w:tcBorders>
          </w:tcPr>
          <w:p w14:paraId="590B6B22" w14:textId="77777777" w:rsidR="002B643E" w:rsidRPr="00750AFC" w:rsidRDefault="002B643E" w:rsidP="00322166">
            <w:pPr>
              <w:pStyle w:val="NoSpacing"/>
              <w:jc w:val="center"/>
              <w:rPr>
                <w:rFonts w:ascii="Arial" w:hAnsi="Arial" w:cs="Arial"/>
                <w:sz w:val="20"/>
                <w:szCs w:val="20"/>
              </w:rPr>
            </w:pPr>
          </w:p>
        </w:tc>
        <w:tc>
          <w:tcPr>
            <w:tcW w:w="1848" w:type="dxa"/>
            <w:tcBorders>
              <w:top w:val="nil"/>
              <w:left w:val="nil"/>
              <w:bottom w:val="nil"/>
              <w:right w:val="nil"/>
            </w:tcBorders>
          </w:tcPr>
          <w:p w14:paraId="2619E619" w14:textId="77777777" w:rsidR="002B643E" w:rsidRPr="00750AFC" w:rsidRDefault="002B643E" w:rsidP="00322166">
            <w:pPr>
              <w:pStyle w:val="NoSpacing"/>
              <w:jc w:val="center"/>
              <w:rPr>
                <w:rFonts w:ascii="Arial" w:hAnsi="Arial" w:cs="Arial"/>
                <w:sz w:val="20"/>
                <w:szCs w:val="20"/>
              </w:rPr>
            </w:pPr>
          </w:p>
        </w:tc>
        <w:tc>
          <w:tcPr>
            <w:tcW w:w="1696" w:type="dxa"/>
            <w:tcBorders>
              <w:top w:val="nil"/>
              <w:left w:val="nil"/>
              <w:bottom w:val="nil"/>
              <w:right w:val="nil"/>
            </w:tcBorders>
          </w:tcPr>
          <w:p w14:paraId="4A9D1264" w14:textId="77777777" w:rsidR="002B643E" w:rsidRPr="00750AFC" w:rsidRDefault="002B643E" w:rsidP="00322166">
            <w:pPr>
              <w:pStyle w:val="NoSpacing"/>
              <w:jc w:val="center"/>
              <w:rPr>
                <w:rFonts w:ascii="Arial" w:hAnsi="Arial" w:cs="Arial"/>
                <w:sz w:val="20"/>
                <w:szCs w:val="20"/>
              </w:rPr>
            </w:pPr>
          </w:p>
        </w:tc>
      </w:tr>
      <w:tr w:rsidR="002B643E" w:rsidRPr="00750AFC" w14:paraId="3131EAF9" w14:textId="77777777" w:rsidTr="00322166">
        <w:tc>
          <w:tcPr>
            <w:tcW w:w="2689" w:type="dxa"/>
            <w:tcBorders>
              <w:top w:val="nil"/>
              <w:left w:val="nil"/>
              <w:bottom w:val="nil"/>
              <w:right w:val="nil"/>
            </w:tcBorders>
          </w:tcPr>
          <w:p w14:paraId="0FAB0222" w14:textId="77777777" w:rsidR="002B643E" w:rsidRPr="00750AFC" w:rsidRDefault="002B643E" w:rsidP="0005444D">
            <w:pPr>
              <w:pStyle w:val="NoSpacing"/>
              <w:rPr>
                <w:rFonts w:ascii="Arial" w:hAnsi="Arial" w:cs="Arial"/>
                <w:sz w:val="20"/>
                <w:szCs w:val="20"/>
              </w:rPr>
            </w:pPr>
            <w:proofErr w:type="spellStart"/>
            <w:r w:rsidRPr="00750AFC">
              <w:rPr>
                <w:rFonts w:ascii="Arial" w:hAnsi="Arial" w:cs="Arial"/>
                <w:sz w:val="20"/>
                <w:szCs w:val="20"/>
              </w:rPr>
              <w:t>PedsQL</w:t>
            </w:r>
            <w:proofErr w:type="spellEnd"/>
            <w:r w:rsidRPr="00750AFC">
              <w:rPr>
                <w:rFonts w:ascii="Arial" w:hAnsi="Arial" w:cs="Arial"/>
                <w:sz w:val="20"/>
                <w:szCs w:val="20"/>
              </w:rPr>
              <w:t xml:space="preserve"> (generic)</w:t>
            </w:r>
          </w:p>
        </w:tc>
        <w:tc>
          <w:tcPr>
            <w:tcW w:w="2126" w:type="dxa"/>
            <w:tcBorders>
              <w:top w:val="nil"/>
              <w:left w:val="nil"/>
              <w:bottom w:val="nil"/>
              <w:right w:val="nil"/>
            </w:tcBorders>
          </w:tcPr>
          <w:p w14:paraId="2E7D86A7" w14:textId="28B42F0A"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62.65 (19.58)</w:t>
            </w:r>
          </w:p>
        </w:tc>
        <w:tc>
          <w:tcPr>
            <w:tcW w:w="1848" w:type="dxa"/>
            <w:tcBorders>
              <w:top w:val="nil"/>
              <w:left w:val="nil"/>
              <w:bottom w:val="nil"/>
              <w:right w:val="nil"/>
            </w:tcBorders>
          </w:tcPr>
          <w:p w14:paraId="20A38644" w14:textId="237D48A8"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61.74 (20.04)</w:t>
            </w:r>
          </w:p>
        </w:tc>
        <w:tc>
          <w:tcPr>
            <w:tcW w:w="1696" w:type="dxa"/>
            <w:tcBorders>
              <w:top w:val="nil"/>
              <w:left w:val="nil"/>
              <w:bottom w:val="nil"/>
              <w:right w:val="nil"/>
            </w:tcBorders>
          </w:tcPr>
          <w:p w14:paraId="3C62B120" w14:textId="0BB3036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-.164 (56)</w:t>
            </w:r>
          </w:p>
        </w:tc>
      </w:tr>
      <w:tr w:rsidR="002B643E" w:rsidRPr="00750AFC" w14:paraId="5298AE9A" w14:textId="77777777" w:rsidTr="00322166">
        <w:tc>
          <w:tcPr>
            <w:tcW w:w="2689" w:type="dxa"/>
            <w:tcBorders>
              <w:top w:val="nil"/>
              <w:left w:val="nil"/>
              <w:bottom w:val="nil"/>
              <w:right w:val="nil"/>
            </w:tcBorders>
          </w:tcPr>
          <w:p w14:paraId="63101DD5" w14:textId="77777777" w:rsidR="002B643E" w:rsidRPr="00750AFC" w:rsidRDefault="002B643E" w:rsidP="0005444D">
            <w:pPr>
              <w:pStyle w:val="NoSpacing"/>
              <w:rPr>
                <w:rFonts w:ascii="Arial" w:hAnsi="Arial" w:cs="Arial"/>
                <w:sz w:val="20"/>
                <w:szCs w:val="20"/>
              </w:rPr>
            </w:pPr>
            <w:proofErr w:type="spellStart"/>
            <w:r w:rsidRPr="00750AFC">
              <w:rPr>
                <w:rFonts w:ascii="Arial" w:hAnsi="Arial" w:cs="Arial"/>
                <w:sz w:val="20"/>
                <w:szCs w:val="20"/>
              </w:rPr>
              <w:t>PedsQL</w:t>
            </w:r>
            <w:proofErr w:type="spellEnd"/>
            <w:r w:rsidRPr="00750AFC">
              <w:rPr>
                <w:rFonts w:ascii="Arial" w:hAnsi="Arial" w:cs="Arial"/>
                <w:sz w:val="20"/>
                <w:szCs w:val="20"/>
              </w:rPr>
              <w:t xml:space="preserve"> (cancer module)</w:t>
            </w:r>
          </w:p>
        </w:tc>
        <w:tc>
          <w:tcPr>
            <w:tcW w:w="2126" w:type="dxa"/>
            <w:tcBorders>
              <w:top w:val="nil"/>
              <w:left w:val="nil"/>
              <w:bottom w:val="nil"/>
              <w:right w:val="nil"/>
            </w:tcBorders>
          </w:tcPr>
          <w:p w14:paraId="7C556A3D" w14:textId="30315524"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73.25 (18.26)</w:t>
            </w:r>
          </w:p>
        </w:tc>
        <w:tc>
          <w:tcPr>
            <w:tcW w:w="1848" w:type="dxa"/>
            <w:tcBorders>
              <w:top w:val="nil"/>
              <w:left w:val="nil"/>
              <w:bottom w:val="nil"/>
              <w:right w:val="nil"/>
            </w:tcBorders>
          </w:tcPr>
          <w:p w14:paraId="73D99BA5" w14:textId="6F9C210A"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71.17 (19.99)</w:t>
            </w:r>
          </w:p>
        </w:tc>
        <w:tc>
          <w:tcPr>
            <w:tcW w:w="1696" w:type="dxa"/>
            <w:tcBorders>
              <w:top w:val="nil"/>
              <w:left w:val="nil"/>
              <w:bottom w:val="nil"/>
              <w:right w:val="nil"/>
            </w:tcBorders>
          </w:tcPr>
          <w:p w14:paraId="7E3501F2" w14:textId="6D965085"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-.388 (56)</w:t>
            </w:r>
          </w:p>
        </w:tc>
      </w:tr>
      <w:tr w:rsidR="002B643E" w:rsidRPr="00750AFC" w14:paraId="79E7084E" w14:textId="77777777" w:rsidTr="00322166">
        <w:tc>
          <w:tcPr>
            <w:tcW w:w="2689" w:type="dxa"/>
            <w:tcBorders>
              <w:top w:val="nil"/>
              <w:left w:val="nil"/>
              <w:bottom w:val="nil"/>
              <w:right w:val="nil"/>
            </w:tcBorders>
          </w:tcPr>
          <w:p w14:paraId="466F365E"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SDQ (total)</w:t>
            </w:r>
          </w:p>
        </w:tc>
        <w:tc>
          <w:tcPr>
            <w:tcW w:w="2126" w:type="dxa"/>
            <w:tcBorders>
              <w:top w:val="nil"/>
              <w:left w:val="nil"/>
              <w:bottom w:val="nil"/>
              <w:right w:val="nil"/>
            </w:tcBorders>
          </w:tcPr>
          <w:p w14:paraId="3385879F" w14:textId="186F4FD3"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12.08 (7.88)</w:t>
            </w:r>
          </w:p>
        </w:tc>
        <w:tc>
          <w:tcPr>
            <w:tcW w:w="1848" w:type="dxa"/>
            <w:tcBorders>
              <w:top w:val="nil"/>
              <w:left w:val="nil"/>
              <w:bottom w:val="nil"/>
              <w:right w:val="nil"/>
            </w:tcBorders>
          </w:tcPr>
          <w:p w14:paraId="24B09F94" w14:textId="0156061B"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12.84 (6.14)</w:t>
            </w:r>
          </w:p>
        </w:tc>
        <w:tc>
          <w:tcPr>
            <w:tcW w:w="1696" w:type="dxa"/>
            <w:tcBorders>
              <w:top w:val="nil"/>
              <w:left w:val="nil"/>
              <w:bottom w:val="nil"/>
              <w:right w:val="nil"/>
            </w:tcBorders>
          </w:tcPr>
          <w:p w14:paraId="26E6A8D0" w14:textId="3A9BF0CF"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.383 (56)</w:t>
            </w:r>
          </w:p>
        </w:tc>
      </w:tr>
      <w:tr w:rsidR="002B643E" w:rsidRPr="00750AFC" w14:paraId="748BDC20" w14:textId="77777777" w:rsidTr="00322166">
        <w:tc>
          <w:tcPr>
            <w:tcW w:w="2689" w:type="dxa"/>
            <w:tcBorders>
              <w:top w:val="nil"/>
              <w:left w:val="nil"/>
              <w:bottom w:val="nil"/>
              <w:right w:val="nil"/>
            </w:tcBorders>
          </w:tcPr>
          <w:p w14:paraId="2F3682E3" w14:textId="77777777" w:rsidR="002B643E" w:rsidRPr="00750AFC" w:rsidRDefault="002B643E" w:rsidP="0005444D">
            <w:pPr>
              <w:pStyle w:val="NoSpacing"/>
              <w:rPr>
                <w:rFonts w:ascii="Arial" w:hAnsi="Arial" w:cs="Arial"/>
                <w:sz w:val="20"/>
                <w:szCs w:val="20"/>
              </w:rPr>
            </w:pPr>
            <w:r>
              <w:rPr>
                <w:rFonts w:ascii="Arial" w:hAnsi="Arial" w:cs="Arial"/>
                <w:sz w:val="20"/>
                <w:szCs w:val="20"/>
              </w:rPr>
              <w:t>Caregiver burden</w:t>
            </w:r>
          </w:p>
        </w:tc>
        <w:tc>
          <w:tcPr>
            <w:tcW w:w="2126" w:type="dxa"/>
            <w:tcBorders>
              <w:top w:val="nil"/>
              <w:left w:val="nil"/>
              <w:bottom w:val="nil"/>
              <w:right w:val="nil"/>
            </w:tcBorders>
          </w:tcPr>
          <w:p w14:paraId="5947FD54" w14:textId="765A515C"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4.76 (1.64)</w:t>
            </w:r>
          </w:p>
        </w:tc>
        <w:tc>
          <w:tcPr>
            <w:tcW w:w="1848" w:type="dxa"/>
            <w:tcBorders>
              <w:top w:val="nil"/>
              <w:left w:val="nil"/>
              <w:bottom w:val="nil"/>
              <w:right w:val="nil"/>
            </w:tcBorders>
          </w:tcPr>
          <w:p w14:paraId="39CE6891" w14:textId="01F03B59"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4.16 (1.65)</w:t>
            </w:r>
          </w:p>
        </w:tc>
        <w:tc>
          <w:tcPr>
            <w:tcW w:w="1696" w:type="dxa"/>
            <w:tcBorders>
              <w:top w:val="nil"/>
              <w:left w:val="nil"/>
              <w:bottom w:val="nil"/>
              <w:right w:val="nil"/>
            </w:tcBorders>
          </w:tcPr>
          <w:p w14:paraId="3E8E4F7A" w14:textId="782181CC"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-1.302 (56)</w:t>
            </w:r>
          </w:p>
        </w:tc>
      </w:tr>
      <w:tr w:rsidR="002B643E" w:rsidRPr="00750AFC" w14:paraId="0EB0C635" w14:textId="77777777" w:rsidTr="00322166">
        <w:tc>
          <w:tcPr>
            <w:tcW w:w="2689" w:type="dxa"/>
            <w:tcBorders>
              <w:top w:val="nil"/>
              <w:left w:val="nil"/>
              <w:bottom w:val="nil"/>
              <w:right w:val="nil"/>
            </w:tcBorders>
          </w:tcPr>
          <w:p w14:paraId="3488AB8A"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Child treatment anxiety</w:t>
            </w:r>
          </w:p>
        </w:tc>
        <w:tc>
          <w:tcPr>
            <w:tcW w:w="2126" w:type="dxa"/>
            <w:tcBorders>
              <w:top w:val="nil"/>
              <w:left w:val="nil"/>
              <w:bottom w:val="nil"/>
              <w:right w:val="nil"/>
            </w:tcBorders>
          </w:tcPr>
          <w:p w14:paraId="7A29A6F8" w14:textId="387D5F5B"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4.07 (1.19)</w:t>
            </w:r>
          </w:p>
        </w:tc>
        <w:tc>
          <w:tcPr>
            <w:tcW w:w="1848" w:type="dxa"/>
            <w:tcBorders>
              <w:top w:val="nil"/>
              <w:left w:val="nil"/>
              <w:bottom w:val="nil"/>
              <w:right w:val="nil"/>
            </w:tcBorders>
          </w:tcPr>
          <w:p w14:paraId="2AF77021" w14:textId="3CBFF45C"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3.62 (2.01)</w:t>
            </w:r>
          </w:p>
        </w:tc>
        <w:tc>
          <w:tcPr>
            <w:tcW w:w="1696" w:type="dxa"/>
            <w:tcBorders>
              <w:top w:val="nil"/>
              <w:left w:val="nil"/>
              <w:bottom w:val="nil"/>
              <w:right w:val="nil"/>
            </w:tcBorders>
          </w:tcPr>
          <w:p w14:paraId="71957B86" w14:textId="0B71FDA9"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-.977 (56)</w:t>
            </w:r>
          </w:p>
        </w:tc>
      </w:tr>
      <w:tr w:rsidR="002B643E" w:rsidRPr="00750AFC" w14:paraId="1E1B0E12" w14:textId="77777777" w:rsidTr="00322166">
        <w:tc>
          <w:tcPr>
            <w:tcW w:w="2689" w:type="dxa"/>
            <w:tcBorders>
              <w:top w:val="nil"/>
              <w:left w:val="nil"/>
              <w:bottom w:val="nil"/>
              <w:right w:val="nil"/>
            </w:tcBorders>
          </w:tcPr>
          <w:p w14:paraId="2EB0A2EA"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Parent treatment anxiety</w:t>
            </w:r>
          </w:p>
        </w:tc>
        <w:tc>
          <w:tcPr>
            <w:tcW w:w="2126" w:type="dxa"/>
            <w:tcBorders>
              <w:top w:val="nil"/>
              <w:left w:val="nil"/>
              <w:bottom w:val="nil"/>
              <w:right w:val="nil"/>
            </w:tcBorders>
          </w:tcPr>
          <w:p w14:paraId="4966C5AC" w14:textId="5CBF934C"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3.79 (1.52)</w:t>
            </w:r>
          </w:p>
        </w:tc>
        <w:tc>
          <w:tcPr>
            <w:tcW w:w="1848" w:type="dxa"/>
            <w:tcBorders>
              <w:top w:val="nil"/>
              <w:left w:val="nil"/>
              <w:bottom w:val="nil"/>
              <w:right w:val="nil"/>
            </w:tcBorders>
          </w:tcPr>
          <w:p w14:paraId="06BA2916" w14:textId="3C82ABDE"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3.95 (1.56)</w:t>
            </w:r>
          </w:p>
        </w:tc>
        <w:tc>
          <w:tcPr>
            <w:tcW w:w="1696" w:type="dxa"/>
            <w:tcBorders>
              <w:top w:val="nil"/>
              <w:left w:val="nil"/>
              <w:bottom w:val="nil"/>
              <w:right w:val="nil"/>
            </w:tcBorders>
          </w:tcPr>
          <w:p w14:paraId="2EC6DD0D" w14:textId="2F1CE24F"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.371 (56)</w:t>
            </w:r>
          </w:p>
        </w:tc>
      </w:tr>
      <w:tr w:rsidR="002B643E" w:rsidRPr="00750AFC" w14:paraId="103288AD" w14:textId="77777777" w:rsidTr="00322166">
        <w:tc>
          <w:tcPr>
            <w:tcW w:w="2689" w:type="dxa"/>
            <w:tcBorders>
              <w:top w:val="nil"/>
              <w:left w:val="nil"/>
              <w:bottom w:val="nil"/>
              <w:right w:val="nil"/>
            </w:tcBorders>
          </w:tcPr>
          <w:p w14:paraId="0EF793EC" w14:textId="33F88E38" w:rsidR="00AB1009" w:rsidRPr="00750AFC" w:rsidRDefault="002B643E" w:rsidP="0005444D">
            <w:pPr>
              <w:pStyle w:val="NoSpacing"/>
              <w:rPr>
                <w:rFonts w:ascii="Arial" w:hAnsi="Arial" w:cs="Arial"/>
                <w:sz w:val="20"/>
                <w:szCs w:val="20"/>
              </w:rPr>
            </w:pPr>
            <w:r w:rsidRPr="00750AFC">
              <w:rPr>
                <w:rFonts w:ascii="Arial" w:hAnsi="Arial" w:cs="Arial"/>
                <w:sz w:val="20"/>
                <w:szCs w:val="20"/>
              </w:rPr>
              <w:t>Child self-efficacy</w:t>
            </w:r>
          </w:p>
        </w:tc>
        <w:tc>
          <w:tcPr>
            <w:tcW w:w="2126" w:type="dxa"/>
            <w:tcBorders>
              <w:top w:val="nil"/>
              <w:left w:val="nil"/>
              <w:bottom w:val="nil"/>
              <w:right w:val="nil"/>
            </w:tcBorders>
          </w:tcPr>
          <w:p w14:paraId="4AF26DDF" w14:textId="61D8855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2.4 (1.06)</w:t>
            </w:r>
          </w:p>
        </w:tc>
        <w:tc>
          <w:tcPr>
            <w:tcW w:w="1848" w:type="dxa"/>
            <w:tcBorders>
              <w:top w:val="nil"/>
              <w:left w:val="nil"/>
              <w:bottom w:val="nil"/>
              <w:right w:val="nil"/>
            </w:tcBorders>
          </w:tcPr>
          <w:p w14:paraId="516DD323" w14:textId="15CCC815"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2.57 (.79)</w:t>
            </w:r>
          </w:p>
        </w:tc>
        <w:tc>
          <w:tcPr>
            <w:tcW w:w="1696" w:type="dxa"/>
            <w:tcBorders>
              <w:top w:val="nil"/>
              <w:left w:val="nil"/>
              <w:bottom w:val="nil"/>
              <w:right w:val="nil"/>
            </w:tcBorders>
          </w:tcPr>
          <w:p w14:paraId="7D49B85B" w14:textId="0222C718"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.647 (56)</w:t>
            </w:r>
          </w:p>
        </w:tc>
      </w:tr>
      <w:tr w:rsidR="00AB1009" w:rsidRPr="00750AFC" w14:paraId="203DD0BF" w14:textId="77777777" w:rsidTr="00322166">
        <w:tc>
          <w:tcPr>
            <w:tcW w:w="2689" w:type="dxa"/>
            <w:tcBorders>
              <w:top w:val="nil"/>
              <w:left w:val="nil"/>
              <w:bottom w:val="nil"/>
              <w:right w:val="nil"/>
            </w:tcBorders>
          </w:tcPr>
          <w:p w14:paraId="7F2331A9" w14:textId="77777777" w:rsidR="00AB1009" w:rsidRPr="00750AFC" w:rsidRDefault="00AB1009" w:rsidP="0005444D">
            <w:pPr>
              <w:pStyle w:val="NoSpacing"/>
              <w:rPr>
                <w:rFonts w:ascii="Arial" w:hAnsi="Arial" w:cs="Arial"/>
                <w:sz w:val="20"/>
                <w:szCs w:val="20"/>
              </w:rPr>
            </w:pPr>
          </w:p>
        </w:tc>
        <w:tc>
          <w:tcPr>
            <w:tcW w:w="2126" w:type="dxa"/>
            <w:tcBorders>
              <w:top w:val="nil"/>
              <w:left w:val="nil"/>
              <w:bottom w:val="nil"/>
              <w:right w:val="nil"/>
            </w:tcBorders>
          </w:tcPr>
          <w:p w14:paraId="04352A44" w14:textId="77777777" w:rsidR="00AB1009" w:rsidRPr="00750AFC" w:rsidRDefault="00AB1009" w:rsidP="00524905">
            <w:pPr>
              <w:pStyle w:val="NoSpacing"/>
              <w:jc w:val="center"/>
              <w:rPr>
                <w:rFonts w:ascii="Arial" w:hAnsi="Arial" w:cs="Arial"/>
                <w:sz w:val="20"/>
                <w:szCs w:val="20"/>
              </w:rPr>
            </w:pPr>
          </w:p>
        </w:tc>
        <w:tc>
          <w:tcPr>
            <w:tcW w:w="1848" w:type="dxa"/>
            <w:tcBorders>
              <w:top w:val="nil"/>
              <w:left w:val="nil"/>
              <w:bottom w:val="nil"/>
              <w:right w:val="nil"/>
            </w:tcBorders>
          </w:tcPr>
          <w:p w14:paraId="06A32E93" w14:textId="77777777" w:rsidR="00AB1009" w:rsidRPr="00750AFC" w:rsidRDefault="00AB1009" w:rsidP="00524905">
            <w:pPr>
              <w:pStyle w:val="NoSpacing"/>
              <w:jc w:val="center"/>
              <w:rPr>
                <w:rFonts w:ascii="Arial" w:hAnsi="Arial" w:cs="Arial"/>
                <w:sz w:val="20"/>
                <w:szCs w:val="20"/>
              </w:rPr>
            </w:pPr>
          </w:p>
        </w:tc>
        <w:tc>
          <w:tcPr>
            <w:tcW w:w="1696" w:type="dxa"/>
            <w:tcBorders>
              <w:top w:val="nil"/>
              <w:left w:val="nil"/>
              <w:bottom w:val="nil"/>
              <w:right w:val="nil"/>
            </w:tcBorders>
          </w:tcPr>
          <w:p w14:paraId="3D3E75E6" w14:textId="77777777" w:rsidR="00AB1009" w:rsidRPr="00750AFC" w:rsidRDefault="00AB1009" w:rsidP="00524905">
            <w:pPr>
              <w:pStyle w:val="NoSpacing"/>
              <w:jc w:val="center"/>
              <w:rPr>
                <w:rFonts w:ascii="Arial" w:hAnsi="Arial" w:cs="Arial"/>
                <w:sz w:val="20"/>
                <w:szCs w:val="20"/>
              </w:rPr>
            </w:pPr>
          </w:p>
        </w:tc>
      </w:tr>
      <w:tr w:rsidR="002B643E" w:rsidRPr="00750AFC" w14:paraId="58AB2706" w14:textId="77777777" w:rsidTr="00322166">
        <w:tc>
          <w:tcPr>
            <w:tcW w:w="2689" w:type="dxa"/>
            <w:tcBorders>
              <w:top w:val="nil"/>
              <w:left w:val="nil"/>
              <w:bottom w:val="nil"/>
              <w:right w:val="nil"/>
            </w:tcBorders>
          </w:tcPr>
          <w:p w14:paraId="59A3C365" w14:textId="2E550FA4" w:rsidR="00AB1009" w:rsidRPr="00750AFC" w:rsidRDefault="002B643E" w:rsidP="0005444D">
            <w:pPr>
              <w:pStyle w:val="NoSpacing"/>
              <w:rPr>
                <w:rFonts w:ascii="Arial" w:hAnsi="Arial" w:cs="Arial"/>
                <w:sz w:val="20"/>
                <w:szCs w:val="20"/>
              </w:rPr>
            </w:pPr>
            <w:r w:rsidRPr="00750AFC">
              <w:rPr>
                <w:rFonts w:ascii="Arial" w:hAnsi="Arial" w:cs="Arial"/>
                <w:sz w:val="20"/>
                <w:szCs w:val="20"/>
              </w:rPr>
              <w:t>Child report</w:t>
            </w:r>
            <w:r>
              <w:rPr>
                <w:rFonts w:ascii="Arial" w:hAnsi="Arial" w:cs="Arial"/>
                <w:sz w:val="20"/>
                <w:szCs w:val="20"/>
              </w:rPr>
              <w:t>ed outcomes:</w:t>
            </w:r>
          </w:p>
        </w:tc>
        <w:tc>
          <w:tcPr>
            <w:tcW w:w="2126" w:type="dxa"/>
            <w:tcBorders>
              <w:top w:val="nil"/>
              <w:left w:val="nil"/>
              <w:bottom w:val="nil"/>
              <w:right w:val="nil"/>
            </w:tcBorders>
          </w:tcPr>
          <w:p w14:paraId="7A8BE2F6" w14:textId="77777777" w:rsidR="002B643E" w:rsidRPr="00750AFC" w:rsidRDefault="002B643E" w:rsidP="00322166">
            <w:pPr>
              <w:pStyle w:val="NoSpacing"/>
              <w:jc w:val="center"/>
              <w:rPr>
                <w:rFonts w:ascii="Arial" w:hAnsi="Arial" w:cs="Arial"/>
                <w:sz w:val="20"/>
                <w:szCs w:val="20"/>
              </w:rPr>
            </w:pPr>
          </w:p>
        </w:tc>
        <w:tc>
          <w:tcPr>
            <w:tcW w:w="1848" w:type="dxa"/>
            <w:tcBorders>
              <w:top w:val="nil"/>
              <w:left w:val="nil"/>
              <w:bottom w:val="nil"/>
              <w:right w:val="nil"/>
            </w:tcBorders>
          </w:tcPr>
          <w:p w14:paraId="638EFF6F" w14:textId="77777777" w:rsidR="002B643E" w:rsidRPr="00750AFC" w:rsidRDefault="002B643E" w:rsidP="00322166">
            <w:pPr>
              <w:pStyle w:val="NoSpacing"/>
              <w:jc w:val="center"/>
              <w:rPr>
                <w:rFonts w:ascii="Arial" w:hAnsi="Arial" w:cs="Arial"/>
                <w:sz w:val="20"/>
                <w:szCs w:val="20"/>
              </w:rPr>
            </w:pPr>
          </w:p>
        </w:tc>
        <w:tc>
          <w:tcPr>
            <w:tcW w:w="1696" w:type="dxa"/>
            <w:tcBorders>
              <w:top w:val="nil"/>
              <w:left w:val="nil"/>
              <w:bottom w:val="nil"/>
              <w:right w:val="nil"/>
            </w:tcBorders>
          </w:tcPr>
          <w:p w14:paraId="7FEA4021" w14:textId="77777777" w:rsidR="002B643E" w:rsidRPr="00750AFC" w:rsidRDefault="002B643E" w:rsidP="00322166">
            <w:pPr>
              <w:pStyle w:val="NoSpacing"/>
              <w:jc w:val="center"/>
              <w:rPr>
                <w:rFonts w:ascii="Arial" w:hAnsi="Arial" w:cs="Arial"/>
                <w:sz w:val="20"/>
                <w:szCs w:val="20"/>
              </w:rPr>
            </w:pPr>
          </w:p>
        </w:tc>
      </w:tr>
      <w:tr w:rsidR="002B643E" w:rsidRPr="00750AFC" w14:paraId="24C0260C" w14:textId="77777777" w:rsidTr="00322166">
        <w:tc>
          <w:tcPr>
            <w:tcW w:w="2689" w:type="dxa"/>
            <w:tcBorders>
              <w:top w:val="nil"/>
              <w:left w:val="nil"/>
              <w:bottom w:val="nil"/>
              <w:right w:val="nil"/>
            </w:tcBorders>
          </w:tcPr>
          <w:p w14:paraId="390506E5" w14:textId="77777777" w:rsidR="002B643E" w:rsidRPr="00750AFC" w:rsidRDefault="002B643E" w:rsidP="0005444D">
            <w:pPr>
              <w:pStyle w:val="NoSpacing"/>
              <w:rPr>
                <w:rFonts w:ascii="Arial" w:hAnsi="Arial" w:cs="Arial"/>
                <w:sz w:val="20"/>
                <w:szCs w:val="20"/>
              </w:rPr>
            </w:pPr>
            <w:proofErr w:type="spellStart"/>
            <w:r w:rsidRPr="00750AFC">
              <w:rPr>
                <w:rFonts w:ascii="Arial" w:hAnsi="Arial" w:cs="Arial"/>
                <w:sz w:val="20"/>
                <w:szCs w:val="20"/>
              </w:rPr>
              <w:t>PedsQL</w:t>
            </w:r>
            <w:proofErr w:type="spellEnd"/>
            <w:r w:rsidRPr="00750AFC">
              <w:rPr>
                <w:rFonts w:ascii="Arial" w:hAnsi="Arial" w:cs="Arial"/>
                <w:sz w:val="20"/>
                <w:szCs w:val="20"/>
              </w:rPr>
              <w:t xml:space="preserve"> (generic)</w:t>
            </w:r>
          </w:p>
        </w:tc>
        <w:tc>
          <w:tcPr>
            <w:tcW w:w="2126" w:type="dxa"/>
            <w:tcBorders>
              <w:top w:val="nil"/>
              <w:left w:val="nil"/>
              <w:bottom w:val="nil"/>
              <w:right w:val="nil"/>
            </w:tcBorders>
          </w:tcPr>
          <w:p w14:paraId="10E64062" w14:textId="4BC88735"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63.79 (17.41)</w:t>
            </w:r>
          </w:p>
        </w:tc>
        <w:tc>
          <w:tcPr>
            <w:tcW w:w="1848" w:type="dxa"/>
            <w:tcBorders>
              <w:top w:val="nil"/>
              <w:left w:val="nil"/>
              <w:bottom w:val="nil"/>
              <w:right w:val="nil"/>
            </w:tcBorders>
          </w:tcPr>
          <w:p w14:paraId="6C40A420" w14:textId="66F7D6C4"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61.94 (22.29)</w:t>
            </w:r>
          </w:p>
        </w:tc>
        <w:tc>
          <w:tcPr>
            <w:tcW w:w="1696" w:type="dxa"/>
            <w:tcBorders>
              <w:top w:val="nil"/>
              <w:left w:val="nil"/>
              <w:bottom w:val="nil"/>
              <w:right w:val="nil"/>
            </w:tcBorders>
          </w:tcPr>
          <w:p w14:paraId="06E54621" w14:textId="0B3CA7C2"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-.331 (56)</w:t>
            </w:r>
          </w:p>
        </w:tc>
      </w:tr>
      <w:tr w:rsidR="002B643E" w:rsidRPr="00750AFC" w14:paraId="74B298DC" w14:textId="77777777" w:rsidTr="00322166">
        <w:tc>
          <w:tcPr>
            <w:tcW w:w="2689" w:type="dxa"/>
            <w:tcBorders>
              <w:top w:val="nil"/>
              <w:left w:val="nil"/>
              <w:bottom w:val="nil"/>
              <w:right w:val="nil"/>
            </w:tcBorders>
          </w:tcPr>
          <w:p w14:paraId="7A806DD4" w14:textId="77777777" w:rsidR="002B643E" w:rsidRPr="00750AFC" w:rsidRDefault="002B643E" w:rsidP="0005444D">
            <w:pPr>
              <w:pStyle w:val="NoSpacing"/>
              <w:rPr>
                <w:rFonts w:ascii="Arial" w:hAnsi="Arial" w:cs="Arial"/>
                <w:sz w:val="20"/>
                <w:szCs w:val="20"/>
              </w:rPr>
            </w:pPr>
            <w:proofErr w:type="spellStart"/>
            <w:r w:rsidRPr="00750AFC">
              <w:rPr>
                <w:rFonts w:ascii="Arial" w:hAnsi="Arial" w:cs="Arial"/>
                <w:sz w:val="20"/>
                <w:szCs w:val="20"/>
              </w:rPr>
              <w:t>PedsQL</w:t>
            </w:r>
            <w:proofErr w:type="spellEnd"/>
            <w:r w:rsidRPr="00750AFC">
              <w:rPr>
                <w:rFonts w:ascii="Arial" w:hAnsi="Arial" w:cs="Arial"/>
                <w:sz w:val="20"/>
                <w:szCs w:val="20"/>
              </w:rPr>
              <w:t xml:space="preserve"> (cancer module)</w:t>
            </w:r>
          </w:p>
        </w:tc>
        <w:tc>
          <w:tcPr>
            <w:tcW w:w="2126" w:type="dxa"/>
            <w:tcBorders>
              <w:top w:val="nil"/>
              <w:left w:val="nil"/>
              <w:bottom w:val="nil"/>
              <w:right w:val="nil"/>
            </w:tcBorders>
          </w:tcPr>
          <w:p w14:paraId="2C024532" w14:textId="3BDD16BC"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78.55 (10.75)</w:t>
            </w:r>
          </w:p>
        </w:tc>
        <w:tc>
          <w:tcPr>
            <w:tcW w:w="1848" w:type="dxa"/>
            <w:tcBorders>
              <w:top w:val="nil"/>
              <w:left w:val="nil"/>
              <w:bottom w:val="nil"/>
              <w:right w:val="nil"/>
            </w:tcBorders>
          </w:tcPr>
          <w:p w14:paraId="6E254748" w14:textId="2BBDFBE5"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78.14 (12.98)</w:t>
            </w:r>
          </w:p>
        </w:tc>
        <w:tc>
          <w:tcPr>
            <w:tcW w:w="1696" w:type="dxa"/>
            <w:tcBorders>
              <w:top w:val="nil"/>
              <w:left w:val="nil"/>
              <w:bottom w:val="nil"/>
              <w:right w:val="nil"/>
            </w:tcBorders>
          </w:tcPr>
          <w:p w14:paraId="272C973C" w14:textId="30FC6E42"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-.123 (56)</w:t>
            </w:r>
          </w:p>
        </w:tc>
      </w:tr>
      <w:tr w:rsidR="002B643E" w:rsidRPr="00750AFC" w14:paraId="5CEA6033" w14:textId="77777777" w:rsidTr="00322166">
        <w:tc>
          <w:tcPr>
            <w:tcW w:w="2689" w:type="dxa"/>
            <w:tcBorders>
              <w:top w:val="nil"/>
              <w:left w:val="nil"/>
              <w:bottom w:val="single" w:sz="4" w:space="0" w:color="auto"/>
              <w:right w:val="nil"/>
            </w:tcBorders>
          </w:tcPr>
          <w:p w14:paraId="029F1561"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Child treatment anxiety</w:t>
            </w:r>
          </w:p>
        </w:tc>
        <w:tc>
          <w:tcPr>
            <w:tcW w:w="2126" w:type="dxa"/>
            <w:tcBorders>
              <w:top w:val="nil"/>
              <w:left w:val="nil"/>
              <w:bottom w:val="single" w:sz="4" w:space="0" w:color="auto"/>
              <w:right w:val="nil"/>
            </w:tcBorders>
          </w:tcPr>
          <w:p w14:paraId="2C03DB9E" w14:textId="6BA54A03"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.71 (.52)</w:t>
            </w:r>
          </w:p>
          <w:p w14:paraId="2B0D0AC7" w14:textId="77777777" w:rsidR="002B643E" w:rsidRPr="00750AFC" w:rsidRDefault="002B643E" w:rsidP="00322166">
            <w:pPr>
              <w:pStyle w:val="NoSpacing"/>
              <w:jc w:val="center"/>
              <w:rPr>
                <w:rFonts w:ascii="Arial" w:hAnsi="Arial" w:cs="Arial"/>
                <w:sz w:val="20"/>
                <w:szCs w:val="20"/>
              </w:rPr>
            </w:pPr>
          </w:p>
        </w:tc>
        <w:tc>
          <w:tcPr>
            <w:tcW w:w="1848" w:type="dxa"/>
            <w:tcBorders>
              <w:top w:val="nil"/>
              <w:left w:val="nil"/>
              <w:bottom w:val="single" w:sz="4" w:space="0" w:color="auto"/>
              <w:right w:val="nil"/>
            </w:tcBorders>
          </w:tcPr>
          <w:p w14:paraId="2E633EA0" w14:textId="3F153898"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.74 (.6)</w:t>
            </w:r>
          </w:p>
        </w:tc>
        <w:tc>
          <w:tcPr>
            <w:tcW w:w="1696" w:type="dxa"/>
            <w:tcBorders>
              <w:top w:val="nil"/>
              <w:left w:val="nil"/>
              <w:bottom w:val="single" w:sz="4" w:space="0" w:color="auto"/>
              <w:right w:val="nil"/>
            </w:tcBorders>
          </w:tcPr>
          <w:p w14:paraId="30663ACC" w14:textId="5F1EADF6"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.191 (56)</w:t>
            </w:r>
          </w:p>
        </w:tc>
      </w:tr>
      <w:tr w:rsidR="002B643E" w:rsidRPr="00750AFC" w14:paraId="2FC828A6" w14:textId="77777777" w:rsidTr="00322166">
        <w:tc>
          <w:tcPr>
            <w:tcW w:w="2689" w:type="dxa"/>
            <w:tcBorders>
              <w:left w:val="nil"/>
              <w:bottom w:val="single" w:sz="4" w:space="0" w:color="auto"/>
              <w:right w:val="nil"/>
            </w:tcBorders>
          </w:tcPr>
          <w:p w14:paraId="6F1828D8" w14:textId="77777777" w:rsidR="002B643E" w:rsidRPr="00750AFC" w:rsidRDefault="002B643E" w:rsidP="0005444D">
            <w:pPr>
              <w:pStyle w:val="NoSpacing"/>
              <w:rPr>
                <w:rFonts w:ascii="Arial" w:hAnsi="Arial" w:cs="Arial"/>
                <w:sz w:val="20"/>
                <w:szCs w:val="20"/>
              </w:rPr>
            </w:pPr>
          </w:p>
        </w:tc>
        <w:tc>
          <w:tcPr>
            <w:tcW w:w="2126" w:type="dxa"/>
            <w:tcBorders>
              <w:left w:val="nil"/>
              <w:bottom w:val="single" w:sz="4" w:space="0" w:color="auto"/>
              <w:right w:val="nil"/>
            </w:tcBorders>
          </w:tcPr>
          <w:p w14:paraId="0CE3E999" w14:textId="23AF930E" w:rsidR="002B643E" w:rsidRPr="00750AFC" w:rsidRDefault="002B643E" w:rsidP="00322166">
            <w:pPr>
              <w:pStyle w:val="NoSpacing"/>
              <w:jc w:val="center"/>
              <w:rPr>
                <w:rFonts w:ascii="Arial" w:hAnsi="Arial" w:cs="Arial"/>
                <w:sz w:val="20"/>
                <w:szCs w:val="20"/>
              </w:rPr>
            </w:pPr>
            <w:r>
              <w:rPr>
                <w:rFonts w:ascii="Arial" w:hAnsi="Arial" w:cs="Arial"/>
                <w:sz w:val="20"/>
                <w:szCs w:val="20"/>
              </w:rPr>
              <w:t>Count (</w:t>
            </w:r>
            <w:r w:rsidR="00AF0A29">
              <w:rPr>
                <w:rFonts w:ascii="Arial" w:hAnsi="Arial" w:cs="Arial"/>
                <w:sz w:val="20"/>
                <w:szCs w:val="20"/>
              </w:rPr>
              <w:t>no.</w:t>
            </w:r>
            <w:r>
              <w:rPr>
                <w:rFonts w:ascii="Arial" w:hAnsi="Arial" w:cs="Arial"/>
                <w:sz w:val="20"/>
                <w:szCs w:val="20"/>
              </w:rPr>
              <w:t>)</w:t>
            </w:r>
          </w:p>
        </w:tc>
        <w:tc>
          <w:tcPr>
            <w:tcW w:w="1848" w:type="dxa"/>
            <w:tcBorders>
              <w:left w:val="nil"/>
              <w:bottom w:val="single" w:sz="4" w:space="0" w:color="auto"/>
              <w:right w:val="nil"/>
            </w:tcBorders>
          </w:tcPr>
          <w:p w14:paraId="1E854144" w14:textId="24C78883" w:rsidR="002B643E" w:rsidRPr="00750AFC" w:rsidRDefault="002B643E" w:rsidP="00322166">
            <w:pPr>
              <w:pStyle w:val="NoSpacing"/>
              <w:jc w:val="center"/>
              <w:rPr>
                <w:rFonts w:ascii="Arial" w:hAnsi="Arial" w:cs="Arial"/>
                <w:sz w:val="20"/>
                <w:szCs w:val="20"/>
              </w:rPr>
            </w:pPr>
            <w:r>
              <w:rPr>
                <w:rFonts w:ascii="Arial" w:hAnsi="Arial" w:cs="Arial"/>
                <w:sz w:val="20"/>
                <w:szCs w:val="20"/>
              </w:rPr>
              <w:t>Count (n</w:t>
            </w:r>
            <w:r w:rsidR="00AF0A29">
              <w:rPr>
                <w:rFonts w:ascii="Arial" w:hAnsi="Arial" w:cs="Arial"/>
                <w:sz w:val="20"/>
                <w:szCs w:val="20"/>
              </w:rPr>
              <w:t>o.</w:t>
            </w:r>
            <w:r>
              <w:rPr>
                <w:rFonts w:ascii="Arial" w:hAnsi="Arial" w:cs="Arial"/>
                <w:sz w:val="20"/>
                <w:szCs w:val="20"/>
              </w:rPr>
              <w:t>)</w:t>
            </w:r>
          </w:p>
        </w:tc>
        <w:tc>
          <w:tcPr>
            <w:tcW w:w="1696" w:type="dxa"/>
            <w:tcBorders>
              <w:left w:val="nil"/>
              <w:bottom w:val="single" w:sz="4" w:space="0" w:color="auto"/>
              <w:right w:val="nil"/>
            </w:tcBorders>
          </w:tcPr>
          <w:p w14:paraId="79258765" w14:textId="77777777" w:rsidR="002B643E" w:rsidRPr="00750AFC" w:rsidRDefault="002B643E" w:rsidP="00322166">
            <w:pPr>
              <w:pStyle w:val="NoSpacing"/>
              <w:jc w:val="center"/>
              <w:rPr>
                <w:rFonts w:ascii="Arial" w:hAnsi="Arial" w:cs="Arial"/>
                <w:sz w:val="20"/>
                <w:szCs w:val="20"/>
              </w:rPr>
            </w:pPr>
            <w:r>
              <w:rPr>
                <w:rFonts w:ascii="Arial" w:hAnsi="Arial" w:cs="Arial"/>
                <w:sz w:val="20"/>
                <w:szCs w:val="20"/>
              </w:rPr>
              <w:t>Fisher’s exact test</w:t>
            </w:r>
          </w:p>
        </w:tc>
      </w:tr>
      <w:tr w:rsidR="002B643E" w:rsidRPr="00750AFC" w14:paraId="09F991E3" w14:textId="77777777" w:rsidTr="00322166">
        <w:tc>
          <w:tcPr>
            <w:tcW w:w="2689" w:type="dxa"/>
            <w:tcBorders>
              <w:left w:val="nil"/>
              <w:bottom w:val="nil"/>
              <w:right w:val="nil"/>
            </w:tcBorders>
          </w:tcPr>
          <w:p w14:paraId="2CB329EE"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 xml:space="preserve">Male </w:t>
            </w:r>
          </w:p>
        </w:tc>
        <w:tc>
          <w:tcPr>
            <w:tcW w:w="2126" w:type="dxa"/>
            <w:tcBorders>
              <w:left w:val="nil"/>
              <w:bottom w:val="nil"/>
              <w:right w:val="nil"/>
            </w:tcBorders>
          </w:tcPr>
          <w:p w14:paraId="705C4BB3"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13</w:t>
            </w:r>
          </w:p>
        </w:tc>
        <w:tc>
          <w:tcPr>
            <w:tcW w:w="1848" w:type="dxa"/>
            <w:tcBorders>
              <w:left w:val="nil"/>
              <w:bottom w:val="nil"/>
              <w:right w:val="nil"/>
            </w:tcBorders>
          </w:tcPr>
          <w:p w14:paraId="1FD113BB"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21</w:t>
            </w:r>
          </w:p>
        </w:tc>
        <w:tc>
          <w:tcPr>
            <w:tcW w:w="1696" w:type="dxa"/>
            <w:tcBorders>
              <w:left w:val="nil"/>
              <w:bottom w:val="nil"/>
              <w:right w:val="nil"/>
            </w:tcBorders>
          </w:tcPr>
          <w:p w14:paraId="32EEB098" w14:textId="2C290174"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.288</w:t>
            </w:r>
          </w:p>
        </w:tc>
      </w:tr>
      <w:tr w:rsidR="002B643E" w:rsidRPr="00750AFC" w14:paraId="638523DC" w14:textId="77777777" w:rsidTr="00322166">
        <w:tc>
          <w:tcPr>
            <w:tcW w:w="2689" w:type="dxa"/>
            <w:tcBorders>
              <w:top w:val="nil"/>
              <w:left w:val="nil"/>
              <w:bottom w:val="nil"/>
              <w:right w:val="nil"/>
            </w:tcBorders>
          </w:tcPr>
          <w:p w14:paraId="465E5CB3"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ALL Regimen:  A</w:t>
            </w:r>
          </w:p>
        </w:tc>
        <w:tc>
          <w:tcPr>
            <w:tcW w:w="2126" w:type="dxa"/>
            <w:tcBorders>
              <w:top w:val="nil"/>
              <w:left w:val="nil"/>
              <w:bottom w:val="nil"/>
              <w:right w:val="nil"/>
            </w:tcBorders>
          </w:tcPr>
          <w:p w14:paraId="2D171173"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15</w:t>
            </w:r>
          </w:p>
        </w:tc>
        <w:tc>
          <w:tcPr>
            <w:tcW w:w="1848" w:type="dxa"/>
            <w:tcBorders>
              <w:top w:val="nil"/>
              <w:left w:val="nil"/>
              <w:bottom w:val="nil"/>
              <w:right w:val="nil"/>
            </w:tcBorders>
          </w:tcPr>
          <w:p w14:paraId="69053B1F"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16</w:t>
            </w:r>
          </w:p>
        </w:tc>
        <w:tc>
          <w:tcPr>
            <w:tcW w:w="1696" w:type="dxa"/>
            <w:tcBorders>
              <w:top w:val="nil"/>
              <w:left w:val="nil"/>
              <w:bottom w:val="nil"/>
              <w:right w:val="nil"/>
            </w:tcBorders>
          </w:tcPr>
          <w:p w14:paraId="08BA0602" w14:textId="77777777" w:rsidR="002B643E" w:rsidRPr="00750AFC" w:rsidRDefault="002B643E" w:rsidP="00322166">
            <w:pPr>
              <w:pStyle w:val="NoSpacing"/>
              <w:jc w:val="center"/>
              <w:rPr>
                <w:rFonts w:ascii="Arial" w:hAnsi="Arial" w:cs="Arial"/>
                <w:sz w:val="20"/>
                <w:szCs w:val="20"/>
              </w:rPr>
            </w:pPr>
          </w:p>
        </w:tc>
      </w:tr>
      <w:tr w:rsidR="002B643E" w:rsidRPr="00750AFC" w14:paraId="61CDDA0E" w14:textId="77777777" w:rsidTr="00322166">
        <w:tc>
          <w:tcPr>
            <w:tcW w:w="2689" w:type="dxa"/>
            <w:tcBorders>
              <w:top w:val="nil"/>
              <w:left w:val="nil"/>
              <w:bottom w:val="nil"/>
              <w:right w:val="nil"/>
            </w:tcBorders>
          </w:tcPr>
          <w:p w14:paraId="05BDA46A"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 xml:space="preserve">                         B</w:t>
            </w:r>
          </w:p>
        </w:tc>
        <w:tc>
          <w:tcPr>
            <w:tcW w:w="2126" w:type="dxa"/>
            <w:tcBorders>
              <w:top w:val="nil"/>
              <w:left w:val="nil"/>
              <w:bottom w:val="nil"/>
              <w:right w:val="nil"/>
            </w:tcBorders>
          </w:tcPr>
          <w:p w14:paraId="575922CA"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5</w:t>
            </w:r>
          </w:p>
        </w:tc>
        <w:tc>
          <w:tcPr>
            <w:tcW w:w="1848" w:type="dxa"/>
            <w:tcBorders>
              <w:top w:val="nil"/>
              <w:left w:val="nil"/>
              <w:bottom w:val="nil"/>
              <w:right w:val="nil"/>
            </w:tcBorders>
          </w:tcPr>
          <w:p w14:paraId="119886A3"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0</w:t>
            </w:r>
          </w:p>
        </w:tc>
        <w:tc>
          <w:tcPr>
            <w:tcW w:w="1696" w:type="dxa"/>
            <w:tcBorders>
              <w:top w:val="nil"/>
              <w:left w:val="nil"/>
              <w:bottom w:val="nil"/>
              <w:right w:val="nil"/>
            </w:tcBorders>
          </w:tcPr>
          <w:p w14:paraId="2371DA3B" w14:textId="77777777" w:rsidR="002B643E" w:rsidRPr="00750AFC" w:rsidRDefault="002B643E" w:rsidP="00322166">
            <w:pPr>
              <w:pStyle w:val="NoSpacing"/>
              <w:jc w:val="center"/>
              <w:rPr>
                <w:rFonts w:ascii="Arial" w:hAnsi="Arial" w:cs="Arial"/>
                <w:sz w:val="20"/>
                <w:szCs w:val="20"/>
              </w:rPr>
            </w:pPr>
          </w:p>
        </w:tc>
      </w:tr>
      <w:tr w:rsidR="002B643E" w:rsidRPr="00750AFC" w14:paraId="12509F52" w14:textId="77777777" w:rsidTr="00322166">
        <w:tc>
          <w:tcPr>
            <w:tcW w:w="2689" w:type="dxa"/>
            <w:tcBorders>
              <w:top w:val="nil"/>
              <w:left w:val="nil"/>
              <w:bottom w:val="nil"/>
              <w:right w:val="nil"/>
            </w:tcBorders>
          </w:tcPr>
          <w:p w14:paraId="31333603"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 xml:space="preserve">                         C</w:t>
            </w:r>
          </w:p>
        </w:tc>
        <w:tc>
          <w:tcPr>
            <w:tcW w:w="2126" w:type="dxa"/>
            <w:tcBorders>
              <w:top w:val="nil"/>
              <w:left w:val="nil"/>
              <w:bottom w:val="nil"/>
              <w:right w:val="nil"/>
            </w:tcBorders>
          </w:tcPr>
          <w:p w14:paraId="14ABCC49"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5</w:t>
            </w:r>
          </w:p>
        </w:tc>
        <w:tc>
          <w:tcPr>
            <w:tcW w:w="1848" w:type="dxa"/>
            <w:tcBorders>
              <w:top w:val="nil"/>
              <w:left w:val="nil"/>
              <w:bottom w:val="nil"/>
              <w:right w:val="nil"/>
            </w:tcBorders>
          </w:tcPr>
          <w:p w14:paraId="1DC8D308"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14</w:t>
            </w:r>
          </w:p>
        </w:tc>
        <w:tc>
          <w:tcPr>
            <w:tcW w:w="1696" w:type="dxa"/>
            <w:tcBorders>
              <w:top w:val="nil"/>
              <w:left w:val="nil"/>
              <w:bottom w:val="nil"/>
              <w:right w:val="nil"/>
            </w:tcBorders>
          </w:tcPr>
          <w:p w14:paraId="3C548A76" w14:textId="77777777" w:rsidR="002B643E" w:rsidRPr="00750AFC" w:rsidRDefault="002B643E" w:rsidP="00322166">
            <w:pPr>
              <w:pStyle w:val="NoSpacing"/>
              <w:jc w:val="center"/>
              <w:rPr>
                <w:rFonts w:ascii="Arial" w:hAnsi="Arial" w:cs="Arial"/>
                <w:sz w:val="20"/>
                <w:szCs w:val="20"/>
              </w:rPr>
            </w:pPr>
          </w:p>
        </w:tc>
      </w:tr>
      <w:tr w:rsidR="002B643E" w:rsidRPr="00750AFC" w14:paraId="0EB530DF" w14:textId="77777777" w:rsidTr="00322166">
        <w:tc>
          <w:tcPr>
            <w:tcW w:w="2689" w:type="dxa"/>
            <w:tcBorders>
              <w:top w:val="nil"/>
              <w:left w:val="nil"/>
              <w:bottom w:val="nil"/>
              <w:right w:val="nil"/>
            </w:tcBorders>
          </w:tcPr>
          <w:p w14:paraId="39FCC715"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AML</w:t>
            </w:r>
          </w:p>
        </w:tc>
        <w:tc>
          <w:tcPr>
            <w:tcW w:w="2126" w:type="dxa"/>
            <w:tcBorders>
              <w:top w:val="nil"/>
              <w:left w:val="nil"/>
              <w:bottom w:val="nil"/>
              <w:right w:val="nil"/>
            </w:tcBorders>
          </w:tcPr>
          <w:p w14:paraId="316E569C"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w:t>
            </w:r>
          </w:p>
        </w:tc>
        <w:tc>
          <w:tcPr>
            <w:tcW w:w="1848" w:type="dxa"/>
            <w:tcBorders>
              <w:top w:val="nil"/>
              <w:left w:val="nil"/>
              <w:bottom w:val="nil"/>
              <w:right w:val="nil"/>
            </w:tcBorders>
          </w:tcPr>
          <w:p w14:paraId="70FD5A50"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2</w:t>
            </w:r>
          </w:p>
        </w:tc>
        <w:tc>
          <w:tcPr>
            <w:tcW w:w="1696" w:type="dxa"/>
            <w:tcBorders>
              <w:top w:val="nil"/>
              <w:left w:val="nil"/>
              <w:bottom w:val="nil"/>
              <w:right w:val="nil"/>
            </w:tcBorders>
          </w:tcPr>
          <w:p w14:paraId="427E9F61"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Nc</w:t>
            </w:r>
          </w:p>
        </w:tc>
      </w:tr>
      <w:tr w:rsidR="002B643E" w:rsidRPr="00750AFC" w14:paraId="3224880D" w14:textId="77777777" w:rsidTr="00322166">
        <w:tc>
          <w:tcPr>
            <w:tcW w:w="2689" w:type="dxa"/>
            <w:tcBorders>
              <w:top w:val="nil"/>
              <w:left w:val="nil"/>
              <w:bottom w:val="nil"/>
              <w:right w:val="nil"/>
            </w:tcBorders>
          </w:tcPr>
          <w:p w14:paraId="58208C50"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On-treatment (number)</w:t>
            </w:r>
          </w:p>
        </w:tc>
        <w:tc>
          <w:tcPr>
            <w:tcW w:w="2126" w:type="dxa"/>
            <w:tcBorders>
              <w:top w:val="nil"/>
              <w:left w:val="nil"/>
              <w:bottom w:val="nil"/>
              <w:right w:val="nil"/>
            </w:tcBorders>
          </w:tcPr>
          <w:p w14:paraId="73B3C6D4"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9</w:t>
            </w:r>
          </w:p>
        </w:tc>
        <w:tc>
          <w:tcPr>
            <w:tcW w:w="1848" w:type="dxa"/>
            <w:tcBorders>
              <w:top w:val="nil"/>
              <w:left w:val="nil"/>
              <w:bottom w:val="nil"/>
              <w:right w:val="nil"/>
            </w:tcBorders>
          </w:tcPr>
          <w:p w14:paraId="52DFB730"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14</w:t>
            </w:r>
          </w:p>
        </w:tc>
        <w:tc>
          <w:tcPr>
            <w:tcW w:w="1696" w:type="dxa"/>
            <w:tcBorders>
              <w:top w:val="nil"/>
              <w:left w:val="nil"/>
              <w:bottom w:val="nil"/>
              <w:right w:val="nil"/>
            </w:tcBorders>
          </w:tcPr>
          <w:p w14:paraId="6B839629" w14:textId="3C2977A3"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.592</w:t>
            </w:r>
          </w:p>
        </w:tc>
      </w:tr>
      <w:tr w:rsidR="002B643E" w:rsidRPr="00750AFC" w14:paraId="5A1B8488" w14:textId="77777777" w:rsidTr="00322166">
        <w:tc>
          <w:tcPr>
            <w:tcW w:w="2689" w:type="dxa"/>
            <w:tcBorders>
              <w:top w:val="nil"/>
              <w:left w:val="nil"/>
              <w:right w:val="nil"/>
            </w:tcBorders>
          </w:tcPr>
          <w:p w14:paraId="3E841697" w14:textId="77777777" w:rsidR="002B643E" w:rsidRPr="00750AFC" w:rsidRDefault="002B643E" w:rsidP="0005444D">
            <w:pPr>
              <w:pStyle w:val="NoSpacing"/>
              <w:rPr>
                <w:rFonts w:ascii="Arial" w:hAnsi="Arial" w:cs="Arial"/>
                <w:sz w:val="20"/>
                <w:szCs w:val="20"/>
              </w:rPr>
            </w:pPr>
            <w:r w:rsidRPr="00750AFC">
              <w:rPr>
                <w:rFonts w:ascii="Arial" w:hAnsi="Arial" w:cs="Arial"/>
                <w:sz w:val="20"/>
                <w:szCs w:val="20"/>
              </w:rPr>
              <w:t>Attrition</w:t>
            </w:r>
          </w:p>
        </w:tc>
        <w:tc>
          <w:tcPr>
            <w:tcW w:w="2126" w:type="dxa"/>
            <w:tcBorders>
              <w:top w:val="nil"/>
              <w:left w:val="nil"/>
              <w:right w:val="nil"/>
            </w:tcBorders>
          </w:tcPr>
          <w:p w14:paraId="6C637DB6"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9</w:t>
            </w:r>
          </w:p>
        </w:tc>
        <w:tc>
          <w:tcPr>
            <w:tcW w:w="1848" w:type="dxa"/>
            <w:tcBorders>
              <w:top w:val="nil"/>
              <w:left w:val="nil"/>
              <w:right w:val="nil"/>
            </w:tcBorders>
          </w:tcPr>
          <w:p w14:paraId="3FDAADAC" w14:textId="77777777"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17</w:t>
            </w:r>
          </w:p>
        </w:tc>
        <w:tc>
          <w:tcPr>
            <w:tcW w:w="1696" w:type="dxa"/>
            <w:tcBorders>
              <w:top w:val="nil"/>
              <w:left w:val="nil"/>
              <w:right w:val="nil"/>
            </w:tcBorders>
          </w:tcPr>
          <w:p w14:paraId="43457162" w14:textId="1DDF8068" w:rsidR="002B643E" w:rsidRPr="00750AFC" w:rsidRDefault="002B643E" w:rsidP="00322166">
            <w:pPr>
              <w:pStyle w:val="NoSpacing"/>
              <w:jc w:val="center"/>
              <w:rPr>
                <w:rFonts w:ascii="Arial" w:hAnsi="Arial" w:cs="Arial"/>
                <w:sz w:val="20"/>
                <w:szCs w:val="20"/>
              </w:rPr>
            </w:pPr>
            <w:r w:rsidRPr="00750AFC">
              <w:rPr>
                <w:rFonts w:ascii="Arial" w:hAnsi="Arial" w:cs="Arial"/>
                <w:sz w:val="20"/>
                <w:szCs w:val="20"/>
              </w:rPr>
              <w:t>.145</w:t>
            </w:r>
          </w:p>
        </w:tc>
      </w:tr>
    </w:tbl>
    <w:bookmarkEnd w:id="40"/>
    <w:p w14:paraId="3BBC046F" w14:textId="135F0A9F" w:rsidR="00750AFC" w:rsidRDefault="00750AFC" w:rsidP="00750AFC">
      <w:pPr>
        <w:pStyle w:val="NoSpacing"/>
        <w:rPr>
          <w:rFonts w:ascii="Arial" w:hAnsi="Arial" w:cs="Arial"/>
          <w:sz w:val="20"/>
          <w:szCs w:val="20"/>
        </w:rPr>
      </w:pPr>
      <w:r w:rsidRPr="00750AFC">
        <w:rPr>
          <w:rFonts w:ascii="Arial" w:hAnsi="Arial" w:cs="Arial"/>
          <w:sz w:val="20"/>
          <w:szCs w:val="20"/>
        </w:rPr>
        <w:t xml:space="preserve">Nc: test not calculable on treatment regimen (zero value), ALL: Acute Lymphoblastic Leukaemia, Treatment Regimen A= low risk treatment for ALL, Regimen B= moderate risk treatment for ALL, Regimen C= high risk treatment for ALL, AML: Acute Myeloid Leukaemia, </w:t>
      </w:r>
      <w:proofErr w:type="spellStart"/>
      <w:r w:rsidRPr="00750AFC">
        <w:rPr>
          <w:rFonts w:ascii="Arial" w:hAnsi="Arial" w:cs="Arial"/>
          <w:sz w:val="20"/>
          <w:szCs w:val="20"/>
        </w:rPr>
        <w:t>PedsQL</w:t>
      </w:r>
      <w:proofErr w:type="spellEnd"/>
      <w:r w:rsidRPr="00750AFC">
        <w:rPr>
          <w:rFonts w:ascii="Arial" w:hAnsi="Arial" w:cs="Arial"/>
          <w:sz w:val="20"/>
          <w:szCs w:val="20"/>
        </w:rPr>
        <w:t xml:space="preserve">: </w:t>
      </w:r>
      <w:proofErr w:type="spellStart"/>
      <w:r w:rsidRPr="00750AFC">
        <w:rPr>
          <w:rFonts w:ascii="Arial" w:hAnsi="Arial" w:cs="Arial"/>
          <w:sz w:val="20"/>
          <w:szCs w:val="20"/>
        </w:rPr>
        <w:t>Pediatric</w:t>
      </w:r>
      <w:proofErr w:type="spellEnd"/>
      <w:r w:rsidRPr="00750AFC">
        <w:rPr>
          <w:rFonts w:ascii="Arial" w:hAnsi="Arial" w:cs="Arial"/>
          <w:sz w:val="20"/>
          <w:szCs w:val="20"/>
        </w:rPr>
        <w:t xml:space="preserve"> Quality of Life Inventory, SDQ: Strengths and Difficulties Questionnaire.</w:t>
      </w:r>
    </w:p>
    <w:p w14:paraId="5357E6D3" w14:textId="6E3F0A4F" w:rsidR="00B54C64" w:rsidRPr="00750AFC" w:rsidRDefault="00B54C64" w:rsidP="00750AFC">
      <w:pPr>
        <w:pStyle w:val="NoSpacing"/>
        <w:rPr>
          <w:rFonts w:ascii="Arial" w:hAnsi="Arial" w:cs="Arial"/>
          <w:sz w:val="20"/>
          <w:szCs w:val="20"/>
        </w:rPr>
      </w:pPr>
      <w:r w:rsidRPr="00750AFC">
        <w:rPr>
          <w:rFonts w:ascii="Arial" w:hAnsi="Arial" w:cs="Arial"/>
          <w:sz w:val="20"/>
          <w:szCs w:val="20"/>
        </w:rPr>
        <w:t>* No t-tests or Fishers exact tests on differences between the immediate and delay groups were statistically significant.</w:t>
      </w:r>
    </w:p>
    <w:bookmarkEnd w:id="39"/>
    <w:p w14:paraId="1CEFD9D7" w14:textId="77777777" w:rsidR="00524905" w:rsidRDefault="00524905" w:rsidP="00526060">
      <w:pPr>
        <w:pStyle w:val="NoSpacing"/>
        <w:spacing w:line="480" w:lineRule="auto"/>
        <w:rPr>
          <w:rFonts w:ascii="Arial" w:hAnsi="Arial" w:cs="Arial"/>
        </w:rPr>
      </w:pPr>
    </w:p>
    <w:p w14:paraId="7509EBF1" w14:textId="3ED56E28" w:rsidR="00526060" w:rsidRPr="00526060" w:rsidRDefault="00526060" w:rsidP="00322166">
      <w:pPr>
        <w:pStyle w:val="NoSpacing"/>
        <w:spacing w:line="480" w:lineRule="auto"/>
        <w:ind w:firstLine="720"/>
        <w:rPr>
          <w:rFonts w:ascii="Arial" w:hAnsi="Arial" w:cs="Arial"/>
        </w:rPr>
      </w:pPr>
      <w:r w:rsidRPr="00526060">
        <w:rPr>
          <w:rFonts w:ascii="Arial" w:hAnsi="Arial" w:cs="Arial"/>
        </w:rPr>
        <w:t>Table 7.2 shows the participants had significantly lower parent and child-reported QoL and higher levels of emotional and behaviour problems at baseline than comparison samples. This shows that there was potential for the intervention to improve these outcomes.</w:t>
      </w:r>
    </w:p>
    <w:p w14:paraId="63919096" w14:textId="77777777" w:rsidR="00526060" w:rsidRPr="00526060" w:rsidRDefault="00526060" w:rsidP="00526060">
      <w:pPr>
        <w:pStyle w:val="NoSpacing"/>
        <w:rPr>
          <w:rFonts w:ascii="Arial" w:hAnsi="Arial" w:cs="Arial"/>
          <w:sz w:val="20"/>
          <w:szCs w:val="20"/>
        </w:rPr>
      </w:pPr>
    </w:p>
    <w:p w14:paraId="7E92BADF" w14:textId="40273F31" w:rsidR="007E4CE1" w:rsidRDefault="00526060" w:rsidP="00322166">
      <w:pPr>
        <w:pStyle w:val="NoSpacing"/>
        <w:spacing w:line="480" w:lineRule="auto"/>
        <w:rPr>
          <w:rFonts w:ascii="Arial" w:hAnsi="Arial" w:cs="Arial"/>
          <w:sz w:val="20"/>
          <w:szCs w:val="20"/>
        </w:rPr>
      </w:pPr>
      <w:r w:rsidRPr="00526060">
        <w:rPr>
          <w:rFonts w:ascii="Arial" w:hAnsi="Arial" w:cs="Arial"/>
          <w:sz w:val="20"/>
          <w:szCs w:val="20"/>
        </w:rPr>
        <w:t xml:space="preserve">Table 7.2 </w:t>
      </w:r>
    </w:p>
    <w:p w14:paraId="6264A35B" w14:textId="4EC77D34" w:rsidR="00526060" w:rsidRPr="00322166" w:rsidRDefault="007E4CE1" w:rsidP="00322166">
      <w:pPr>
        <w:pStyle w:val="NoSpacing"/>
        <w:spacing w:line="480" w:lineRule="auto"/>
        <w:rPr>
          <w:rFonts w:ascii="Arial" w:hAnsi="Arial" w:cs="Arial"/>
          <w:i/>
          <w:iCs/>
          <w:sz w:val="20"/>
          <w:szCs w:val="20"/>
        </w:rPr>
      </w:pPr>
      <w:r w:rsidRPr="00322166">
        <w:rPr>
          <w:rFonts w:ascii="Arial" w:hAnsi="Arial" w:cs="Arial"/>
          <w:i/>
          <w:iCs/>
          <w:sz w:val="20"/>
          <w:szCs w:val="20"/>
        </w:rPr>
        <w:t>Quality of life in</w:t>
      </w:r>
      <w:r w:rsidR="00526060" w:rsidRPr="00322166">
        <w:rPr>
          <w:rFonts w:ascii="Arial" w:hAnsi="Arial" w:cs="Arial"/>
          <w:i/>
          <w:iCs/>
          <w:sz w:val="20"/>
          <w:szCs w:val="20"/>
        </w:rPr>
        <w:t xml:space="preserve"> </w:t>
      </w:r>
      <w:r w:rsidR="00665745">
        <w:rPr>
          <w:rFonts w:ascii="Arial" w:hAnsi="Arial" w:cs="Arial"/>
          <w:i/>
          <w:iCs/>
          <w:sz w:val="20"/>
          <w:szCs w:val="20"/>
        </w:rPr>
        <w:t xml:space="preserve">recruited </w:t>
      </w:r>
      <w:r w:rsidR="00526060" w:rsidRPr="00322166">
        <w:rPr>
          <w:rFonts w:ascii="Arial" w:hAnsi="Arial" w:cs="Arial"/>
          <w:i/>
          <w:iCs/>
          <w:sz w:val="20"/>
          <w:szCs w:val="20"/>
        </w:rPr>
        <w:t xml:space="preserve">sample compared to general population and chronically ill samples </w:t>
      </w:r>
    </w:p>
    <w:p w14:paraId="49DBC43B" w14:textId="77777777" w:rsidR="00526060" w:rsidRPr="00526060" w:rsidRDefault="00526060" w:rsidP="00526060">
      <w:pPr>
        <w:pStyle w:val="NoSpacing"/>
        <w:rPr>
          <w:rFonts w:ascii="Arial" w:hAnsi="Arial" w:cs="Arial"/>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450"/>
        <w:gridCol w:w="1427"/>
        <w:gridCol w:w="1939"/>
        <w:gridCol w:w="773"/>
        <w:gridCol w:w="1431"/>
        <w:gridCol w:w="1545"/>
      </w:tblGrid>
      <w:tr w:rsidR="00526060" w:rsidRPr="00526060" w14:paraId="76CB1DE9" w14:textId="77777777" w:rsidTr="00964932">
        <w:tc>
          <w:tcPr>
            <w:tcW w:w="939" w:type="dxa"/>
            <w:tcBorders>
              <w:top w:val="single" w:sz="4" w:space="0" w:color="auto"/>
              <w:bottom w:val="nil"/>
            </w:tcBorders>
          </w:tcPr>
          <w:p w14:paraId="0F03F409" w14:textId="77777777" w:rsidR="00526060" w:rsidRPr="00526060" w:rsidRDefault="00526060" w:rsidP="00526060">
            <w:pPr>
              <w:pStyle w:val="NoSpacing"/>
              <w:rPr>
                <w:rFonts w:ascii="Arial" w:hAnsi="Arial" w:cs="Arial"/>
                <w:sz w:val="20"/>
                <w:szCs w:val="20"/>
              </w:rPr>
            </w:pPr>
          </w:p>
        </w:tc>
        <w:tc>
          <w:tcPr>
            <w:tcW w:w="1890" w:type="dxa"/>
            <w:gridSpan w:val="2"/>
            <w:tcBorders>
              <w:top w:val="single" w:sz="4" w:space="0" w:color="auto"/>
              <w:bottom w:val="nil"/>
            </w:tcBorders>
          </w:tcPr>
          <w:p w14:paraId="25B5C6A0"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Current sample</w:t>
            </w:r>
          </w:p>
        </w:tc>
        <w:tc>
          <w:tcPr>
            <w:tcW w:w="5719" w:type="dxa"/>
            <w:gridSpan w:val="4"/>
            <w:tcBorders>
              <w:top w:val="single" w:sz="4" w:space="0" w:color="auto"/>
              <w:bottom w:val="nil"/>
            </w:tcBorders>
          </w:tcPr>
          <w:p w14:paraId="4991BB4C"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Comparison sample</w:t>
            </w:r>
          </w:p>
        </w:tc>
      </w:tr>
      <w:tr w:rsidR="00526060" w:rsidRPr="00526060" w14:paraId="09294AB6" w14:textId="77777777" w:rsidTr="00964932">
        <w:tc>
          <w:tcPr>
            <w:tcW w:w="939" w:type="dxa"/>
            <w:tcBorders>
              <w:top w:val="nil"/>
              <w:bottom w:val="single" w:sz="4" w:space="0" w:color="auto"/>
            </w:tcBorders>
          </w:tcPr>
          <w:p w14:paraId="69476289"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Scale</w:t>
            </w:r>
          </w:p>
        </w:tc>
        <w:tc>
          <w:tcPr>
            <w:tcW w:w="450" w:type="dxa"/>
            <w:tcBorders>
              <w:top w:val="nil"/>
              <w:bottom w:val="single" w:sz="4" w:space="0" w:color="auto"/>
            </w:tcBorders>
          </w:tcPr>
          <w:p w14:paraId="729C1B60"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N</w:t>
            </w:r>
          </w:p>
        </w:tc>
        <w:tc>
          <w:tcPr>
            <w:tcW w:w="1440" w:type="dxa"/>
            <w:tcBorders>
              <w:top w:val="nil"/>
              <w:bottom w:val="single" w:sz="4" w:space="0" w:color="auto"/>
            </w:tcBorders>
          </w:tcPr>
          <w:p w14:paraId="69D32A82" w14:textId="561B039D" w:rsidR="00526060" w:rsidRPr="00526060" w:rsidRDefault="00526060" w:rsidP="00526060">
            <w:pPr>
              <w:pStyle w:val="NoSpacing"/>
              <w:rPr>
                <w:rFonts w:ascii="Arial" w:hAnsi="Arial" w:cs="Arial"/>
                <w:sz w:val="20"/>
                <w:szCs w:val="20"/>
              </w:rPr>
            </w:pPr>
            <w:r w:rsidRPr="00526060">
              <w:rPr>
                <w:rFonts w:ascii="Arial" w:hAnsi="Arial" w:cs="Arial"/>
                <w:sz w:val="20"/>
                <w:szCs w:val="20"/>
              </w:rPr>
              <w:t>Mean (</w:t>
            </w:r>
            <w:r w:rsidR="00665745">
              <w:rPr>
                <w:rFonts w:ascii="Arial" w:hAnsi="Arial" w:cs="Arial"/>
                <w:sz w:val="20"/>
                <w:szCs w:val="20"/>
              </w:rPr>
              <w:t>SD</w:t>
            </w:r>
            <w:r w:rsidRPr="00526060">
              <w:rPr>
                <w:rFonts w:ascii="Arial" w:hAnsi="Arial" w:cs="Arial"/>
                <w:sz w:val="20"/>
                <w:szCs w:val="20"/>
              </w:rPr>
              <w:t>)</w:t>
            </w:r>
          </w:p>
        </w:tc>
        <w:tc>
          <w:tcPr>
            <w:tcW w:w="1955" w:type="dxa"/>
            <w:tcBorders>
              <w:top w:val="nil"/>
              <w:bottom w:val="single" w:sz="4" w:space="0" w:color="auto"/>
            </w:tcBorders>
          </w:tcPr>
          <w:p w14:paraId="6512A826"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Population</w:t>
            </w:r>
          </w:p>
        </w:tc>
        <w:tc>
          <w:tcPr>
            <w:tcW w:w="773" w:type="dxa"/>
            <w:tcBorders>
              <w:top w:val="nil"/>
              <w:bottom w:val="single" w:sz="4" w:space="0" w:color="auto"/>
            </w:tcBorders>
          </w:tcPr>
          <w:p w14:paraId="17C99B5D"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N</w:t>
            </w:r>
          </w:p>
        </w:tc>
        <w:tc>
          <w:tcPr>
            <w:tcW w:w="1444" w:type="dxa"/>
            <w:tcBorders>
              <w:top w:val="nil"/>
              <w:bottom w:val="single" w:sz="4" w:space="0" w:color="auto"/>
            </w:tcBorders>
          </w:tcPr>
          <w:p w14:paraId="2C5A054B" w14:textId="65668210" w:rsidR="00526060" w:rsidRPr="00526060" w:rsidRDefault="00526060" w:rsidP="00526060">
            <w:pPr>
              <w:pStyle w:val="NoSpacing"/>
              <w:rPr>
                <w:rFonts w:ascii="Arial" w:hAnsi="Arial" w:cs="Arial"/>
                <w:sz w:val="20"/>
                <w:szCs w:val="20"/>
              </w:rPr>
            </w:pPr>
            <w:r w:rsidRPr="00526060">
              <w:rPr>
                <w:rFonts w:ascii="Arial" w:hAnsi="Arial" w:cs="Arial"/>
                <w:sz w:val="20"/>
                <w:szCs w:val="20"/>
              </w:rPr>
              <w:t>Mean (</w:t>
            </w:r>
            <w:r w:rsidR="00665745">
              <w:rPr>
                <w:rFonts w:ascii="Arial" w:hAnsi="Arial" w:cs="Arial"/>
                <w:sz w:val="20"/>
                <w:szCs w:val="20"/>
              </w:rPr>
              <w:t>SD</w:t>
            </w:r>
            <w:r w:rsidRPr="00526060">
              <w:rPr>
                <w:rFonts w:ascii="Arial" w:hAnsi="Arial" w:cs="Arial"/>
                <w:sz w:val="20"/>
                <w:szCs w:val="20"/>
              </w:rPr>
              <w:t>)</w:t>
            </w:r>
          </w:p>
        </w:tc>
        <w:tc>
          <w:tcPr>
            <w:tcW w:w="1547" w:type="dxa"/>
            <w:tcBorders>
              <w:top w:val="nil"/>
              <w:bottom w:val="single" w:sz="4" w:space="0" w:color="auto"/>
            </w:tcBorders>
          </w:tcPr>
          <w:p w14:paraId="1489E52A"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Test* (df)</w:t>
            </w:r>
          </w:p>
        </w:tc>
      </w:tr>
      <w:tr w:rsidR="00526060" w:rsidRPr="00526060" w14:paraId="01CA4AF9" w14:textId="77777777" w:rsidTr="00964932">
        <w:tc>
          <w:tcPr>
            <w:tcW w:w="939" w:type="dxa"/>
            <w:tcBorders>
              <w:top w:val="single" w:sz="4" w:space="0" w:color="auto"/>
              <w:bottom w:val="nil"/>
            </w:tcBorders>
          </w:tcPr>
          <w:p w14:paraId="1023E26A" w14:textId="77777777" w:rsidR="00526060" w:rsidRPr="00526060" w:rsidRDefault="00526060" w:rsidP="00526060">
            <w:pPr>
              <w:pStyle w:val="NoSpacing"/>
              <w:rPr>
                <w:rFonts w:ascii="Arial" w:hAnsi="Arial" w:cs="Arial"/>
                <w:sz w:val="20"/>
                <w:szCs w:val="20"/>
              </w:rPr>
            </w:pPr>
            <w:proofErr w:type="spellStart"/>
            <w:r w:rsidRPr="00526060">
              <w:rPr>
                <w:rFonts w:ascii="Arial" w:hAnsi="Arial" w:cs="Arial"/>
                <w:sz w:val="20"/>
                <w:szCs w:val="20"/>
              </w:rPr>
              <w:t>PedsQL</w:t>
            </w:r>
            <w:proofErr w:type="spellEnd"/>
            <w:r w:rsidRPr="00526060">
              <w:rPr>
                <w:rFonts w:ascii="Arial" w:hAnsi="Arial" w:cs="Arial"/>
                <w:sz w:val="20"/>
                <w:szCs w:val="20"/>
              </w:rPr>
              <w:t xml:space="preserve"> parent</w:t>
            </w:r>
          </w:p>
        </w:tc>
        <w:tc>
          <w:tcPr>
            <w:tcW w:w="450" w:type="dxa"/>
            <w:tcBorders>
              <w:top w:val="single" w:sz="4" w:space="0" w:color="auto"/>
              <w:bottom w:val="nil"/>
            </w:tcBorders>
          </w:tcPr>
          <w:p w14:paraId="4BB1BC1F"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48</w:t>
            </w:r>
          </w:p>
        </w:tc>
        <w:tc>
          <w:tcPr>
            <w:tcW w:w="1440" w:type="dxa"/>
            <w:tcBorders>
              <w:top w:val="single" w:sz="4" w:space="0" w:color="auto"/>
              <w:bottom w:val="nil"/>
            </w:tcBorders>
          </w:tcPr>
          <w:p w14:paraId="7C8AD344"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62.21 (19.59)</w:t>
            </w:r>
          </w:p>
        </w:tc>
        <w:tc>
          <w:tcPr>
            <w:tcW w:w="1955" w:type="dxa"/>
            <w:tcBorders>
              <w:top w:val="single" w:sz="4" w:space="0" w:color="auto"/>
              <w:bottom w:val="nil"/>
            </w:tcBorders>
          </w:tcPr>
          <w:p w14:paraId="74D7C805"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Healthy</w:t>
            </w:r>
            <w:r w:rsidRPr="00526060">
              <w:rPr>
                <w:rFonts w:ascii="Arial" w:hAnsi="Arial" w:cs="Arial"/>
                <w:sz w:val="20"/>
                <w:szCs w:val="20"/>
                <w:vertAlign w:val="superscript"/>
              </w:rPr>
              <w:t>1</w:t>
            </w:r>
          </w:p>
        </w:tc>
        <w:tc>
          <w:tcPr>
            <w:tcW w:w="773" w:type="dxa"/>
            <w:tcBorders>
              <w:top w:val="single" w:sz="4" w:space="0" w:color="auto"/>
              <w:bottom w:val="nil"/>
            </w:tcBorders>
          </w:tcPr>
          <w:p w14:paraId="15214C73"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717</w:t>
            </w:r>
          </w:p>
        </w:tc>
        <w:tc>
          <w:tcPr>
            <w:tcW w:w="1444" w:type="dxa"/>
            <w:tcBorders>
              <w:top w:val="single" w:sz="4" w:space="0" w:color="auto"/>
              <w:bottom w:val="nil"/>
            </w:tcBorders>
          </w:tcPr>
          <w:p w14:paraId="397E8928"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87.61 (12.33)</w:t>
            </w:r>
          </w:p>
        </w:tc>
        <w:tc>
          <w:tcPr>
            <w:tcW w:w="1547" w:type="dxa"/>
            <w:tcBorders>
              <w:top w:val="single" w:sz="4" w:space="0" w:color="auto"/>
              <w:bottom w:val="nil"/>
            </w:tcBorders>
          </w:tcPr>
          <w:p w14:paraId="466091E8"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t(763)=13.2</w:t>
            </w:r>
          </w:p>
        </w:tc>
      </w:tr>
      <w:tr w:rsidR="00526060" w:rsidRPr="00526060" w14:paraId="3E559BAD" w14:textId="77777777" w:rsidTr="00964932">
        <w:tc>
          <w:tcPr>
            <w:tcW w:w="939" w:type="dxa"/>
            <w:tcBorders>
              <w:top w:val="nil"/>
              <w:bottom w:val="single" w:sz="4" w:space="0" w:color="auto"/>
            </w:tcBorders>
          </w:tcPr>
          <w:p w14:paraId="48AAF631" w14:textId="77777777" w:rsidR="00526060" w:rsidRPr="00526060" w:rsidRDefault="00526060" w:rsidP="00526060">
            <w:pPr>
              <w:pStyle w:val="NoSpacing"/>
              <w:rPr>
                <w:rFonts w:ascii="Arial" w:hAnsi="Arial" w:cs="Arial"/>
                <w:sz w:val="20"/>
                <w:szCs w:val="20"/>
              </w:rPr>
            </w:pPr>
          </w:p>
        </w:tc>
        <w:tc>
          <w:tcPr>
            <w:tcW w:w="450" w:type="dxa"/>
            <w:tcBorders>
              <w:top w:val="nil"/>
              <w:bottom w:val="single" w:sz="4" w:space="0" w:color="auto"/>
            </w:tcBorders>
          </w:tcPr>
          <w:p w14:paraId="61B3976F" w14:textId="77777777" w:rsidR="00526060" w:rsidRPr="00526060" w:rsidRDefault="00526060" w:rsidP="00526060">
            <w:pPr>
              <w:pStyle w:val="NoSpacing"/>
              <w:rPr>
                <w:rFonts w:ascii="Arial" w:hAnsi="Arial" w:cs="Arial"/>
                <w:sz w:val="20"/>
                <w:szCs w:val="20"/>
              </w:rPr>
            </w:pPr>
          </w:p>
        </w:tc>
        <w:tc>
          <w:tcPr>
            <w:tcW w:w="1440" w:type="dxa"/>
            <w:tcBorders>
              <w:top w:val="nil"/>
              <w:bottom w:val="single" w:sz="4" w:space="0" w:color="auto"/>
            </w:tcBorders>
          </w:tcPr>
          <w:p w14:paraId="41C561CE" w14:textId="77777777" w:rsidR="00526060" w:rsidRPr="00526060" w:rsidRDefault="00526060" w:rsidP="00526060">
            <w:pPr>
              <w:pStyle w:val="NoSpacing"/>
              <w:rPr>
                <w:rFonts w:ascii="Arial" w:hAnsi="Arial" w:cs="Arial"/>
                <w:sz w:val="20"/>
                <w:szCs w:val="20"/>
              </w:rPr>
            </w:pPr>
          </w:p>
        </w:tc>
        <w:tc>
          <w:tcPr>
            <w:tcW w:w="1955" w:type="dxa"/>
            <w:tcBorders>
              <w:top w:val="nil"/>
              <w:bottom w:val="single" w:sz="4" w:space="0" w:color="auto"/>
            </w:tcBorders>
          </w:tcPr>
          <w:p w14:paraId="4C45E591"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Chronically ill</w:t>
            </w:r>
            <w:r w:rsidRPr="00526060">
              <w:rPr>
                <w:rFonts w:ascii="Arial" w:hAnsi="Arial" w:cs="Arial"/>
                <w:sz w:val="20"/>
                <w:szCs w:val="20"/>
                <w:vertAlign w:val="superscript"/>
              </w:rPr>
              <w:t>1</w:t>
            </w:r>
          </w:p>
        </w:tc>
        <w:tc>
          <w:tcPr>
            <w:tcW w:w="773" w:type="dxa"/>
            <w:tcBorders>
              <w:top w:val="nil"/>
              <w:bottom w:val="single" w:sz="4" w:space="0" w:color="auto"/>
            </w:tcBorders>
          </w:tcPr>
          <w:p w14:paraId="3084BB53"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662</w:t>
            </w:r>
          </w:p>
        </w:tc>
        <w:tc>
          <w:tcPr>
            <w:tcW w:w="1444" w:type="dxa"/>
            <w:tcBorders>
              <w:top w:val="nil"/>
              <w:bottom w:val="single" w:sz="4" w:space="0" w:color="auto"/>
            </w:tcBorders>
          </w:tcPr>
          <w:p w14:paraId="6F133C36"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74.22 (18.40)</w:t>
            </w:r>
          </w:p>
        </w:tc>
        <w:tc>
          <w:tcPr>
            <w:tcW w:w="1547" w:type="dxa"/>
            <w:tcBorders>
              <w:top w:val="nil"/>
              <w:bottom w:val="single" w:sz="4" w:space="0" w:color="auto"/>
            </w:tcBorders>
          </w:tcPr>
          <w:p w14:paraId="4FF9D462"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t(708)=4.35</w:t>
            </w:r>
          </w:p>
        </w:tc>
      </w:tr>
      <w:tr w:rsidR="00526060" w:rsidRPr="00526060" w14:paraId="09D1E0FD" w14:textId="77777777" w:rsidTr="00964932">
        <w:tc>
          <w:tcPr>
            <w:tcW w:w="939" w:type="dxa"/>
            <w:tcBorders>
              <w:top w:val="single" w:sz="4" w:space="0" w:color="auto"/>
            </w:tcBorders>
          </w:tcPr>
          <w:p w14:paraId="75422126" w14:textId="77777777" w:rsidR="00526060" w:rsidRPr="00526060" w:rsidRDefault="00526060" w:rsidP="00526060">
            <w:pPr>
              <w:pStyle w:val="NoSpacing"/>
              <w:rPr>
                <w:rFonts w:ascii="Arial" w:hAnsi="Arial" w:cs="Arial"/>
                <w:sz w:val="20"/>
                <w:szCs w:val="20"/>
              </w:rPr>
            </w:pPr>
            <w:proofErr w:type="spellStart"/>
            <w:r w:rsidRPr="00526060">
              <w:rPr>
                <w:rFonts w:ascii="Arial" w:hAnsi="Arial" w:cs="Arial"/>
                <w:sz w:val="20"/>
                <w:szCs w:val="20"/>
              </w:rPr>
              <w:t>PedsQL</w:t>
            </w:r>
            <w:proofErr w:type="spellEnd"/>
            <w:r w:rsidRPr="00526060">
              <w:rPr>
                <w:rFonts w:ascii="Arial" w:hAnsi="Arial" w:cs="Arial"/>
                <w:sz w:val="20"/>
                <w:szCs w:val="20"/>
              </w:rPr>
              <w:t xml:space="preserve"> child</w:t>
            </w:r>
          </w:p>
        </w:tc>
        <w:tc>
          <w:tcPr>
            <w:tcW w:w="450" w:type="dxa"/>
            <w:tcBorders>
              <w:top w:val="single" w:sz="4" w:space="0" w:color="auto"/>
            </w:tcBorders>
          </w:tcPr>
          <w:p w14:paraId="04FE9ED4"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48</w:t>
            </w:r>
          </w:p>
        </w:tc>
        <w:tc>
          <w:tcPr>
            <w:tcW w:w="1440" w:type="dxa"/>
            <w:tcBorders>
              <w:top w:val="single" w:sz="4" w:space="0" w:color="auto"/>
            </w:tcBorders>
          </w:tcPr>
          <w:p w14:paraId="371FCD69"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62.90 (19.70)</w:t>
            </w:r>
          </w:p>
        </w:tc>
        <w:tc>
          <w:tcPr>
            <w:tcW w:w="1955" w:type="dxa"/>
            <w:tcBorders>
              <w:top w:val="single" w:sz="4" w:space="0" w:color="auto"/>
            </w:tcBorders>
          </w:tcPr>
          <w:p w14:paraId="5A17F6EE"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Healthy</w:t>
            </w:r>
            <w:r w:rsidRPr="00526060">
              <w:rPr>
                <w:rFonts w:ascii="Arial" w:hAnsi="Arial" w:cs="Arial"/>
                <w:sz w:val="20"/>
                <w:szCs w:val="20"/>
                <w:vertAlign w:val="superscript"/>
              </w:rPr>
              <w:t>1</w:t>
            </w:r>
          </w:p>
        </w:tc>
        <w:tc>
          <w:tcPr>
            <w:tcW w:w="773" w:type="dxa"/>
            <w:tcBorders>
              <w:top w:val="single" w:sz="4" w:space="0" w:color="auto"/>
            </w:tcBorders>
          </w:tcPr>
          <w:p w14:paraId="6468F4BB"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401</w:t>
            </w:r>
          </w:p>
        </w:tc>
        <w:tc>
          <w:tcPr>
            <w:tcW w:w="1444" w:type="dxa"/>
            <w:tcBorders>
              <w:top w:val="single" w:sz="4" w:space="0" w:color="auto"/>
            </w:tcBorders>
          </w:tcPr>
          <w:p w14:paraId="298195D5"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83.00 (14.79)</w:t>
            </w:r>
          </w:p>
        </w:tc>
        <w:tc>
          <w:tcPr>
            <w:tcW w:w="1547" w:type="dxa"/>
            <w:tcBorders>
              <w:top w:val="single" w:sz="4" w:space="0" w:color="auto"/>
            </w:tcBorders>
          </w:tcPr>
          <w:p w14:paraId="6B5DD56F"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t(447)=8.56</w:t>
            </w:r>
          </w:p>
        </w:tc>
      </w:tr>
      <w:tr w:rsidR="00526060" w:rsidRPr="00526060" w14:paraId="17DD6D60" w14:textId="77777777" w:rsidTr="00964932">
        <w:tc>
          <w:tcPr>
            <w:tcW w:w="939" w:type="dxa"/>
            <w:tcBorders>
              <w:bottom w:val="single" w:sz="4" w:space="0" w:color="auto"/>
            </w:tcBorders>
          </w:tcPr>
          <w:p w14:paraId="53B0FF7C" w14:textId="77777777" w:rsidR="00526060" w:rsidRPr="00526060" w:rsidRDefault="00526060" w:rsidP="00526060">
            <w:pPr>
              <w:pStyle w:val="NoSpacing"/>
              <w:rPr>
                <w:rFonts w:ascii="Arial" w:hAnsi="Arial" w:cs="Arial"/>
                <w:sz w:val="20"/>
                <w:szCs w:val="20"/>
              </w:rPr>
            </w:pPr>
          </w:p>
        </w:tc>
        <w:tc>
          <w:tcPr>
            <w:tcW w:w="450" w:type="dxa"/>
            <w:tcBorders>
              <w:bottom w:val="single" w:sz="4" w:space="0" w:color="auto"/>
            </w:tcBorders>
          </w:tcPr>
          <w:p w14:paraId="48460D04" w14:textId="77777777" w:rsidR="00526060" w:rsidRPr="00526060" w:rsidRDefault="00526060" w:rsidP="00526060">
            <w:pPr>
              <w:pStyle w:val="NoSpacing"/>
              <w:rPr>
                <w:rFonts w:ascii="Arial" w:hAnsi="Arial" w:cs="Arial"/>
                <w:sz w:val="20"/>
                <w:szCs w:val="20"/>
              </w:rPr>
            </w:pPr>
          </w:p>
        </w:tc>
        <w:tc>
          <w:tcPr>
            <w:tcW w:w="1440" w:type="dxa"/>
            <w:tcBorders>
              <w:bottom w:val="single" w:sz="4" w:space="0" w:color="auto"/>
            </w:tcBorders>
          </w:tcPr>
          <w:p w14:paraId="426E2B8B" w14:textId="77777777" w:rsidR="00526060" w:rsidRPr="00526060" w:rsidRDefault="00526060" w:rsidP="00526060">
            <w:pPr>
              <w:pStyle w:val="NoSpacing"/>
              <w:rPr>
                <w:rFonts w:ascii="Arial" w:hAnsi="Arial" w:cs="Arial"/>
                <w:sz w:val="20"/>
                <w:szCs w:val="20"/>
              </w:rPr>
            </w:pPr>
          </w:p>
        </w:tc>
        <w:tc>
          <w:tcPr>
            <w:tcW w:w="1955" w:type="dxa"/>
            <w:tcBorders>
              <w:bottom w:val="single" w:sz="4" w:space="0" w:color="auto"/>
            </w:tcBorders>
          </w:tcPr>
          <w:p w14:paraId="17894C37"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Chronically ill</w:t>
            </w:r>
            <w:r w:rsidRPr="00526060">
              <w:rPr>
                <w:rFonts w:ascii="Arial" w:hAnsi="Arial" w:cs="Arial"/>
                <w:sz w:val="20"/>
                <w:szCs w:val="20"/>
                <w:vertAlign w:val="superscript"/>
              </w:rPr>
              <w:t>1</w:t>
            </w:r>
          </w:p>
        </w:tc>
        <w:tc>
          <w:tcPr>
            <w:tcW w:w="773" w:type="dxa"/>
            <w:tcBorders>
              <w:bottom w:val="single" w:sz="4" w:space="0" w:color="auto"/>
            </w:tcBorders>
          </w:tcPr>
          <w:p w14:paraId="093D8FDC"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367</w:t>
            </w:r>
          </w:p>
        </w:tc>
        <w:tc>
          <w:tcPr>
            <w:tcW w:w="1444" w:type="dxa"/>
            <w:tcBorders>
              <w:bottom w:val="single" w:sz="4" w:space="0" w:color="auto"/>
            </w:tcBorders>
          </w:tcPr>
          <w:p w14:paraId="19C48F0A"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77.19 (15.53)</w:t>
            </w:r>
          </w:p>
        </w:tc>
        <w:tc>
          <w:tcPr>
            <w:tcW w:w="1547" w:type="dxa"/>
            <w:tcBorders>
              <w:bottom w:val="single" w:sz="4" w:space="0" w:color="auto"/>
            </w:tcBorders>
          </w:tcPr>
          <w:p w14:paraId="24B03B3E"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t(413)=5.80</w:t>
            </w:r>
          </w:p>
        </w:tc>
      </w:tr>
      <w:tr w:rsidR="00526060" w:rsidRPr="00526060" w14:paraId="115B3875" w14:textId="77777777" w:rsidTr="00964932">
        <w:tc>
          <w:tcPr>
            <w:tcW w:w="939" w:type="dxa"/>
            <w:tcBorders>
              <w:top w:val="single" w:sz="4" w:space="0" w:color="auto"/>
              <w:bottom w:val="nil"/>
            </w:tcBorders>
          </w:tcPr>
          <w:p w14:paraId="24B9CA07"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SDQ</w:t>
            </w:r>
          </w:p>
        </w:tc>
        <w:tc>
          <w:tcPr>
            <w:tcW w:w="450" w:type="dxa"/>
            <w:tcBorders>
              <w:top w:val="single" w:sz="4" w:space="0" w:color="auto"/>
              <w:bottom w:val="nil"/>
            </w:tcBorders>
          </w:tcPr>
          <w:p w14:paraId="06883355"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51</w:t>
            </w:r>
          </w:p>
        </w:tc>
        <w:tc>
          <w:tcPr>
            <w:tcW w:w="1440" w:type="dxa"/>
            <w:tcBorders>
              <w:top w:val="single" w:sz="4" w:space="0" w:color="auto"/>
              <w:bottom w:val="nil"/>
            </w:tcBorders>
          </w:tcPr>
          <w:p w14:paraId="3225ED9D"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12.45 (7.02)</w:t>
            </w:r>
          </w:p>
        </w:tc>
        <w:tc>
          <w:tcPr>
            <w:tcW w:w="1955" w:type="dxa"/>
            <w:tcBorders>
              <w:top w:val="single" w:sz="4" w:space="0" w:color="auto"/>
              <w:bottom w:val="nil"/>
            </w:tcBorders>
          </w:tcPr>
          <w:p w14:paraId="7419808A"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General population</w:t>
            </w:r>
            <w:r w:rsidRPr="00526060">
              <w:rPr>
                <w:rFonts w:ascii="Arial" w:hAnsi="Arial" w:cs="Arial"/>
                <w:sz w:val="20"/>
                <w:szCs w:val="20"/>
                <w:vertAlign w:val="superscript"/>
              </w:rPr>
              <w:t>2</w:t>
            </w:r>
          </w:p>
        </w:tc>
        <w:tc>
          <w:tcPr>
            <w:tcW w:w="773" w:type="dxa"/>
            <w:tcBorders>
              <w:top w:val="single" w:sz="4" w:space="0" w:color="auto"/>
              <w:bottom w:val="nil"/>
            </w:tcBorders>
          </w:tcPr>
          <w:p w14:paraId="11652C8A"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10298</w:t>
            </w:r>
          </w:p>
        </w:tc>
        <w:tc>
          <w:tcPr>
            <w:tcW w:w="1444" w:type="dxa"/>
            <w:tcBorders>
              <w:top w:val="single" w:sz="4" w:space="0" w:color="auto"/>
              <w:bottom w:val="nil"/>
            </w:tcBorders>
          </w:tcPr>
          <w:p w14:paraId="716A6E17"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8.4 (5.8)</w:t>
            </w:r>
          </w:p>
        </w:tc>
        <w:tc>
          <w:tcPr>
            <w:tcW w:w="1547" w:type="dxa"/>
            <w:tcBorders>
              <w:top w:val="single" w:sz="4" w:space="0" w:color="auto"/>
              <w:bottom w:val="nil"/>
            </w:tcBorders>
          </w:tcPr>
          <w:p w14:paraId="1B0E5EE5" w14:textId="77777777" w:rsidR="00526060" w:rsidRPr="00526060" w:rsidRDefault="00526060" w:rsidP="00526060">
            <w:pPr>
              <w:pStyle w:val="NoSpacing"/>
              <w:rPr>
                <w:rFonts w:ascii="Arial" w:hAnsi="Arial" w:cs="Arial"/>
                <w:sz w:val="20"/>
                <w:szCs w:val="20"/>
              </w:rPr>
            </w:pPr>
            <w:r w:rsidRPr="00526060">
              <w:rPr>
                <w:rFonts w:ascii="Arial" w:hAnsi="Arial" w:cs="Arial"/>
                <w:sz w:val="20"/>
                <w:szCs w:val="20"/>
              </w:rPr>
              <w:t>t(10347)=4.97</w:t>
            </w:r>
          </w:p>
        </w:tc>
      </w:tr>
      <w:tr w:rsidR="00526060" w:rsidRPr="00526060" w14:paraId="0845B992" w14:textId="77777777" w:rsidTr="00964932">
        <w:tc>
          <w:tcPr>
            <w:tcW w:w="939" w:type="dxa"/>
            <w:tcBorders>
              <w:top w:val="nil"/>
            </w:tcBorders>
          </w:tcPr>
          <w:p w14:paraId="73919BFF" w14:textId="77777777" w:rsidR="00526060" w:rsidRPr="00526060" w:rsidRDefault="00526060" w:rsidP="00526060">
            <w:pPr>
              <w:pStyle w:val="NoSpacing"/>
              <w:rPr>
                <w:rFonts w:ascii="Arial" w:hAnsi="Arial" w:cs="Arial"/>
                <w:sz w:val="20"/>
                <w:szCs w:val="20"/>
              </w:rPr>
            </w:pPr>
          </w:p>
        </w:tc>
        <w:tc>
          <w:tcPr>
            <w:tcW w:w="450" w:type="dxa"/>
            <w:tcBorders>
              <w:top w:val="nil"/>
            </w:tcBorders>
          </w:tcPr>
          <w:p w14:paraId="341A6805" w14:textId="77777777" w:rsidR="00526060" w:rsidRPr="00526060" w:rsidRDefault="00526060" w:rsidP="00526060">
            <w:pPr>
              <w:pStyle w:val="NoSpacing"/>
              <w:rPr>
                <w:rFonts w:ascii="Arial" w:hAnsi="Arial" w:cs="Arial"/>
                <w:sz w:val="20"/>
                <w:szCs w:val="20"/>
              </w:rPr>
            </w:pPr>
          </w:p>
        </w:tc>
        <w:tc>
          <w:tcPr>
            <w:tcW w:w="1440" w:type="dxa"/>
            <w:tcBorders>
              <w:top w:val="nil"/>
            </w:tcBorders>
          </w:tcPr>
          <w:p w14:paraId="74154E52" w14:textId="77777777" w:rsidR="00526060" w:rsidRPr="00526060" w:rsidRDefault="00526060" w:rsidP="00526060">
            <w:pPr>
              <w:pStyle w:val="NoSpacing"/>
              <w:rPr>
                <w:rFonts w:ascii="Arial" w:hAnsi="Arial" w:cs="Arial"/>
                <w:sz w:val="20"/>
                <w:szCs w:val="20"/>
              </w:rPr>
            </w:pPr>
          </w:p>
        </w:tc>
        <w:tc>
          <w:tcPr>
            <w:tcW w:w="1955" w:type="dxa"/>
            <w:tcBorders>
              <w:top w:val="nil"/>
            </w:tcBorders>
          </w:tcPr>
          <w:p w14:paraId="706A9D11" w14:textId="77777777" w:rsidR="00526060" w:rsidRPr="00526060" w:rsidRDefault="00526060" w:rsidP="00526060">
            <w:pPr>
              <w:pStyle w:val="NoSpacing"/>
              <w:rPr>
                <w:rFonts w:ascii="Arial" w:hAnsi="Arial" w:cs="Arial"/>
                <w:sz w:val="20"/>
                <w:szCs w:val="20"/>
              </w:rPr>
            </w:pPr>
          </w:p>
        </w:tc>
        <w:tc>
          <w:tcPr>
            <w:tcW w:w="773" w:type="dxa"/>
            <w:tcBorders>
              <w:top w:val="nil"/>
            </w:tcBorders>
          </w:tcPr>
          <w:p w14:paraId="451889FD" w14:textId="77777777" w:rsidR="00526060" w:rsidRPr="00526060" w:rsidRDefault="00526060" w:rsidP="00526060">
            <w:pPr>
              <w:pStyle w:val="NoSpacing"/>
              <w:rPr>
                <w:rFonts w:ascii="Arial" w:hAnsi="Arial" w:cs="Arial"/>
                <w:sz w:val="20"/>
                <w:szCs w:val="20"/>
              </w:rPr>
            </w:pPr>
          </w:p>
        </w:tc>
        <w:tc>
          <w:tcPr>
            <w:tcW w:w="1444" w:type="dxa"/>
            <w:tcBorders>
              <w:top w:val="nil"/>
            </w:tcBorders>
          </w:tcPr>
          <w:p w14:paraId="59728FA4" w14:textId="77777777" w:rsidR="00526060" w:rsidRPr="00526060" w:rsidRDefault="00526060" w:rsidP="00526060">
            <w:pPr>
              <w:pStyle w:val="NoSpacing"/>
              <w:rPr>
                <w:rFonts w:ascii="Arial" w:hAnsi="Arial" w:cs="Arial"/>
                <w:sz w:val="20"/>
                <w:szCs w:val="20"/>
              </w:rPr>
            </w:pPr>
          </w:p>
        </w:tc>
        <w:tc>
          <w:tcPr>
            <w:tcW w:w="1547" w:type="dxa"/>
            <w:tcBorders>
              <w:top w:val="nil"/>
            </w:tcBorders>
          </w:tcPr>
          <w:p w14:paraId="1AFD7387" w14:textId="77777777" w:rsidR="00526060" w:rsidRPr="00526060" w:rsidRDefault="00526060" w:rsidP="00526060">
            <w:pPr>
              <w:pStyle w:val="NoSpacing"/>
              <w:rPr>
                <w:rFonts w:ascii="Arial" w:hAnsi="Arial" w:cs="Arial"/>
                <w:sz w:val="20"/>
                <w:szCs w:val="20"/>
              </w:rPr>
            </w:pPr>
          </w:p>
        </w:tc>
      </w:tr>
    </w:tbl>
    <w:p w14:paraId="75ECBA00" w14:textId="28988C76" w:rsidR="00526060" w:rsidRPr="00526060" w:rsidRDefault="00526060" w:rsidP="00526060">
      <w:pPr>
        <w:pStyle w:val="NoSpacing"/>
        <w:rPr>
          <w:rFonts w:ascii="Arial" w:hAnsi="Arial" w:cs="Arial"/>
          <w:sz w:val="20"/>
          <w:szCs w:val="20"/>
        </w:rPr>
      </w:pPr>
      <w:r w:rsidRPr="00526060">
        <w:rPr>
          <w:rFonts w:ascii="Arial" w:hAnsi="Arial" w:cs="Arial"/>
          <w:sz w:val="20"/>
          <w:szCs w:val="20"/>
        </w:rPr>
        <w:t xml:space="preserve">*all significant at p&lt;.001 </w:t>
      </w:r>
      <w:r w:rsidRPr="00526060">
        <w:rPr>
          <w:rFonts w:ascii="Arial" w:hAnsi="Arial" w:cs="Arial"/>
          <w:sz w:val="20"/>
          <w:szCs w:val="20"/>
          <w:vertAlign w:val="superscript"/>
        </w:rPr>
        <w:t>1</w:t>
      </w:r>
      <w:r w:rsidRPr="00526060">
        <w:rPr>
          <w:rFonts w:ascii="Arial" w:hAnsi="Arial" w:cs="Arial"/>
          <w:sz w:val="20"/>
          <w:szCs w:val="20"/>
        </w:rPr>
        <w:t xml:space="preserve">Varni et al. (2001) </w:t>
      </w:r>
      <w:r w:rsidRPr="00526060">
        <w:rPr>
          <w:rFonts w:ascii="Arial" w:hAnsi="Arial" w:cs="Arial"/>
          <w:sz w:val="20"/>
          <w:szCs w:val="20"/>
          <w:vertAlign w:val="superscript"/>
        </w:rPr>
        <w:t>2</w:t>
      </w:r>
      <w:r w:rsidR="00E42C26">
        <w:rPr>
          <w:rFonts w:ascii="Arial" w:hAnsi="Arial" w:cs="Arial"/>
          <w:sz w:val="20"/>
          <w:szCs w:val="20"/>
        </w:rPr>
        <w:t>Meltzer</w:t>
      </w:r>
      <w:r w:rsidRPr="00526060">
        <w:rPr>
          <w:rFonts w:ascii="Arial" w:hAnsi="Arial" w:cs="Arial"/>
          <w:sz w:val="20"/>
          <w:szCs w:val="20"/>
        </w:rPr>
        <w:t xml:space="preserve"> et al. (2000)</w:t>
      </w:r>
    </w:p>
    <w:p w14:paraId="15A89966" w14:textId="77777777" w:rsidR="00526060" w:rsidRPr="00526060" w:rsidRDefault="00526060" w:rsidP="00526060">
      <w:pPr>
        <w:pStyle w:val="NoSpacing"/>
        <w:rPr>
          <w:rFonts w:ascii="Arial" w:hAnsi="Arial" w:cs="Arial"/>
          <w:sz w:val="20"/>
          <w:szCs w:val="20"/>
        </w:rPr>
      </w:pPr>
    </w:p>
    <w:p w14:paraId="10A0BDAC" w14:textId="77777777" w:rsidR="00526060" w:rsidRDefault="00526060" w:rsidP="00526060">
      <w:pPr>
        <w:pStyle w:val="NoSpacing"/>
        <w:spacing w:line="480" w:lineRule="auto"/>
        <w:rPr>
          <w:rFonts w:ascii="Arial" w:hAnsi="Arial" w:cs="Arial"/>
        </w:rPr>
      </w:pPr>
    </w:p>
    <w:p w14:paraId="74C4629B" w14:textId="7F514CE0" w:rsidR="00B52266" w:rsidRPr="00526060" w:rsidRDefault="00526060" w:rsidP="00526060">
      <w:pPr>
        <w:pStyle w:val="NoSpacing"/>
        <w:spacing w:line="480" w:lineRule="auto"/>
        <w:ind w:firstLine="720"/>
        <w:rPr>
          <w:rFonts w:ascii="Arial" w:hAnsi="Arial" w:cs="Arial"/>
        </w:rPr>
      </w:pPr>
      <w:r w:rsidRPr="00526060">
        <w:rPr>
          <w:rFonts w:ascii="Arial" w:hAnsi="Arial" w:cs="Arial"/>
        </w:rPr>
        <w:t xml:space="preserve">Increasing time since diagnosis was correlated with higher parent and child-reported </w:t>
      </w:r>
      <w:proofErr w:type="spellStart"/>
      <w:r w:rsidRPr="00526060">
        <w:rPr>
          <w:rFonts w:ascii="Arial" w:hAnsi="Arial" w:cs="Arial"/>
        </w:rPr>
        <w:t>PedsQL</w:t>
      </w:r>
      <w:proofErr w:type="spellEnd"/>
      <w:r w:rsidRPr="00526060">
        <w:rPr>
          <w:rFonts w:ascii="Arial" w:hAnsi="Arial" w:cs="Arial"/>
        </w:rPr>
        <w:t xml:space="preserve"> scores on the generic (r=.43, r=.38) and cancer specific scales (r=.42, r=.28), lower caregiver burden (r=-.41) and lower parent and child anxiety (r=-.33, r=-.25). This supported the inclusion of time since diagnosis as a control variable. </w:t>
      </w:r>
    </w:p>
    <w:p w14:paraId="5384CCB3" w14:textId="42FBBBDC" w:rsidR="00750AFC" w:rsidRPr="00526060" w:rsidRDefault="00750AFC" w:rsidP="00322166">
      <w:pPr>
        <w:pStyle w:val="NoSpacing"/>
        <w:spacing w:line="480" w:lineRule="auto"/>
        <w:ind w:firstLine="720"/>
      </w:pPr>
    </w:p>
    <w:p w14:paraId="40108D6A" w14:textId="77777777" w:rsidR="00526060" w:rsidRPr="00526060" w:rsidRDefault="00526060" w:rsidP="00BF44B2">
      <w:pPr>
        <w:pStyle w:val="ListParagraph"/>
        <w:numPr>
          <w:ilvl w:val="1"/>
          <w:numId w:val="13"/>
        </w:numPr>
        <w:spacing w:after="160" w:line="480" w:lineRule="auto"/>
        <w:rPr>
          <w:rFonts w:cs="Arial"/>
          <w:b/>
          <w:bCs/>
          <w:sz w:val="22"/>
          <w:szCs w:val="22"/>
        </w:rPr>
      </w:pPr>
      <w:r w:rsidRPr="00526060">
        <w:rPr>
          <w:rFonts w:cs="Arial"/>
          <w:b/>
          <w:bCs/>
          <w:sz w:val="22"/>
          <w:szCs w:val="22"/>
        </w:rPr>
        <w:t xml:space="preserve">  Results of the quantitative analysis </w:t>
      </w:r>
    </w:p>
    <w:p w14:paraId="560DEE61" w14:textId="77777777" w:rsidR="00526060" w:rsidRPr="00526060" w:rsidRDefault="00526060" w:rsidP="00526060">
      <w:pPr>
        <w:spacing w:line="480" w:lineRule="auto"/>
        <w:ind w:left="360"/>
        <w:rPr>
          <w:rFonts w:ascii="Arial" w:hAnsi="Arial" w:cs="Arial"/>
          <w:b/>
          <w:bCs/>
        </w:rPr>
      </w:pPr>
      <w:r w:rsidRPr="00526060">
        <w:rPr>
          <w:rFonts w:ascii="Arial" w:hAnsi="Arial" w:cs="Arial"/>
          <w:b/>
          <w:bCs/>
        </w:rPr>
        <w:t>7.2.1.   Primary outcomes</w:t>
      </w:r>
    </w:p>
    <w:p w14:paraId="33C63BE0" w14:textId="0E680B59" w:rsidR="00BB7184" w:rsidRDefault="00526060" w:rsidP="00322166">
      <w:pPr>
        <w:spacing w:line="480" w:lineRule="auto"/>
        <w:ind w:firstLine="360"/>
        <w:rPr>
          <w:rFonts w:ascii="Arial" w:hAnsi="Arial" w:cs="Arial"/>
          <w:b/>
          <w:bCs/>
        </w:rPr>
      </w:pPr>
      <w:r w:rsidRPr="00526060">
        <w:rPr>
          <w:rFonts w:ascii="Arial" w:hAnsi="Arial" w:cs="Arial"/>
        </w:rPr>
        <w:t xml:space="preserve">Figures 7.2 and 7.3 plot changes in parent-reported </w:t>
      </w:r>
      <w:proofErr w:type="spellStart"/>
      <w:r w:rsidRPr="00526060">
        <w:rPr>
          <w:rFonts w:ascii="Arial" w:hAnsi="Arial" w:cs="Arial"/>
        </w:rPr>
        <w:t>PedsQl</w:t>
      </w:r>
      <w:proofErr w:type="spellEnd"/>
      <w:r w:rsidRPr="00526060">
        <w:rPr>
          <w:rFonts w:ascii="Arial" w:hAnsi="Arial" w:cs="Arial"/>
        </w:rPr>
        <w:t xml:space="preserve"> (generic) and SDQ total difficulties over the study period. Higher </w:t>
      </w:r>
      <w:proofErr w:type="spellStart"/>
      <w:r w:rsidRPr="00526060">
        <w:rPr>
          <w:rFonts w:ascii="Arial" w:hAnsi="Arial" w:cs="Arial"/>
        </w:rPr>
        <w:t>PedsQl</w:t>
      </w:r>
      <w:proofErr w:type="spellEnd"/>
      <w:r w:rsidRPr="00526060">
        <w:rPr>
          <w:rFonts w:ascii="Arial" w:hAnsi="Arial" w:cs="Arial"/>
        </w:rPr>
        <w:t xml:space="preserve"> scores indicate better QoL while lower SDQ scores indicate lower behavioural problems. </w:t>
      </w:r>
    </w:p>
    <w:p w14:paraId="206D978B" w14:textId="77777777" w:rsidR="00B52266" w:rsidRDefault="00B52266" w:rsidP="00BB7184">
      <w:pPr>
        <w:rPr>
          <w:rFonts w:ascii="Arial" w:hAnsi="Arial" w:cs="Arial"/>
          <w:b/>
          <w:bCs/>
        </w:rPr>
      </w:pPr>
    </w:p>
    <w:p w14:paraId="7A943DBC" w14:textId="77777777" w:rsidR="00B52266" w:rsidRDefault="00B52266" w:rsidP="00BB7184">
      <w:pPr>
        <w:rPr>
          <w:rFonts w:ascii="Arial" w:hAnsi="Arial" w:cs="Arial"/>
          <w:b/>
          <w:bCs/>
        </w:rPr>
      </w:pPr>
    </w:p>
    <w:p w14:paraId="4691521D" w14:textId="77777777" w:rsidR="00B52266" w:rsidRDefault="00B52266" w:rsidP="00BB7184">
      <w:pPr>
        <w:rPr>
          <w:rFonts w:ascii="Arial" w:hAnsi="Arial" w:cs="Arial"/>
          <w:b/>
          <w:bCs/>
        </w:rPr>
      </w:pPr>
    </w:p>
    <w:p w14:paraId="5DC2DC89" w14:textId="77777777" w:rsidR="00B52266" w:rsidRDefault="00B52266" w:rsidP="00BB7184">
      <w:pPr>
        <w:rPr>
          <w:rFonts w:ascii="Arial" w:hAnsi="Arial" w:cs="Arial"/>
          <w:b/>
          <w:bCs/>
        </w:rPr>
      </w:pPr>
    </w:p>
    <w:p w14:paraId="0CDDDFC4" w14:textId="77777777" w:rsidR="00B52266" w:rsidRDefault="00B52266" w:rsidP="00BB7184">
      <w:pPr>
        <w:rPr>
          <w:rFonts w:ascii="Arial" w:hAnsi="Arial" w:cs="Arial"/>
          <w:b/>
          <w:bCs/>
        </w:rPr>
      </w:pPr>
    </w:p>
    <w:p w14:paraId="7FB933FA" w14:textId="77777777" w:rsidR="00B52266" w:rsidRDefault="00B52266" w:rsidP="00BB7184">
      <w:pPr>
        <w:rPr>
          <w:rFonts w:ascii="Arial" w:hAnsi="Arial" w:cs="Arial"/>
          <w:b/>
          <w:bCs/>
        </w:rPr>
      </w:pPr>
    </w:p>
    <w:p w14:paraId="58B6787C" w14:textId="7A3EC4B4" w:rsidR="00BB7184" w:rsidRPr="00BB7184" w:rsidRDefault="00BB7184" w:rsidP="00BB7184">
      <w:pPr>
        <w:rPr>
          <w:rFonts w:ascii="Arial" w:hAnsi="Arial" w:cs="Arial"/>
          <w:sz w:val="20"/>
          <w:szCs w:val="20"/>
        </w:rPr>
      </w:pPr>
      <w:proofErr w:type="spellStart"/>
      <w:r w:rsidRPr="00BB7184">
        <w:rPr>
          <w:rFonts w:ascii="Arial" w:hAnsi="Arial" w:cs="Arial"/>
          <w:b/>
          <w:bCs/>
        </w:rPr>
        <w:t>PedsQl</w:t>
      </w:r>
      <w:proofErr w:type="spellEnd"/>
      <w:r w:rsidRPr="00BB7184">
        <w:rPr>
          <w:rFonts w:ascii="Arial" w:hAnsi="Arial" w:cs="Arial"/>
          <w:b/>
          <w:bCs/>
        </w:rPr>
        <w:t xml:space="preserve"> (generic)</w:t>
      </w: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4C88AED6" w14:textId="77777777" w:rsidTr="00322166">
        <w:trPr>
          <w:trHeight w:val="431"/>
        </w:trPr>
        <w:tc>
          <w:tcPr>
            <w:tcW w:w="547" w:type="dxa"/>
          </w:tcPr>
          <w:p w14:paraId="110B9B4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05512ECB"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167CCB1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1353EE68" w14:textId="77777777" w:rsidTr="00322166">
        <w:trPr>
          <w:trHeight w:val="220"/>
        </w:trPr>
        <w:tc>
          <w:tcPr>
            <w:tcW w:w="547" w:type="dxa"/>
          </w:tcPr>
          <w:p w14:paraId="32A8346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79EEA256"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52D6BE6B"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23F67554" w14:textId="77777777" w:rsidTr="00322166">
        <w:trPr>
          <w:trHeight w:val="220"/>
        </w:trPr>
        <w:tc>
          <w:tcPr>
            <w:tcW w:w="547" w:type="dxa"/>
          </w:tcPr>
          <w:p w14:paraId="15EDD5F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60361176"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1548C69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0F03E786" w14:textId="77777777" w:rsidTr="00322166">
        <w:trPr>
          <w:trHeight w:val="210"/>
        </w:trPr>
        <w:tc>
          <w:tcPr>
            <w:tcW w:w="547" w:type="dxa"/>
          </w:tcPr>
          <w:p w14:paraId="40FFEA6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34CFADC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1E49C47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26383D06" w14:textId="77777777" w:rsidTr="00322166">
        <w:trPr>
          <w:trHeight w:val="220"/>
        </w:trPr>
        <w:tc>
          <w:tcPr>
            <w:tcW w:w="547" w:type="dxa"/>
          </w:tcPr>
          <w:p w14:paraId="23D5B9A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5940EBF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2AA8BBC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3B14FC00" w14:textId="77777777" w:rsidTr="00322166">
        <w:trPr>
          <w:trHeight w:val="220"/>
        </w:trPr>
        <w:tc>
          <w:tcPr>
            <w:tcW w:w="547" w:type="dxa"/>
          </w:tcPr>
          <w:p w14:paraId="5689DB7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01B4EDE6" w14:textId="77777777" w:rsidR="00D24D99" w:rsidRPr="00D24D99" w:rsidRDefault="00D24D99" w:rsidP="00964932">
            <w:pPr>
              <w:pStyle w:val="NoSpacing"/>
              <w:rPr>
                <w:rFonts w:ascii="Arial" w:hAnsi="Arial" w:cs="Arial"/>
                <w:sz w:val="18"/>
                <w:szCs w:val="18"/>
              </w:rPr>
            </w:pPr>
          </w:p>
        </w:tc>
        <w:tc>
          <w:tcPr>
            <w:tcW w:w="654" w:type="dxa"/>
          </w:tcPr>
          <w:p w14:paraId="1517549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3417C0FC" w14:textId="77777777" w:rsidTr="00322166">
        <w:trPr>
          <w:trHeight w:val="220"/>
        </w:trPr>
        <w:tc>
          <w:tcPr>
            <w:tcW w:w="547" w:type="dxa"/>
          </w:tcPr>
          <w:p w14:paraId="2F145FF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3BB384DE" w14:textId="77777777" w:rsidR="00D24D99" w:rsidRPr="00D24D99" w:rsidRDefault="00D24D99" w:rsidP="00964932">
            <w:pPr>
              <w:pStyle w:val="NoSpacing"/>
              <w:rPr>
                <w:rFonts w:ascii="Arial" w:hAnsi="Arial" w:cs="Arial"/>
                <w:sz w:val="18"/>
                <w:szCs w:val="18"/>
              </w:rPr>
            </w:pPr>
          </w:p>
        </w:tc>
        <w:tc>
          <w:tcPr>
            <w:tcW w:w="654" w:type="dxa"/>
          </w:tcPr>
          <w:p w14:paraId="70FCFA3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0546DCF7" w14:textId="77777777" w:rsidR="00BB7184" w:rsidRPr="00BB7184" w:rsidRDefault="00BB7184" w:rsidP="00BB7184">
      <w:pPr>
        <w:rPr>
          <w:rFonts w:ascii="Arial" w:hAnsi="Arial" w:cs="Arial"/>
        </w:rPr>
      </w:pPr>
    </w:p>
    <w:p w14:paraId="0A979F2A" w14:textId="5A049234" w:rsidR="00BB7184" w:rsidRPr="00BB7184" w:rsidRDefault="00556BF5" w:rsidP="00BB7184">
      <w:pPr>
        <w:rPr>
          <w:rFonts w:ascii="Arial" w:hAnsi="Arial" w:cs="Arial"/>
        </w:rPr>
      </w:pPr>
      <w:r>
        <w:rPr>
          <w:noProof/>
        </w:rPr>
        <w:drawing>
          <wp:inline distT="0" distB="0" distL="0" distR="0" wp14:anchorId="15479AA7" wp14:editId="4CB045FE">
            <wp:extent cx="3460750" cy="2235200"/>
            <wp:effectExtent l="0" t="0" r="6350" b="12700"/>
            <wp:docPr id="292" name="Chart 292">
              <a:extLst xmlns:a="http://schemas.openxmlformats.org/drawingml/2006/main">
                <a:ext uri="{FF2B5EF4-FFF2-40B4-BE49-F238E27FC236}">
                  <a16:creationId xmlns:a16="http://schemas.microsoft.com/office/drawing/2014/main" id="{1465DC28-5456-4477-A263-D917D18D55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6F6416" w14:textId="41A63CF9" w:rsidR="00917125" w:rsidRDefault="00917125" w:rsidP="00BB7184">
      <w:pPr>
        <w:rPr>
          <w:rFonts w:ascii="Arial" w:hAnsi="Arial" w:cs="Arial"/>
          <w:sz w:val="18"/>
          <w:szCs w:val="18"/>
        </w:rPr>
      </w:pPr>
      <w:r w:rsidRPr="00322166">
        <w:rPr>
          <w:rFonts w:ascii="Arial" w:hAnsi="Arial" w:cs="Arial"/>
          <w:i/>
          <w:iCs/>
          <w:sz w:val="20"/>
          <w:szCs w:val="20"/>
        </w:rPr>
        <w:t>Figure 7.2</w:t>
      </w:r>
      <w:r w:rsidRPr="00BB7184">
        <w:rPr>
          <w:rFonts w:ascii="Arial" w:hAnsi="Arial" w:cs="Arial"/>
          <w:sz w:val="20"/>
          <w:szCs w:val="20"/>
        </w:rPr>
        <w:t xml:space="preserve"> Parent-reported </w:t>
      </w:r>
      <w:proofErr w:type="spellStart"/>
      <w:r w:rsidRPr="00BB7184">
        <w:rPr>
          <w:rFonts w:ascii="Arial" w:hAnsi="Arial" w:cs="Arial"/>
          <w:sz w:val="20"/>
          <w:szCs w:val="20"/>
        </w:rPr>
        <w:t>PedsQl</w:t>
      </w:r>
      <w:proofErr w:type="spellEnd"/>
      <w:r w:rsidRPr="00BB7184">
        <w:rPr>
          <w:rFonts w:ascii="Arial" w:hAnsi="Arial" w:cs="Arial"/>
          <w:sz w:val="20"/>
          <w:szCs w:val="20"/>
        </w:rPr>
        <w:t xml:space="preserve"> (generic) total mean scores plotted over time for the immediate and delay group</w:t>
      </w:r>
      <w:r>
        <w:rPr>
          <w:rFonts w:ascii="Arial" w:hAnsi="Arial" w:cs="Arial"/>
          <w:sz w:val="20"/>
          <w:szCs w:val="20"/>
        </w:rPr>
        <w:t>s</w:t>
      </w:r>
      <w:r>
        <w:rPr>
          <w:rFonts w:ascii="Arial" w:hAnsi="Arial" w:cs="Arial"/>
          <w:sz w:val="18"/>
          <w:szCs w:val="18"/>
        </w:rPr>
        <w:t>.</w:t>
      </w:r>
    </w:p>
    <w:p w14:paraId="25127C65" w14:textId="6429F492" w:rsidR="00BB7184" w:rsidRPr="006C3EEF" w:rsidRDefault="00BB7184" w:rsidP="00BB7184">
      <w:pPr>
        <w:rPr>
          <w:rFonts w:ascii="Arial" w:hAnsi="Arial" w:cs="Arial"/>
          <w:sz w:val="18"/>
          <w:szCs w:val="18"/>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Error bars represent </w:t>
      </w:r>
      <w:r w:rsidR="008052E4">
        <w:rPr>
          <w:rFonts w:ascii="Arial" w:hAnsi="Arial" w:cs="Arial"/>
          <w:sz w:val="20"/>
          <w:szCs w:val="20"/>
        </w:rPr>
        <w:t>95% confidence intervals</w:t>
      </w:r>
      <w:r w:rsidR="00264EF0">
        <w:rPr>
          <w:rFonts w:ascii="Arial" w:hAnsi="Arial" w:cs="Arial"/>
          <w:sz w:val="20"/>
          <w:szCs w:val="20"/>
        </w:rPr>
        <w:t xml:space="preserve"> </w:t>
      </w:r>
      <w:r w:rsidR="008052E4">
        <w:rPr>
          <w:rFonts w:ascii="Arial" w:hAnsi="Arial" w:cs="Arial"/>
          <w:sz w:val="20"/>
          <w:szCs w:val="20"/>
        </w:rPr>
        <w:t>for</w:t>
      </w:r>
      <w:r w:rsidR="00264EF0">
        <w:rPr>
          <w:rFonts w:ascii="Arial" w:hAnsi="Arial" w:cs="Arial"/>
          <w:sz w:val="20"/>
          <w:szCs w:val="20"/>
        </w:rPr>
        <w:t xml:space="preserve"> group means</w:t>
      </w:r>
      <w:r w:rsidR="008052E4">
        <w:rPr>
          <w:rFonts w:ascii="Arial" w:hAnsi="Arial" w:cs="Arial"/>
          <w:sz w:val="20"/>
          <w:szCs w:val="20"/>
        </w:rPr>
        <w:t xml:space="preserve"> (solid line</w:t>
      </w:r>
      <w:r w:rsidR="00E0188E">
        <w:rPr>
          <w:rFonts w:ascii="Arial" w:hAnsi="Arial" w:cs="Arial"/>
          <w:sz w:val="20"/>
          <w:szCs w:val="20"/>
        </w:rPr>
        <w:t xml:space="preserve"> for immediate group, dashed line for delay group).</w:t>
      </w:r>
    </w:p>
    <w:p w14:paraId="5C0051E9" w14:textId="77777777" w:rsidR="00BB7184" w:rsidRPr="00BB7184" w:rsidRDefault="00BB7184" w:rsidP="00BB7184">
      <w:pPr>
        <w:spacing w:line="480" w:lineRule="auto"/>
        <w:rPr>
          <w:rFonts w:ascii="Arial" w:hAnsi="Arial" w:cs="Arial"/>
        </w:rPr>
      </w:pPr>
    </w:p>
    <w:p w14:paraId="13534604" w14:textId="77777777" w:rsidR="00BB7184" w:rsidRPr="00BB7184" w:rsidRDefault="00BB7184" w:rsidP="00BB7184">
      <w:pPr>
        <w:spacing w:line="480" w:lineRule="auto"/>
        <w:ind w:firstLine="567"/>
        <w:rPr>
          <w:rFonts w:ascii="Arial" w:hAnsi="Arial" w:cs="Arial"/>
        </w:rPr>
      </w:pPr>
      <w:r w:rsidRPr="00BB7184">
        <w:rPr>
          <w:rFonts w:ascii="Arial" w:hAnsi="Arial" w:cs="Arial"/>
        </w:rPr>
        <w:t xml:space="preserve">Figure 7.2 shows that scores for parent-reported </w:t>
      </w:r>
      <w:proofErr w:type="spellStart"/>
      <w:r w:rsidRPr="00BB7184">
        <w:rPr>
          <w:rFonts w:ascii="Arial" w:hAnsi="Arial" w:cs="Arial"/>
        </w:rPr>
        <w:t>PedsQL</w:t>
      </w:r>
      <w:proofErr w:type="spellEnd"/>
      <w:r w:rsidRPr="00BB7184">
        <w:rPr>
          <w:rFonts w:ascii="Arial" w:hAnsi="Arial" w:cs="Arial"/>
        </w:rPr>
        <w:t xml:space="preserve"> (generic) were similar in the immediate and delay groups at baseline. Scores showed an initial improvement in the immediate group after receiving the intervention (time 2) whereas there was no similar increase in the delay group in this period. The immediate group’s scores continued to improve at 3-month follow-up (time 3) before falling slightly at the 6-month follow-up (time 4). The delay group’s scores improved before receiving the intervention and then improved further during the intervention period (time 3 to time 4). The delay group’s scores remained similar at 3 month and 6-month follow-ups (time 5 and 6). </w:t>
      </w:r>
    </w:p>
    <w:p w14:paraId="02E3ADE9" w14:textId="77777777" w:rsidR="00BB7184" w:rsidRPr="00526060" w:rsidRDefault="00BB7184" w:rsidP="00526060">
      <w:pPr>
        <w:spacing w:line="480" w:lineRule="auto"/>
        <w:ind w:firstLine="360"/>
        <w:rPr>
          <w:rFonts w:ascii="Arial" w:hAnsi="Arial" w:cs="Arial"/>
        </w:rPr>
      </w:pPr>
    </w:p>
    <w:p w14:paraId="4E62D19F" w14:textId="77777777" w:rsidR="00526060" w:rsidRPr="00526060" w:rsidRDefault="00526060" w:rsidP="00526060">
      <w:pPr>
        <w:spacing w:after="160" w:line="480" w:lineRule="auto"/>
        <w:rPr>
          <w:rFonts w:ascii="Arial" w:hAnsi="Arial" w:cs="Arial"/>
        </w:rPr>
      </w:pPr>
    </w:p>
    <w:p w14:paraId="338B2A7B" w14:textId="7CE97B75" w:rsidR="00834843" w:rsidRPr="00750AFC" w:rsidRDefault="00834843" w:rsidP="00750AFC">
      <w:pPr>
        <w:spacing w:line="480" w:lineRule="auto"/>
        <w:rPr>
          <w:rFonts w:ascii="Arial" w:hAnsi="Arial" w:cs="Arial"/>
        </w:rPr>
      </w:pPr>
    </w:p>
    <w:p w14:paraId="290C07C9" w14:textId="77777777" w:rsidR="000E7D52" w:rsidRPr="000E7D52" w:rsidRDefault="000E7D52" w:rsidP="000E7D52">
      <w:pPr>
        <w:rPr>
          <w:rFonts w:ascii="Arial" w:hAnsi="Arial" w:cs="Arial"/>
          <w:b/>
          <w:bCs/>
        </w:rPr>
      </w:pPr>
      <w:r w:rsidRPr="000E7D52">
        <w:rPr>
          <w:rFonts w:ascii="Arial" w:hAnsi="Arial" w:cs="Arial"/>
          <w:b/>
          <w:bCs/>
        </w:rPr>
        <w:t>SDQ (total difficulties)</w:t>
      </w:r>
    </w:p>
    <w:p w14:paraId="4EAE0EA1" w14:textId="77777777" w:rsidR="000E7D52" w:rsidRPr="000E7D52" w:rsidRDefault="000E7D52" w:rsidP="000E7D52">
      <w:pPr>
        <w:rPr>
          <w:rFonts w:ascii="Arial" w:hAnsi="Arial" w:cs="Arial"/>
        </w:rPr>
      </w:pP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053D2DCE" w14:textId="77777777" w:rsidTr="00322166">
        <w:trPr>
          <w:trHeight w:val="431"/>
        </w:trPr>
        <w:tc>
          <w:tcPr>
            <w:tcW w:w="547" w:type="dxa"/>
          </w:tcPr>
          <w:p w14:paraId="2DE74B5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1D431570"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319A3DA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305D3A49" w14:textId="77777777" w:rsidTr="00322166">
        <w:trPr>
          <w:trHeight w:val="220"/>
        </w:trPr>
        <w:tc>
          <w:tcPr>
            <w:tcW w:w="547" w:type="dxa"/>
          </w:tcPr>
          <w:p w14:paraId="1712F96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4DF6956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07CF222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2C9E2883" w14:textId="77777777" w:rsidTr="00322166">
        <w:trPr>
          <w:trHeight w:val="220"/>
        </w:trPr>
        <w:tc>
          <w:tcPr>
            <w:tcW w:w="547" w:type="dxa"/>
          </w:tcPr>
          <w:p w14:paraId="0391C46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0A27B07B"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2FAA201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3E4F7DA3" w14:textId="77777777" w:rsidTr="00322166">
        <w:trPr>
          <w:trHeight w:val="210"/>
        </w:trPr>
        <w:tc>
          <w:tcPr>
            <w:tcW w:w="547" w:type="dxa"/>
          </w:tcPr>
          <w:p w14:paraId="4A8503B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6BECE41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79F81BC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0E1442B2" w14:textId="77777777" w:rsidTr="00322166">
        <w:trPr>
          <w:trHeight w:val="220"/>
        </w:trPr>
        <w:tc>
          <w:tcPr>
            <w:tcW w:w="547" w:type="dxa"/>
          </w:tcPr>
          <w:p w14:paraId="0A939AE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5BAB3F3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53A578B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611D743D" w14:textId="77777777" w:rsidTr="00322166">
        <w:trPr>
          <w:trHeight w:val="220"/>
        </w:trPr>
        <w:tc>
          <w:tcPr>
            <w:tcW w:w="547" w:type="dxa"/>
          </w:tcPr>
          <w:p w14:paraId="3A4F6E1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143E865A" w14:textId="77777777" w:rsidR="00D24D99" w:rsidRPr="00D24D99" w:rsidRDefault="00D24D99" w:rsidP="00964932">
            <w:pPr>
              <w:pStyle w:val="NoSpacing"/>
              <w:rPr>
                <w:rFonts w:ascii="Arial" w:hAnsi="Arial" w:cs="Arial"/>
                <w:sz w:val="18"/>
                <w:szCs w:val="18"/>
              </w:rPr>
            </w:pPr>
          </w:p>
        </w:tc>
        <w:tc>
          <w:tcPr>
            <w:tcW w:w="654" w:type="dxa"/>
          </w:tcPr>
          <w:p w14:paraId="3DB4EE0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738D5BE7" w14:textId="77777777" w:rsidTr="00322166">
        <w:trPr>
          <w:trHeight w:val="220"/>
        </w:trPr>
        <w:tc>
          <w:tcPr>
            <w:tcW w:w="547" w:type="dxa"/>
          </w:tcPr>
          <w:p w14:paraId="42012A3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41BE5D72" w14:textId="77777777" w:rsidR="00D24D99" w:rsidRPr="00D24D99" w:rsidRDefault="00D24D99" w:rsidP="00964932">
            <w:pPr>
              <w:pStyle w:val="NoSpacing"/>
              <w:rPr>
                <w:rFonts w:ascii="Arial" w:hAnsi="Arial" w:cs="Arial"/>
                <w:sz w:val="18"/>
                <w:szCs w:val="18"/>
              </w:rPr>
            </w:pPr>
          </w:p>
        </w:tc>
        <w:tc>
          <w:tcPr>
            <w:tcW w:w="654" w:type="dxa"/>
          </w:tcPr>
          <w:p w14:paraId="3F13BED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6DDB45DA" w14:textId="04F3E340" w:rsidR="000E7D52" w:rsidRPr="000E7D52" w:rsidRDefault="007170C6" w:rsidP="000E7D52">
      <w:pPr>
        <w:rPr>
          <w:rFonts w:ascii="Arial" w:hAnsi="Arial" w:cs="Arial"/>
        </w:rPr>
      </w:pPr>
      <w:r>
        <w:rPr>
          <w:noProof/>
        </w:rPr>
        <w:drawing>
          <wp:inline distT="0" distB="0" distL="0" distR="0" wp14:anchorId="1709BA9B" wp14:editId="6B488C25">
            <wp:extent cx="3448050" cy="2292350"/>
            <wp:effectExtent l="0" t="0" r="0" b="12700"/>
            <wp:docPr id="294" name="Chart 294">
              <a:extLst xmlns:a="http://schemas.openxmlformats.org/drawingml/2006/main">
                <a:ext uri="{FF2B5EF4-FFF2-40B4-BE49-F238E27FC236}">
                  <a16:creationId xmlns:a16="http://schemas.microsoft.com/office/drawing/2014/main" id="{322738C0-4C8B-4345-87A2-74BF238173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0F631B" w14:textId="49501B8A" w:rsidR="00917125" w:rsidRPr="000E7D52" w:rsidRDefault="00917125" w:rsidP="00917125">
      <w:pPr>
        <w:rPr>
          <w:rFonts w:ascii="Arial" w:hAnsi="Arial" w:cs="Arial"/>
          <w:sz w:val="20"/>
          <w:szCs w:val="20"/>
        </w:rPr>
      </w:pPr>
      <w:r w:rsidRPr="00322166">
        <w:rPr>
          <w:rFonts w:ascii="Arial" w:hAnsi="Arial" w:cs="Arial"/>
          <w:i/>
          <w:iCs/>
          <w:sz w:val="20"/>
          <w:szCs w:val="20"/>
        </w:rPr>
        <w:t>Figure 7.3</w:t>
      </w:r>
      <w:r w:rsidRPr="000E7D52">
        <w:rPr>
          <w:rFonts w:ascii="Arial" w:hAnsi="Arial" w:cs="Arial"/>
          <w:sz w:val="20"/>
          <w:szCs w:val="20"/>
        </w:rPr>
        <w:t xml:space="preserve"> Parent-reported SDQ (total difficulties) mean scores plotted over time for the immediate and delay group</w:t>
      </w:r>
      <w:r>
        <w:rPr>
          <w:rFonts w:ascii="Arial" w:hAnsi="Arial" w:cs="Arial"/>
          <w:sz w:val="20"/>
          <w:szCs w:val="20"/>
        </w:rPr>
        <w:t>s.</w:t>
      </w:r>
      <w:r w:rsidRPr="000E7D52">
        <w:rPr>
          <w:rFonts w:ascii="Arial" w:hAnsi="Arial" w:cs="Arial"/>
          <w:sz w:val="20"/>
          <w:szCs w:val="20"/>
        </w:rPr>
        <w:t xml:space="preserve"> </w:t>
      </w:r>
    </w:p>
    <w:p w14:paraId="1013BE46" w14:textId="55E1F6A1"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5A651E3A" w14:textId="77777777" w:rsidR="000E7D52" w:rsidRPr="000E7D52" w:rsidRDefault="000E7D52" w:rsidP="000E7D52">
      <w:pPr>
        <w:spacing w:line="480" w:lineRule="auto"/>
        <w:rPr>
          <w:rFonts w:ascii="Arial" w:hAnsi="Arial" w:cs="Arial"/>
        </w:rPr>
      </w:pPr>
    </w:p>
    <w:p w14:paraId="74456EA9" w14:textId="70396C38" w:rsidR="000E7D52" w:rsidRPr="000E7D52" w:rsidRDefault="000E7D52" w:rsidP="000E7D52">
      <w:pPr>
        <w:spacing w:line="480" w:lineRule="auto"/>
        <w:ind w:firstLine="567"/>
        <w:rPr>
          <w:rFonts w:ascii="Arial" w:hAnsi="Arial" w:cs="Arial"/>
        </w:rPr>
      </w:pPr>
      <w:r w:rsidRPr="000E7D52">
        <w:rPr>
          <w:rFonts w:ascii="Arial" w:hAnsi="Arial" w:cs="Arial"/>
        </w:rPr>
        <w:t xml:space="preserve">Higher scores represent higher prevalence of behavioural difficulties so a reduction in scores represents improvements in this outcome. Figure 7.3 shows that SDQ scores were similar in the immediate and delay groups at baseline. Difficulties decreased in the immediate group after receiving the workshops (time 2) while difficulties increased slightly in the delay group over the same period. The immediate group’s scores continued to decrease at 3-month (time 3) but then showed a marked increase in difficulties at 6-month follow-up (time 4). Difficulties in the delay group fell before receiving the intervention (time 3) but increased slightly after the workshops (time 4), then decreased slightly at 3 month (time 5) and increased slightly at 6-month follow-ups (time 6). </w:t>
      </w:r>
    </w:p>
    <w:p w14:paraId="26B33033" w14:textId="77777777" w:rsidR="000E7D52" w:rsidRPr="000E7D52" w:rsidRDefault="000E7D52" w:rsidP="000E7D52">
      <w:pPr>
        <w:spacing w:line="480" w:lineRule="auto"/>
        <w:rPr>
          <w:rFonts w:ascii="Arial" w:hAnsi="Arial" w:cs="Arial"/>
          <w:u w:val="single"/>
        </w:rPr>
      </w:pPr>
    </w:p>
    <w:p w14:paraId="74D81211" w14:textId="65F995E7" w:rsidR="000E7D52" w:rsidRPr="000E7D52" w:rsidRDefault="000E7D52" w:rsidP="00322166">
      <w:pPr>
        <w:spacing w:after="160" w:line="259" w:lineRule="auto"/>
        <w:rPr>
          <w:rFonts w:ascii="Arial" w:hAnsi="Arial" w:cs="Arial"/>
          <w:b/>
          <w:bCs/>
        </w:rPr>
      </w:pPr>
      <w:r w:rsidRPr="000E7D52">
        <w:rPr>
          <w:rFonts w:ascii="Arial" w:hAnsi="Arial" w:cs="Arial"/>
          <w:b/>
          <w:bCs/>
        </w:rPr>
        <w:br w:type="page"/>
        <w:t>Multilevel modelling</w:t>
      </w:r>
    </w:p>
    <w:p w14:paraId="6BF2C197" w14:textId="32F8BEF9" w:rsidR="000E7D52" w:rsidRPr="000E7D52" w:rsidRDefault="000E7D52">
      <w:pPr>
        <w:spacing w:line="480" w:lineRule="auto"/>
        <w:ind w:firstLine="567"/>
        <w:rPr>
          <w:rFonts w:ascii="Arial" w:hAnsi="Arial" w:cs="Arial"/>
        </w:rPr>
      </w:pPr>
      <w:r w:rsidRPr="000E7D52">
        <w:rPr>
          <w:rFonts w:ascii="Arial" w:hAnsi="Arial" w:cs="Arial"/>
        </w:rPr>
        <w:t>As described in Chapter 6, seven models were fitted sequentially to the data for each outcome. These 7 models were: 1) an unconditional model with no predictors, 2) a control model with time elapsed from diagnosis, 3) a change over time model, 4) the main effect of the intervention model, 5) the main effect of group model, 6) the random effect of the intervention model, 7) the group x intervention interaction model. At each step the significance of improvement in model fit was calculated and the predictors of the best fit model</w:t>
      </w:r>
      <w:r w:rsidR="00E42C26">
        <w:rPr>
          <w:rFonts w:ascii="Arial" w:hAnsi="Arial" w:cs="Arial"/>
        </w:rPr>
        <w:t>s</w:t>
      </w:r>
      <w:r w:rsidRPr="000E7D52">
        <w:rPr>
          <w:rFonts w:ascii="Arial" w:hAnsi="Arial" w:cs="Arial"/>
        </w:rPr>
        <w:t xml:space="preserve"> are reported below.  </w:t>
      </w:r>
    </w:p>
    <w:p w14:paraId="5AF9BA3C" w14:textId="77777777" w:rsidR="000E7D52" w:rsidRPr="000E7D52" w:rsidRDefault="000E7D52" w:rsidP="000E7D52">
      <w:pPr>
        <w:spacing w:line="480" w:lineRule="auto"/>
        <w:rPr>
          <w:rFonts w:ascii="Arial" w:hAnsi="Arial" w:cs="Arial"/>
          <w:b/>
          <w:bCs/>
        </w:rPr>
      </w:pPr>
      <w:proofErr w:type="spellStart"/>
      <w:r w:rsidRPr="000E7D52">
        <w:rPr>
          <w:rFonts w:ascii="Arial" w:hAnsi="Arial" w:cs="Arial"/>
          <w:b/>
          <w:bCs/>
        </w:rPr>
        <w:t>PedsQl</w:t>
      </w:r>
      <w:proofErr w:type="spellEnd"/>
      <w:r w:rsidRPr="000E7D52">
        <w:rPr>
          <w:rFonts w:ascii="Arial" w:hAnsi="Arial" w:cs="Arial"/>
          <w:b/>
          <w:bCs/>
        </w:rPr>
        <w:t xml:space="preserve"> (generic)</w:t>
      </w:r>
    </w:p>
    <w:p w14:paraId="4565C13A" w14:textId="0BC31A32" w:rsidR="000E7D52" w:rsidRPr="000E7D52" w:rsidRDefault="000E7D52" w:rsidP="00322166">
      <w:pPr>
        <w:spacing w:line="480" w:lineRule="auto"/>
        <w:ind w:firstLine="567"/>
        <w:rPr>
          <w:rFonts w:ascii="Arial" w:hAnsi="Arial" w:cs="Arial"/>
          <w:b/>
          <w:bCs/>
        </w:rPr>
      </w:pPr>
      <w:r w:rsidRPr="000E7D52">
        <w:rPr>
          <w:rFonts w:ascii="Arial" w:hAnsi="Arial" w:cs="Arial"/>
        </w:rPr>
        <w:t xml:space="preserve">Table 7.3 shows that time elapsed between diagnosis and baseline (the control model) and change over time were significant predictors of the </w:t>
      </w:r>
      <w:proofErr w:type="spellStart"/>
      <w:r w:rsidRPr="000E7D52">
        <w:rPr>
          <w:rFonts w:ascii="Arial" w:hAnsi="Arial" w:cs="Arial"/>
        </w:rPr>
        <w:t>PedsQl</w:t>
      </w:r>
      <w:proofErr w:type="spellEnd"/>
      <w:r w:rsidRPr="000E7D52">
        <w:rPr>
          <w:rFonts w:ascii="Arial" w:hAnsi="Arial" w:cs="Arial"/>
        </w:rPr>
        <w:t xml:space="preserve"> (generic) scale. The model with the best fit (bolded in Table 7.3) contained the main effect of</w:t>
      </w:r>
      <w:r w:rsidR="00A342BC">
        <w:rPr>
          <w:rFonts w:ascii="Arial" w:hAnsi="Arial" w:cs="Arial"/>
        </w:rPr>
        <w:t xml:space="preserve"> the</w:t>
      </w:r>
      <w:r w:rsidRPr="000E7D52">
        <w:rPr>
          <w:rFonts w:ascii="Arial" w:hAnsi="Arial" w:cs="Arial"/>
        </w:rPr>
        <w:t xml:space="preserve"> intervention. Further additions to this model did not significantly improve fit. The parameter estimates from the best fit model are shown in Table 7.4. Longer time since diagnosis was associated with higher </w:t>
      </w:r>
      <w:proofErr w:type="spellStart"/>
      <w:r w:rsidRPr="000E7D52">
        <w:rPr>
          <w:rFonts w:ascii="Arial" w:hAnsi="Arial" w:cs="Arial"/>
        </w:rPr>
        <w:t>PedsQl</w:t>
      </w:r>
      <w:proofErr w:type="spellEnd"/>
      <w:r w:rsidRPr="000E7D52">
        <w:rPr>
          <w:rFonts w:ascii="Arial" w:hAnsi="Arial" w:cs="Arial"/>
        </w:rPr>
        <w:t xml:space="preserve"> scores. Scores improved over the course of the study (study week). Receiving the intervention was associated with higher </w:t>
      </w:r>
      <w:proofErr w:type="spellStart"/>
      <w:r w:rsidRPr="000E7D52">
        <w:rPr>
          <w:rFonts w:ascii="Arial" w:hAnsi="Arial" w:cs="Arial"/>
        </w:rPr>
        <w:t>PedsQl</w:t>
      </w:r>
      <w:proofErr w:type="spellEnd"/>
      <w:r w:rsidRPr="000E7D52">
        <w:rPr>
          <w:rFonts w:ascii="Arial" w:hAnsi="Arial" w:cs="Arial"/>
        </w:rPr>
        <w:t xml:space="preserve"> (generic) independently of the overall effect of study week. </w:t>
      </w:r>
    </w:p>
    <w:p w14:paraId="6BB2AF8D" w14:textId="77777777" w:rsidR="000E7D52" w:rsidRPr="000E7D52" w:rsidRDefault="000E7D52" w:rsidP="000E7D52">
      <w:pPr>
        <w:spacing w:line="480" w:lineRule="auto"/>
        <w:rPr>
          <w:rFonts w:ascii="Arial" w:hAnsi="Arial" w:cs="Arial"/>
          <w:b/>
          <w:bCs/>
        </w:rPr>
      </w:pPr>
      <w:r w:rsidRPr="000E7D52">
        <w:rPr>
          <w:rFonts w:ascii="Arial" w:hAnsi="Arial" w:cs="Arial"/>
          <w:b/>
          <w:bCs/>
        </w:rPr>
        <w:t>SDQ (total difficulties)</w:t>
      </w:r>
    </w:p>
    <w:p w14:paraId="41059A20" w14:textId="77777777" w:rsidR="000E7D52" w:rsidRPr="000E7D52" w:rsidRDefault="000E7D52" w:rsidP="000E7D52">
      <w:pPr>
        <w:spacing w:line="480" w:lineRule="auto"/>
        <w:ind w:firstLine="567"/>
        <w:rPr>
          <w:rFonts w:ascii="Arial" w:hAnsi="Arial" w:cs="Arial"/>
        </w:rPr>
      </w:pPr>
      <w:r w:rsidRPr="000E7D52">
        <w:rPr>
          <w:rFonts w:ascii="Arial" w:hAnsi="Arial" w:cs="Arial"/>
        </w:rPr>
        <w:t>Table 7.3 shows that change over time (study week) was the model with the best fit. Table 7.4 shows increasing study week was associated with decreasing SDQ difficulties. Time elapsed between diagnosis and baseline (the control model) did not significantly improve fit. There was no main effect of the intervention on SDQ scores.</w:t>
      </w:r>
    </w:p>
    <w:p w14:paraId="0EF698AB" w14:textId="77777777" w:rsidR="000E7D52" w:rsidRPr="000E7D52" w:rsidRDefault="000E7D52" w:rsidP="000E7D52">
      <w:pPr>
        <w:rPr>
          <w:rFonts w:ascii="Arial" w:hAnsi="Arial" w:cs="Arial"/>
          <w:szCs w:val="20"/>
        </w:rPr>
      </w:pPr>
    </w:p>
    <w:p w14:paraId="1C64BB63" w14:textId="56D0AB6E" w:rsidR="00153F19" w:rsidRDefault="000E7D52" w:rsidP="00527D41">
      <w:pPr>
        <w:spacing w:after="160" w:line="259" w:lineRule="auto"/>
        <w:rPr>
          <w:rFonts w:ascii="Arial" w:hAnsi="Arial" w:cs="Arial"/>
          <w:sz w:val="20"/>
          <w:szCs w:val="20"/>
        </w:rPr>
      </w:pPr>
      <w:r w:rsidRPr="000E7D52">
        <w:rPr>
          <w:rFonts w:ascii="Arial" w:hAnsi="Arial" w:cs="Arial"/>
          <w:szCs w:val="20"/>
        </w:rPr>
        <w:br w:type="page"/>
      </w:r>
      <w:r w:rsidRPr="000E7D52">
        <w:rPr>
          <w:rFonts w:ascii="Arial" w:hAnsi="Arial" w:cs="Arial"/>
          <w:sz w:val="20"/>
          <w:szCs w:val="20"/>
        </w:rPr>
        <w:t xml:space="preserve">Table 7.3 </w:t>
      </w:r>
    </w:p>
    <w:p w14:paraId="672D2C2B" w14:textId="5240D629" w:rsidR="000E7D52" w:rsidRPr="00322166" w:rsidRDefault="000E7D52" w:rsidP="00527D41">
      <w:pPr>
        <w:spacing w:after="160" w:line="259" w:lineRule="auto"/>
        <w:rPr>
          <w:rFonts w:ascii="Arial" w:hAnsi="Arial" w:cs="Arial"/>
          <w:i/>
          <w:iCs/>
          <w:szCs w:val="20"/>
        </w:rPr>
      </w:pPr>
      <w:r w:rsidRPr="00322166">
        <w:rPr>
          <w:rFonts w:ascii="Arial" w:hAnsi="Arial" w:cs="Arial"/>
          <w:i/>
          <w:iCs/>
          <w:sz w:val="20"/>
          <w:szCs w:val="20"/>
        </w:rPr>
        <w:t xml:space="preserve">Results of the multilevel modelling analysis on the primary outcomes </w:t>
      </w:r>
    </w:p>
    <w:tbl>
      <w:tblPr>
        <w:tblStyle w:val="TableGrid"/>
        <w:tblW w:w="7872" w:type="dxa"/>
        <w:tblLayout w:type="fixed"/>
        <w:tblLook w:val="04A0" w:firstRow="1" w:lastRow="0" w:firstColumn="1" w:lastColumn="0" w:noHBand="0" w:noVBand="1"/>
      </w:tblPr>
      <w:tblGrid>
        <w:gridCol w:w="1611"/>
        <w:gridCol w:w="1010"/>
        <w:gridCol w:w="1141"/>
        <w:gridCol w:w="953"/>
        <w:gridCol w:w="944"/>
        <w:gridCol w:w="1078"/>
        <w:gridCol w:w="1135"/>
      </w:tblGrid>
      <w:tr w:rsidR="000E7D52" w:rsidRPr="000E7D52" w14:paraId="1C1FE8DE" w14:textId="77777777" w:rsidTr="00322166">
        <w:trPr>
          <w:trHeight w:val="881"/>
        </w:trPr>
        <w:tc>
          <w:tcPr>
            <w:tcW w:w="1611" w:type="dxa"/>
            <w:tcBorders>
              <w:left w:val="nil"/>
              <w:bottom w:val="single" w:sz="4" w:space="0" w:color="auto"/>
              <w:right w:val="nil"/>
            </w:tcBorders>
          </w:tcPr>
          <w:p w14:paraId="4B044DC1"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Model</w:t>
            </w:r>
          </w:p>
        </w:tc>
        <w:tc>
          <w:tcPr>
            <w:tcW w:w="1010" w:type="dxa"/>
            <w:tcBorders>
              <w:left w:val="nil"/>
              <w:bottom w:val="single" w:sz="4" w:space="0" w:color="auto"/>
              <w:right w:val="nil"/>
            </w:tcBorders>
          </w:tcPr>
          <w:p w14:paraId="7F27C0AC"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Deviance (-2LL)</w:t>
            </w:r>
          </w:p>
        </w:tc>
        <w:tc>
          <w:tcPr>
            <w:tcW w:w="1141" w:type="dxa"/>
            <w:tcBorders>
              <w:left w:val="nil"/>
              <w:bottom w:val="single" w:sz="4" w:space="0" w:color="auto"/>
              <w:right w:val="nil"/>
            </w:tcBorders>
          </w:tcPr>
          <w:p w14:paraId="33178557"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Change in Deviance, change in df</w:t>
            </w:r>
          </w:p>
        </w:tc>
        <w:tc>
          <w:tcPr>
            <w:tcW w:w="953" w:type="dxa"/>
            <w:tcBorders>
              <w:left w:val="nil"/>
              <w:bottom w:val="single" w:sz="4" w:space="0" w:color="auto"/>
              <w:right w:val="nil"/>
            </w:tcBorders>
          </w:tcPr>
          <w:p w14:paraId="2863220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 Residual variance</w:t>
            </w:r>
          </w:p>
        </w:tc>
        <w:tc>
          <w:tcPr>
            <w:tcW w:w="944" w:type="dxa"/>
            <w:tcBorders>
              <w:left w:val="nil"/>
              <w:bottom w:val="single" w:sz="4" w:space="0" w:color="auto"/>
              <w:right w:val="nil"/>
            </w:tcBorders>
          </w:tcPr>
          <w:p w14:paraId="7E1CAAE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Child level intercept variance</w:t>
            </w:r>
          </w:p>
        </w:tc>
        <w:tc>
          <w:tcPr>
            <w:tcW w:w="1078" w:type="dxa"/>
            <w:tcBorders>
              <w:left w:val="nil"/>
              <w:bottom w:val="single" w:sz="4" w:space="0" w:color="auto"/>
              <w:right w:val="nil"/>
            </w:tcBorders>
          </w:tcPr>
          <w:p w14:paraId="2CD52348"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Child level slope co- variance </w:t>
            </w:r>
          </w:p>
        </w:tc>
        <w:tc>
          <w:tcPr>
            <w:tcW w:w="1134" w:type="dxa"/>
            <w:tcBorders>
              <w:left w:val="nil"/>
              <w:bottom w:val="single" w:sz="4" w:space="0" w:color="auto"/>
              <w:right w:val="nil"/>
            </w:tcBorders>
          </w:tcPr>
          <w:p w14:paraId="07B7400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Intercept slope covariance</w:t>
            </w:r>
          </w:p>
        </w:tc>
      </w:tr>
      <w:tr w:rsidR="000E7D52" w:rsidRPr="000E7D52" w14:paraId="0CB57197" w14:textId="77777777" w:rsidTr="00322166">
        <w:trPr>
          <w:trHeight w:val="218"/>
        </w:trPr>
        <w:tc>
          <w:tcPr>
            <w:tcW w:w="7872" w:type="dxa"/>
            <w:gridSpan w:val="7"/>
            <w:tcBorders>
              <w:left w:val="nil"/>
              <w:bottom w:val="single" w:sz="4" w:space="0" w:color="auto"/>
              <w:right w:val="nil"/>
            </w:tcBorders>
          </w:tcPr>
          <w:p w14:paraId="0F35597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Parent-report </w:t>
            </w:r>
            <w:proofErr w:type="spellStart"/>
            <w:r w:rsidRPr="000E7D52">
              <w:rPr>
                <w:rFonts w:ascii="Arial" w:hAnsi="Arial" w:cs="Arial"/>
                <w:sz w:val="18"/>
                <w:szCs w:val="18"/>
              </w:rPr>
              <w:t>PedsQL</w:t>
            </w:r>
            <w:proofErr w:type="spellEnd"/>
            <w:r w:rsidRPr="000E7D52">
              <w:rPr>
                <w:rFonts w:ascii="Arial" w:hAnsi="Arial" w:cs="Arial"/>
                <w:sz w:val="18"/>
                <w:szCs w:val="18"/>
              </w:rPr>
              <w:t xml:space="preserve"> (generic)</w:t>
            </w:r>
          </w:p>
        </w:tc>
      </w:tr>
      <w:tr w:rsidR="000E7D52" w:rsidRPr="000E7D52" w14:paraId="1166745D" w14:textId="77777777" w:rsidTr="00322166">
        <w:trPr>
          <w:trHeight w:val="218"/>
        </w:trPr>
        <w:tc>
          <w:tcPr>
            <w:tcW w:w="1611" w:type="dxa"/>
            <w:tcBorders>
              <w:left w:val="nil"/>
              <w:bottom w:val="nil"/>
              <w:right w:val="nil"/>
            </w:tcBorders>
          </w:tcPr>
          <w:p w14:paraId="27D3550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Unconditional</w:t>
            </w:r>
          </w:p>
        </w:tc>
        <w:tc>
          <w:tcPr>
            <w:tcW w:w="1010" w:type="dxa"/>
            <w:tcBorders>
              <w:left w:val="nil"/>
              <w:bottom w:val="nil"/>
              <w:right w:val="nil"/>
            </w:tcBorders>
          </w:tcPr>
          <w:p w14:paraId="717260C2"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1583.376</w:t>
            </w:r>
          </w:p>
        </w:tc>
        <w:tc>
          <w:tcPr>
            <w:tcW w:w="1141" w:type="dxa"/>
            <w:tcBorders>
              <w:left w:val="nil"/>
              <w:bottom w:val="nil"/>
              <w:right w:val="nil"/>
            </w:tcBorders>
          </w:tcPr>
          <w:p w14:paraId="4BF6E38B" w14:textId="77777777" w:rsidR="000E7D52" w:rsidRPr="000E7D52" w:rsidRDefault="000E7D52" w:rsidP="000E7D52">
            <w:pPr>
              <w:pStyle w:val="NoSpacing"/>
              <w:rPr>
                <w:rFonts w:ascii="Arial" w:hAnsi="Arial" w:cs="Arial"/>
                <w:sz w:val="18"/>
                <w:szCs w:val="18"/>
              </w:rPr>
            </w:pPr>
          </w:p>
        </w:tc>
        <w:tc>
          <w:tcPr>
            <w:tcW w:w="953" w:type="dxa"/>
            <w:tcBorders>
              <w:left w:val="nil"/>
              <w:bottom w:val="nil"/>
              <w:right w:val="nil"/>
            </w:tcBorders>
          </w:tcPr>
          <w:p w14:paraId="59842915"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71.947</w:t>
            </w:r>
          </w:p>
        </w:tc>
        <w:tc>
          <w:tcPr>
            <w:tcW w:w="944" w:type="dxa"/>
            <w:tcBorders>
              <w:left w:val="nil"/>
              <w:bottom w:val="nil"/>
              <w:right w:val="nil"/>
            </w:tcBorders>
          </w:tcPr>
          <w:p w14:paraId="3E28DF73"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274.915</w:t>
            </w:r>
          </w:p>
        </w:tc>
        <w:tc>
          <w:tcPr>
            <w:tcW w:w="1078" w:type="dxa"/>
            <w:tcBorders>
              <w:left w:val="nil"/>
              <w:bottom w:val="nil"/>
              <w:right w:val="nil"/>
            </w:tcBorders>
          </w:tcPr>
          <w:p w14:paraId="411109EE" w14:textId="77777777" w:rsidR="000E7D52" w:rsidRPr="000E7D52" w:rsidRDefault="000E7D52" w:rsidP="000E7D52">
            <w:pPr>
              <w:pStyle w:val="NoSpacing"/>
              <w:rPr>
                <w:rFonts w:ascii="Arial" w:hAnsi="Arial" w:cs="Arial"/>
                <w:sz w:val="18"/>
                <w:szCs w:val="18"/>
              </w:rPr>
            </w:pPr>
          </w:p>
        </w:tc>
        <w:tc>
          <w:tcPr>
            <w:tcW w:w="1134" w:type="dxa"/>
            <w:tcBorders>
              <w:left w:val="nil"/>
              <w:bottom w:val="nil"/>
              <w:right w:val="nil"/>
            </w:tcBorders>
          </w:tcPr>
          <w:p w14:paraId="45B6D06B" w14:textId="77777777" w:rsidR="000E7D52" w:rsidRPr="000E7D52" w:rsidDel="00B060E4" w:rsidRDefault="000E7D52" w:rsidP="000E7D52">
            <w:pPr>
              <w:pStyle w:val="NoSpacing"/>
              <w:rPr>
                <w:rFonts w:ascii="Arial" w:hAnsi="Arial" w:cs="Arial"/>
                <w:sz w:val="18"/>
                <w:szCs w:val="18"/>
              </w:rPr>
            </w:pPr>
          </w:p>
        </w:tc>
      </w:tr>
      <w:tr w:rsidR="000E7D52" w:rsidRPr="000E7D52" w14:paraId="53843870" w14:textId="77777777" w:rsidTr="00322166">
        <w:trPr>
          <w:trHeight w:val="218"/>
        </w:trPr>
        <w:tc>
          <w:tcPr>
            <w:tcW w:w="1611" w:type="dxa"/>
            <w:tcBorders>
              <w:top w:val="nil"/>
              <w:left w:val="nil"/>
              <w:bottom w:val="nil"/>
              <w:right w:val="nil"/>
            </w:tcBorders>
          </w:tcPr>
          <w:p w14:paraId="228ABEF2"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Control model</w:t>
            </w:r>
          </w:p>
        </w:tc>
        <w:tc>
          <w:tcPr>
            <w:tcW w:w="1010" w:type="dxa"/>
            <w:tcBorders>
              <w:top w:val="nil"/>
              <w:left w:val="nil"/>
              <w:bottom w:val="nil"/>
              <w:right w:val="nil"/>
            </w:tcBorders>
          </w:tcPr>
          <w:p w14:paraId="3FCC155E"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1565.661</w:t>
            </w:r>
          </w:p>
        </w:tc>
        <w:tc>
          <w:tcPr>
            <w:tcW w:w="1141" w:type="dxa"/>
            <w:tcBorders>
              <w:top w:val="nil"/>
              <w:left w:val="nil"/>
              <w:bottom w:val="nil"/>
              <w:right w:val="nil"/>
            </w:tcBorders>
          </w:tcPr>
          <w:p w14:paraId="135C8D9E"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17.715*, 1df</w:t>
            </w:r>
          </w:p>
        </w:tc>
        <w:tc>
          <w:tcPr>
            <w:tcW w:w="953" w:type="dxa"/>
            <w:tcBorders>
              <w:top w:val="nil"/>
              <w:left w:val="nil"/>
              <w:bottom w:val="nil"/>
              <w:right w:val="nil"/>
            </w:tcBorders>
          </w:tcPr>
          <w:p w14:paraId="60B1B16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71.526</w:t>
            </w:r>
          </w:p>
        </w:tc>
        <w:tc>
          <w:tcPr>
            <w:tcW w:w="944" w:type="dxa"/>
            <w:tcBorders>
              <w:top w:val="nil"/>
              <w:left w:val="nil"/>
              <w:bottom w:val="nil"/>
              <w:right w:val="nil"/>
            </w:tcBorders>
          </w:tcPr>
          <w:p w14:paraId="1BEF8F71"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197.893</w:t>
            </w:r>
          </w:p>
        </w:tc>
        <w:tc>
          <w:tcPr>
            <w:tcW w:w="1078" w:type="dxa"/>
            <w:tcBorders>
              <w:top w:val="nil"/>
              <w:left w:val="nil"/>
              <w:bottom w:val="nil"/>
              <w:right w:val="nil"/>
            </w:tcBorders>
          </w:tcPr>
          <w:p w14:paraId="505E9F6B" w14:textId="77777777" w:rsidR="000E7D52" w:rsidRPr="000E7D52" w:rsidRDefault="000E7D52" w:rsidP="000E7D52">
            <w:pPr>
              <w:pStyle w:val="NoSpacing"/>
              <w:rPr>
                <w:rFonts w:ascii="Arial" w:hAnsi="Arial" w:cs="Arial"/>
                <w:sz w:val="18"/>
                <w:szCs w:val="18"/>
              </w:rPr>
            </w:pPr>
          </w:p>
        </w:tc>
        <w:tc>
          <w:tcPr>
            <w:tcW w:w="1134" w:type="dxa"/>
            <w:tcBorders>
              <w:top w:val="nil"/>
              <w:left w:val="nil"/>
              <w:bottom w:val="nil"/>
              <w:right w:val="nil"/>
            </w:tcBorders>
          </w:tcPr>
          <w:p w14:paraId="59169CA5" w14:textId="77777777" w:rsidR="000E7D52" w:rsidRPr="000E7D52" w:rsidDel="00B060E4" w:rsidRDefault="000E7D52" w:rsidP="000E7D52">
            <w:pPr>
              <w:pStyle w:val="NoSpacing"/>
              <w:rPr>
                <w:rFonts w:ascii="Arial" w:hAnsi="Arial" w:cs="Arial"/>
                <w:sz w:val="18"/>
                <w:szCs w:val="18"/>
              </w:rPr>
            </w:pPr>
          </w:p>
        </w:tc>
      </w:tr>
      <w:tr w:rsidR="000E7D52" w:rsidRPr="000E7D52" w14:paraId="1E4BF939" w14:textId="77777777" w:rsidTr="00322166">
        <w:trPr>
          <w:trHeight w:val="218"/>
        </w:trPr>
        <w:tc>
          <w:tcPr>
            <w:tcW w:w="1611" w:type="dxa"/>
            <w:tcBorders>
              <w:top w:val="nil"/>
              <w:left w:val="nil"/>
              <w:bottom w:val="nil"/>
              <w:right w:val="nil"/>
            </w:tcBorders>
          </w:tcPr>
          <w:p w14:paraId="1275FA01"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Change over time </w:t>
            </w:r>
          </w:p>
        </w:tc>
        <w:tc>
          <w:tcPr>
            <w:tcW w:w="1010" w:type="dxa"/>
            <w:tcBorders>
              <w:top w:val="nil"/>
              <w:left w:val="nil"/>
              <w:bottom w:val="nil"/>
              <w:right w:val="nil"/>
            </w:tcBorders>
          </w:tcPr>
          <w:p w14:paraId="5304BF9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1528.106</w:t>
            </w:r>
          </w:p>
        </w:tc>
        <w:tc>
          <w:tcPr>
            <w:tcW w:w="1141" w:type="dxa"/>
            <w:tcBorders>
              <w:top w:val="nil"/>
              <w:left w:val="nil"/>
              <w:bottom w:val="nil"/>
              <w:right w:val="nil"/>
            </w:tcBorders>
          </w:tcPr>
          <w:p w14:paraId="783806A2"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37.555*, 1df </w:t>
            </w:r>
          </w:p>
        </w:tc>
        <w:tc>
          <w:tcPr>
            <w:tcW w:w="953" w:type="dxa"/>
            <w:tcBorders>
              <w:top w:val="nil"/>
              <w:left w:val="nil"/>
              <w:bottom w:val="nil"/>
              <w:right w:val="nil"/>
            </w:tcBorders>
          </w:tcPr>
          <w:p w14:paraId="186366D2"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55.634</w:t>
            </w:r>
          </w:p>
        </w:tc>
        <w:tc>
          <w:tcPr>
            <w:tcW w:w="944" w:type="dxa"/>
            <w:tcBorders>
              <w:top w:val="nil"/>
              <w:left w:val="nil"/>
              <w:bottom w:val="nil"/>
              <w:right w:val="nil"/>
            </w:tcBorders>
          </w:tcPr>
          <w:p w14:paraId="386C4468"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199.350</w:t>
            </w:r>
          </w:p>
        </w:tc>
        <w:tc>
          <w:tcPr>
            <w:tcW w:w="1078" w:type="dxa"/>
            <w:tcBorders>
              <w:top w:val="nil"/>
              <w:left w:val="nil"/>
              <w:bottom w:val="nil"/>
              <w:right w:val="nil"/>
            </w:tcBorders>
          </w:tcPr>
          <w:p w14:paraId="2C891383" w14:textId="77777777" w:rsidR="000E7D52" w:rsidRPr="000E7D52" w:rsidDel="00B060E4" w:rsidRDefault="000E7D52" w:rsidP="000E7D52">
            <w:pPr>
              <w:pStyle w:val="NoSpacing"/>
              <w:rPr>
                <w:rFonts w:ascii="Arial" w:hAnsi="Arial" w:cs="Arial"/>
                <w:sz w:val="18"/>
                <w:szCs w:val="18"/>
              </w:rPr>
            </w:pPr>
          </w:p>
        </w:tc>
        <w:tc>
          <w:tcPr>
            <w:tcW w:w="1134" w:type="dxa"/>
            <w:tcBorders>
              <w:top w:val="nil"/>
              <w:left w:val="nil"/>
              <w:bottom w:val="nil"/>
              <w:right w:val="nil"/>
            </w:tcBorders>
          </w:tcPr>
          <w:p w14:paraId="21BE583E" w14:textId="77777777" w:rsidR="000E7D52" w:rsidRPr="000E7D52" w:rsidDel="00B060E4" w:rsidRDefault="000E7D52" w:rsidP="000E7D52">
            <w:pPr>
              <w:pStyle w:val="NoSpacing"/>
              <w:rPr>
                <w:rFonts w:ascii="Arial" w:hAnsi="Arial" w:cs="Arial"/>
                <w:sz w:val="18"/>
                <w:szCs w:val="18"/>
              </w:rPr>
            </w:pPr>
          </w:p>
        </w:tc>
      </w:tr>
      <w:tr w:rsidR="000E7D52" w:rsidRPr="000E7D52" w14:paraId="30FB13BB" w14:textId="77777777" w:rsidTr="00322166">
        <w:trPr>
          <w:trHeight w:val="439"/>
        </w:trPr>
        <w:tc>
          <w:tcPr>
            <w:tcW w:w="1611" w:type="dxa"/>
            <w:tcBorders>
              <w:top w:val="nil"/>
              <w:left w:val="nil"/>
              <w:bottom w:val="nil"/>
              <w:right w:val="nil"/>
            </w:tcBorders>
          </w:tcPr>
          <w:p w14:paraId="63A4CA1C" w14:textId="77777777" w:rsidR="000E7D52" w:rsidRPr="000E7D52" w:rsidRDefault="000E7D52" w:rsidP="000E7D52">
            <w:pPr>
              <w:pStyle w:val="NoSpacing"/>
              <w:rPr>
                <w:rFonts w:ascii="Arial" w:hAnsi="Arial" w:cs="Arial"/>
                <w:b/>
                <w:sz w:val="18"/>
                <w:szCs w:val="18"/>
              </w:rPr>
            </w:pPr>
            <w:r w:rsidRPr="000E7D52">
              <w:rPr>
                <w:rFonts w:ascii="Arial" w:hAnsi="Arial" w:cs="Arial"/>
                <w:b/>
                <w:sz w:val="18"/>
                <w:szCs w:val="18"/>
              </w:rPr>
              <w:t xml:space="preserve">Main effect of intervention </w:t>
            </w:r>
          </w:p>
        </w:tc>
        <w:tc>
          <w:tcPr>
            <w:tcW w:w="1010" w:type="dxa"/>
            <w:tcBorders>
              <w:top w:val="nil"/>
              <w:left w:val="nil"/>
              <w:bottom w:val="nil"/>
              <w:right w:val="nil"/>
            </w:tcBorders>
          </w:tcPr>
          <w:p w14:paraId="43EA7C2C" w14:textId="77777777" w:rsidR="000E7D52" w:rsidRPr="000E7D52" w:rsidRDefault="000E7D52" w:rsidP="000E7D52">
            <w:pPr>
              <w:pStyle w:val="NoSpacing"/>
              <w:rPr>
                <w:rFonts w:ascii="Arial" w:hAnsi="Arial" w:cs="Arial"/>
                <w:b/>
                <w:sz w:val="18"/>
                <w:szCs w:val="18"/>
              </w:rPr>
            </w:pPr>
            <w:r w:rsidRPr="000E7D52">
              <w:rPr>
                <w:rFonts w:ascii="Arial" w:hAnsi="Arial" w:cs="Arial"/>
                <w:b/>
                <w:sz w:val="18"/>
                <w:szCs w:val="18"/>
              </w:rPr>
              <w:t>1522.355</w:t>
            </w:r>
          </w:p>
        </w:tc>
        <w:tc>
          <w:tcPr>
            <w:tcW w:w="1141" w:type="dxa"/>
            <w:tcBorders>
              <w:top w:val="nil"/>
              <w:left w:val="nil"/>
              <w:bottom w:val="nil"/>
              <w:right w:val="nil"/>
            </w:tcBorders>
          </w:tcPr>
          <w:p w14:paraId="15AA8252" w14:textId="77777777" w:rsidR="000E7D52" w:rsidRPr="000E7D52" w:rsidRDefault="000E7D52" w:rsidP="000E7D52">
            <w:pPr>
              <w:pStyle w:val="NoSpacing"/>
              <w:rPr>
                <w:rFonts w:ascii="Arial" w:hAnsi="Arial" w:cs="Arial"/>
                <w:b/>
                <w:sz w:val="18"/>
                <w:szCs w:val="18"/>
              </w:rPr>
            </w:pPr>
            <w:r w:rsidRPr="000E7D52">
              <w:rPr>
                <w:rFonts w:ascii="Arial" w:hAnsi="Arial" w:cs="Arial"/>
                <w:b/>
                <w:sz w:val="18"/>
                <w:szCs w:val="18"/>
              </w:rPr>
              <w:t>5.751*, 1df</w:t>
            </w:r>
          </w:p>
        </w:tc>
        <w:tc>
          <w:tcPr>
            <w:tcW w:w="953" w:type="dxa"/>
            <w:tcBorders>
              <w:top w:val="nil"/>
              <w:left w:val="nil"/>
              <w:bottom w:val="nil"/>
              <w:right w:val="nil"/>
            </w:tcBorders>
          </w:tcPr>
          <w:p w14:paraId="49565190" w14:textId="77777777" w:rsidR="000E7D52" w:rsidRPr="000E7D52" w:rsidRDefault="000E7D52" w:rsidP="000E7D52">
            <w:pPr>
              <w:pStyle w:val="NoSpacing"/>
              <w:rPr>
                <w:rFonts w:ascii="Arial" w:hAnsi="Arial" w:cs="Arial"/>
                <w:b/>
                <w:sz w:val="18"/>
                <w:szCs w:val="18"/>
              </w:rPr>
            </w:pPr>
            <w:r w:rsidRPr="000E7D52">
              <w:rPr>
                <w:rFonts w:ascii="Arial" w:hAnsi="Arial" w:cs="Arial"/>
                <w:b/>
                <w:sz w:val="18"/>
                <w:szCs w:val="18"/>
              </w:rPr>
              <w:t>53.444</w:t>
            </w:r>
          </w:p>
        </w:tc>
        <w:tc>
          <w:tcPr>
            <w:tcW w:w="944" w:type="dxa"/>
            <w:tcBorders>
              <w:top w:val="nil"/>
              <w:left w:val="nil"/>
              <w:bottom w:val="nil"/>
              <w:right w:val="nil"/>
            </w:tcBorders>
          </w:tcPr>
          <w:p w14:paraId="0F83EFFC" w14:textId="77777777" w:rsidR="000E7D52" w:rsidRPr="000E7D52" w:rsidRDefault="000E7D52" w:rsidP="000E7D52">
            <w:pPr>
              <w:pStyle w:val="NoSpacing"/>
              <w:rPr>
                <w:rFonts w:ascii="Arial" w:hAnsi="Arial" w:cs="Arial"/>
                <w:b/>
                <w:sz w:val="18"/>
                <w:szCs w:val="18"/>
              </w:rPr>
            </w:pPr>
            <w:r w:rsidRPr="000E7D52">
              <w:rPr>
                <w:rFonts w:ascii="Arial" w:hAnsi="Arial" w:cs="Arial"/>
                <w:b/>
                <w:sz w:val="18"/>
                <w:szCs w:val="18"/>
              </w:rPr>
              <w:t>200.445</w:t>
            </w:r>
          </w:p>
        </w:tc>
        <w:tc>
          <w:tcPr>
            <w:tcW w:w="1078" w:type="dxa"/>
            <w:tcBorders>
              <w:top w:val="nil"/>
              <w:left w:val="nil"/>
              <w:bottom w:val="nil"/>
              <w:right w:val="nil"/>
            </w:tcBorders>
          </w:tcPr>
          <w:p w14:paraId="539A54E3" w14:textId="77777777" w:rsidR="000E7D52" w:rsidRPr="000E7D52" w:rsidRDefault="000E7D52" w:rsidP="000E7D52">
            <w:pPr>
              <w:pStyle w:val="NoSpacing"/>
              <w:rPr>
                <w:rFonts w:ascii="Arial" w:hAnsi="Arial" w:cs="Arial"/>
                <w:b/>
                <w:sz w:val="18"/>
                <w:szCs w:val="18"/>
              </w:rPr>
            </w:pPr>
          </w:p>
        </w:tc>
        <w:tc>
          <w:tcPr>
            <w:tcW w:w="1134" w:type="dxa"/>
            <w:tcBorders>
              <w:top w:val="nil"/>
              <w:left w:val="nil"/>
              <w:bottom w:val="nil"/>
              <w:right w:val="nil"/>
            </w:tcBorders>
          </w:tcPr>
          <w:p w14:paraId="62B76719" w14:textId="77777777" w:rsidR="000E7D52" w:rsidRPr="000E7D52" w:rsidDel="00B060E4" w:rsidRDefault="000E7D52" w:rsidP="000E7D52">
            <w:pPr>
              <w:pStyle w:val="NoSpacing"/>
              <w:rPr>
                <w:rFonts w:ascii="Arial" w:hAnsi="Arial" w:cs="Arial"/>
                <w:b/>
                <w:sz w:val="18"/>
                <w:szCs w:val="18"/>
              </w:rPr>
            </w:pPr>
          </w:p>
        </w:tc>
      </w:tr>
      <w:tr w:rsidR="000E7D52" w:rsidRPr="000E7D52" w14:paraId="0CD4C344" w14:textId="77777777" w:rsidTr="00322166">
        <w:trPr>
          <w:trHeight w:val="218"/>
        </w:trPr>
        <w:tc>
          <w:tcPr>
            <w:tcW w:w="1611" w:type="dxa"/>
            <w:tcBorders>
              <w:top w:val="nil"/>
              <w:left w:val="nil"/>
              <w:bottom w:val="nil"/>
              <w:right w:val="nil"/>
            </w:tcBorders>
          </w:tcPr>
          <w:p w14:paraId="2B30CB1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Main effect of group</w:t>
            </w:r>
          </w:p>
        </w:tc>
        <w:tc>
          <w:tcPr>
            <w:tcW w:w="1010" w:type="dxa"/>
            <w:tcBorders>
              <w:top w:val="nil"/>
              <w:left w:val="nil"/>
              <w:bottom w:val="nil"/>
              <w:right w:val="nil"/>
            </w:tcBorders>
          </w:tcPr>
          <w:p w14:paraId="09ED241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1521.605</w:t>
            </w:r>
          </w:p>
        </w:tc>
        <w:tc>
          <w:tcPr>
            <w:tcW w:w="1141" w:type="dxa"/>
            <w:tcBorders>
              <w:top w:val="nil"/>
              <w:left w:val="nil"/>
              <w:bottom w:val="nil"/>
              <w:right w:val="nil"/>
            </w:tcBorders>
          </w:tcPr>
          <w:p w14:paraId="698EC9FE" w14:textId="1E4D8ECD" w:rsidR="000E7D52" w:rsidRPr="000E7D52" w:rsidRDefault="000E7D52" w:rsidP="000E7D52">
            <w:pPr>
              <w:pStyle w:val="NoSpacing"/>
              <w:rPr>
                <w:rFonts w:ascii="Arial" w:hAnsi="Arial" w:cs="Arial"/>
                <w:sz w:val="18"/>
                <w:szCs w:val="18"/>
              </w:rPr>
            </w:pPr>
            <w:r w:rsidRPr="000E7D52">
              <w:rPr>
                <w:rFonts w:ascii="Arial" w:hAnsi="Arial" w:cs="Arial"/>
                <w:sz w:val="18"/>
                <w:szCs w:val="18"/>
              </w:rPr>
              <w:t>.75, 1df</w:t>
            </w:r>
          </w:p>
        </w:tc>
        <w:tc>
          <w:tcPr>
            <w:tcW w:w="953" w:type="dxa"/>
            <w:tcBorders>
              <w:top w:val="nil"/>
              <w:left w:val="nil"/>
              <w:bottom w:val="nil"/>
              <w:right w:val="nil"/>
            </w:tcBorders>
          </w:tcPr>
          <w:p w14:paraId="25E7F93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53.436</w:t>
            </w:r>
          </w:p>
        </w:tc>
        <w:tc>
          <w:tcPr>
            <w:tcW w:w="944" w:type="dxa"/>
            <w:tcBorders>
              <w:top w:val="nil"/>
              <w:left w:val="nil"/>
              <w:bottom w:val="nil"/>
              <w:right w:val="nil"/>
            </w:tcBorders>
          </w:tcPr>
          <w:p w14:paraId="4F510BB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197.645 </w:t>
            </w:r>
          </w:p>
        </w:tc>
        <w:tc>
          <w:tcPr>
            <w:tcW w:w="1078" w:type="dxa"/>
            <w:tcBorders>
              <w:top w:val="nil"/>
              <w:left w:val="nil"/>
              <w:bottom w:val="nil"/>
              <w:right w:val="nil"/>
            </w:tcBorders>
          </w:tcPr>
          <w:p w14:paraId="733C8AE1" w14:textId="77777777" w:rsidR="000E7D52" w:rsidRPr="000E7D52" w:rsidRDefault="000E7D52" w:rsidP="000E7D52">
            <w:pPr>
              <w:pStyle w:val="NoSpacing"/>
              <w:rPr>
                <w:rFonts w:ascii="Arial" w:hAnsi="Arial" w:cs="Arial"/>
                <w:sz w:val="18"/>
                <w:szCs w:val="18"/>
              </w:rPr>
            </w:pPr>
          </w:p>
        </w:tc>
        <w:tc>
          <w:tcPr>
            <w:tcW w:w="1134" w:type="dxa"/>
            <w:tcBorders>
              <w:top w:val="nil"/>
              <w:left w:val="nil"/>
              <w:bottom w:val="nil"/>
              <w:right w:val="nil"/>
            </w:tcBorders>
          </w:tcPr>
          <w:p w14:paraId="74A8DA8A" w14:textId="77777777" w:rsidR="000E7D52" w:rsidRPr="000E7D52" w:rsidDel="00B060E4" w:rsidRDefault="000E7D52" w:rsidP="000E7D52">
            <w:pPr>
              <w:pStyle w:val="NoSpacing"/>
              <w:rPr>
                <w:rFonts w:ascii="Arial" w:hAnsi="Arial" w:cs="Arial"/>
                <w:sz w:val="18"/>
                <w:szCs w:val="18"/>
              </w:rPr>
            </w:pPr>
          </w:p>
        </w:tc>
      </w:tr>
      <w:tr w:rsidR="000E7D52" w:rsidRPr="000E7D52" w14:paraId="69FEA53E" w14:textId="77777777" w:rsidTr="00322166">
        <w:trPr>
          <w:trHeight w:val="439"/>
        </w:trPr>
        <w:tc>
          <w:tcPr>
            <w:tcW w:w="1611" w:type="dxa"/>
            <w:tcBorders>
              <w:top w:val="nil"/>
              <w:left w:val="nil"/>
              <w:bottom w:val="nil"/>
              <w:right w:val="nil"/>
            </w:tcBorders>
          </w:tcPr>
          <w:p w14:paraId="5953C72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Intervention as random effect  </w:t>
            </w:r>
          </w:p>
        </w:tc>
        <w:tc>
          <w:tcPr>
            <w:tcW w:w="1010" w:type="dxa"/>
            <w:tcBorders>
              <w:top w:val="nil"/>
              <w:left w:val="nil"/>
              <w:bottom w:val="nil"/>
              <w:right w:val="nil"/>
            </w:tcBorders>
          </w:tcPr>
          <w:p w14:paraId="7E0C90B0"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1519.294</w:t>
            </w:r>
          </w:p>
        </w:tc>
        <w:tc>
          <w:tcPr>
            <w:tcW w:w="1141" w:type="dxa"/>
            <w:tcBorders>
              <w:top w:val="nil"/>
              <w:left w:val="nil"/>
              <w:bottom w:val="nil"/>
              <w:right w:val="nil"/>
            </w:tcBorders>
          </w:tcPr>
          <w:p w14:paraId="4317A87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2.311, 2df </w:t>
            </w:r>
          </w:p>
        </w:tc>
        <w:tc>
          <w:tcPr>
            <w:tcW w:w="953" w:type="dxa"/>
            <w:tcBorders>
              <w:top w:val="nil"/>
              <w:left w:val="nil"/>
              <w:bottom w:val="nil"/>
              <w:right w:val="nil"/>
            </w:tcBorders>
          </w:tcPr>
          <w:p w14:paraId="7DA7F403"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49.892 </w:t>
            </w:r>
          </w:p>
        </w:tc>
        <w:tc>
          <w:tcPr>
            <w:tcW w:w="944" w:type="dxa"/>
            <w:tcBorders>
              <w:top w:val="nil"/>
              <w:left w:val="nil"/>
              <w:bottom w:val="nil"/>
              <w:right w:val="nil"/>
            </w:tcBorders>
          </w:tcPr>
          <w:p w14:paraId="2F491C2A"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198.754 </w:t>
            </w:r>
          </w:p>
        </w:tc>
        <w:tc>
          <w:tcPr>
            <w:tcW w:w="1078" w:type="dxa"/>
            <w:tcBorders>
              <w:top w:val="nil"/>
              <w:left w:val="nil"/>
              <w:bottom w:val="nil"/>
              <w:right w:val="nil"/>
            </w:tcBorders>
          </w:tcPr>
          <w:p w14:paraId="22CA418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12.547</w:t>
            </w:r>
          </w:p>
        </w:tc>
        <w:tc>
          <w:tcPr>
            <w:tcW w:w="1134" w:type="dxa"/>
            <w:tcBorders>
              <w:top w:val="nil"/>
              <w:left w:val="nil"/>
              <w:bottom w:val="nil"/>
              <w:right w:val="nil"/>
            </w:tcBorders>
          </w:tcPr>
          <w:p w14:paraId="444018A7"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-20.811</w:t>
            </w:r>
          </w:p>
        </w:tc>
      </w:tr>
      <w:tr w:rsidR="000E7D52" w:rsidRPr="000E7D52" w14:paraId="5A7233FF" w14:textId="77777777" w:rsidTr="00322166">
        <w:trPr>
          <w:trHeight w:val="439"/>
        </w:trPr>
        <w:tc>
          <w:tcPr>
            <w:tcW w:w="1611" w:type="dxa"/>
            <w:tcBorders>
              <w:top w:val="nil"/>
              <w:left w:val="nil"/>
              <w:bottom w:val="single" w:sz="4" w:space="0" w:color="auto"/>
              <w:right w:val="nil"/>
            </w:tcBorders>
          </w:tcPr>
          <w:p w14:paraId="69162EE9"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Group*Int interaction</w:t>
            </w:r>
          </w:p>
        </w:tc>
        <w:tc>
          <w:tcPr>
            <w:tcW w:w="1010" w:type="dxa"/>
            <w:tcBorders>
              <w:top w:val="nil"/>
              <w:left w:val="nil"/>
              <w:bottom w:val="single" w:sz="4" w:space="0" w:color="auto"/>
              <w:right w:val="nil"/>
            </w:tcBorders>
          </w:tcPr>
          <w:p w14:paraId="1312965C" w14:textId="77777777" w:rsidR="000E7D52" w:rsidRPr="000E7D52" w:rsidDel="00B060E4" w:rsidRDefault="000E7D52" w:rsidP="000E7D52">
            <w:pPr>
              <w:pStyle w:val="NoSpacing"/>
              <w:rPr>
                <w:rFonts w:ascii="Arial" w:hAnsi="Arial" w:cs="Arial"/>
                <w:sz w:val="18"/>
                <w:szCs w:val="18"/>
              </w:rPr>
            </w:pPr>
            <w:r w:rsidRPr="000E7D52">
              <w:rPr>
                <w:rFonts w:ascii="Arial" w:hAnsi="Arial" w:cs="Arial"/>
                <w:sz w:val="18"/>
                <w:szCs w:val="18"/>
              </w:rPr>
              <w:t>1519.205</w:t>
            </w:r>
          </w:p>
        </w:tc>
        <w:tc>
          <w:tcPr>
            <w:tcW w:w="1141" w:type="dxa"/>
            <w:tcBorders>
              <w:top w:val="nil"/>
              <w:left w:val="nil"/>
              <w:bottom w:val="single" w:sz="4" w:space="0" w:color="auto"/>
              <w:right w:val="nil"/>
            </w:tcBorders>
          </w:tcPr>
          <w:p w14:paraId="4B1F089C" w14:textId="206C2145" w:rsidR="000E7D52" w:rsidRPr="000E7D52" w:rsidDel="00B060E4" w:rsidRDefault="000E7D52" w:rsidP="000E7D52">
            <w:pPr>
              <w:pStyle w:val="NoSpacing"/>
              <w:rPr>
                <w:rFonts w:ascii="Arial" w:hAnsi="Arial" w:cs="Arial"/>
                <w:sz w:val="18"/>
                <w:szCs w:val="18"/>
              </w:rPr>
            </w:pPr>
            <w:r w:rsidRPr="000E7D52">
              <w:rPr>
                <w:rFonts w:ascii="Arial" w:hAnsi="Arial" w:cs="Arial"/>
                <w:sz w:val="18"/>
                <w:szCs w:val="18"/>
              </w:rPr>
              <w:t>.089, 1df</w:t>
            </w:r>
          </w:p>
        </w:tc>
        <w:tc>
          <w:tcPr>
            <w:tcW w:w="953" w:type="dxa"/>
            <w:tcBorders>
              <w:top w:val="nil"/>
              <w:left w:val="nil"/>
              <w:bottom w:val="single" w:sz="4" w:space="0" w:color="auto"/>
              <w:right w:val="nil"/>
            </w:tcBorders>
          </w:tcPr>
          <w:p w14:paraId="009A2390"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49.892</w:t>
            </w:r>
          </w:p>
        </w:tc>
        <w:tc>
          <w:tcPr>
            <w:tcW w:w="944" w:type="dxa"/>
            <w:tcBorders>
              <w:top w:val="nil"/>
              <w:left w:val="nil"/>
              <w:bottom w:val="single" w:sz="4" w:space="0" w:color="auto"/>
              <w:right w:val="nil"/>
            </w:tcBorders>
          </w:tcPr>
          <w:p w14:paraId="34530B7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198.754</w:t>
            </w:r>
          </w:p>
        </w:tc>
        <w:tc>
          <w:tcPr>
            <w:tcW w:w="1078" w:type="dxa"/>
            <w:tcBorders>
              <w:top w:val="nil"/>
              <w:left w:val="nil"/>
              <w:bottom w:val="single" w:sz="4" w:space="0" w:color="auto"/>
              <w:right w:val="nil"/>
            </w:tcBorders>
          </w:tcPr>
          <w:p w14:paraId="70EB2732" w14:textId="77777777" w:rsidR="000E7D52" w:rsidRPr="000E7D52" w:rsidDel="00B060E4" w:rsidRDefault="000E7D52" w:rsidP="000E7D52">
            <w:pPr>
              <w:pStyle w:val="NoSpacing"/>
              <w:rPr>
                <w:rFonts w:ascii="Arial" w:hAnsi="Arial" w:cs="Arial"/>
                <w:sz w:val="18"/>
                <w:szCs w:val="18"/>
              </w:rPr>
            </w:pPr>
            <w:r w:rsidRPr="000E7D52">
              <w:rPr>
                <w:rFonts w:ascii="Arial" w:hAnsi="Arial" w:cs="Arial"/>
                <w:sz w:val="18"/>
                <w:szCs w:val="18"/>
              </w:rPr>
              <w:t>12.547</w:t>
            </w:r>
          </w:p>
        </w:tc>
        <w:tc>
          <w:tcPr>
            <w:tcW w:w="1134" w:type="dxa"/>
            <w:tcBorders>
              <w:top w:val="nil"/>
              <w:left w:val="nil"/>
              <w:bottom w:val="single" w:sz="4" w:space="0" w:color="auto"/>
              <w:right w:val="nil"/>
            </w:tcBorders>
          </w:tcPr>
          <w:p w14:paraId="084BAE81" w14:textId="77777777" w:rsidR="000E7D52" w:rsidRPr="000E7D52" w:rsidDel="00B060E4" w:rsidRDefault="000E7D52" w:rsidP="000E7D52">
            <w:pPr>
              <w:pStyle w:val="NoSpacing"/>
              <w:rPr>
                <w:rFonts w:ascii="Arial" w:hAnsi="Arial" w:cs="Arial"/>
                <w:sz w:val="18"/>
                <w:szCs w:val="18"/>
              </w:rPr>
            </w:pPr>
            <w:r w:rsidRPr="000E7D52">
              <w:rPr>
                <w:rFonts w:ascii="Arial" w:hAnsi="Arial" w:cs="Arial"/>
                <w:sz w:val="18"/>
                <w:szCs w:val="18"/>
              </w:rPr>
              <w:t>-20.811</w:t>
            </w:r>
          </w:p>
        </w:tc>
      </w:tr>
      <w:tr w:rsidR="000E7D52" w:rsidRPr="000E7D52" w14:paraId="7581A545" w14:textId="77777777" w:rsidTr="00322166">
        <w:trPr>
          <w:trHeight w:val="86"/>
        </w:trPr>
        <w:tc>
          <w:tcPr>
            <w:tcW w:w="7872" w:type="dxa"/>
            <w:gridSpan w:val="7"/>
            <w:tcBorders>
              <w:left w:val="nil"/>
              <w:bottom w:val="single" w:sz="4" w:space="0" w:color="auto"/>
              <w:right w:val="nil"/>
            </w:tcBorders>
          </w:tcPr>
          <w:p w14:paraId="6A41B31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Strengths and Difficulties Questionnaire (SDQ) (total difficulties)</w:t>
            </w:r>
          </w:p>
        </w:tc>
      </w:tr>
      <w:tr w:rsidR="000E7D52" w:rsidRPr="000E7D52" w14:paraId="005CF5ED" w14:textId="77777777" w:rsidTr="00322166">
        <w:trPr>
          <w:trHeight w:val="218"/>
        </w:trPr>
        <w:tc>
          <w:tcPr>
            <w:tcW w:w="1611" w:type="dxa"/>
            <w:tcBorders>
              <w:left w:val="nil"/>
              <w:bottom w:val="nil"/>
              <w:right w:val="nil"/>
            </w:tcBorders>
          </w:tcPr>
          <w:p w14:paraId="09AE2F52"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Unconditional</w:t>
            </w:r>
          </w:p>
        </w:tc>
        <w:tc>
          <w:tcPr>
            <w:tcW w:w="1010" w:type="dxa"/>
            <w:tcBorders>
              <w:left w:val="nil"/>
              <w:bottom w:val="nil"/>
              <w:right w:val="nil"/>
            </w:tcBorders>
          </w:tcPr>
          <w:p w14:paraId="7A5A1BF3"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1243.678</w:t>
            </w:r>
          </w:p>
        </w:tc>
        <w:tc>
          <w:tcPr>
            <w:tcW w:w="1141" w:type="dxa"/>
            <w:tcBorders>
              <w:left w:val="nil"/>
              <w:bottom w:val="nil"/>
              <w:right w:val="nil"/>
            </w:tcBorders>
          </w:tcPr>
          <w:p w14:paraId="6DEF3E33" w14:textId="77777777" w:rsidR="000E7D52" w:rsidRPr="000E7D52" w:rsidRDefault="000E7D52" w:rsidP="000E7D52">
            <w:pPr>
              <w:pStyle w:val="NoSpacing"/>
              <w:rPr>
                <w:rFonts w:ascii="Arial" w:hAnsi="Arial" w:cs="Arial"/>
                <w:sz w:val="18"/>
                <w:szCs w:val="18"/>
              </w:rPr>
            </w:pPr>
          </w:p>
        </w:tc>
        <w:tc>
          <w:tcPr>
            <w:tcW w:w="953" w:type="dxa"/>
            <w:tcBorders>
              <w:left w:val="nil"/>
              <w:bottom w:val="nil"/>
              <w:right w:val="nil"/>
            </w:tcBorders>
          </w:tcPr>
          <w:p w14:paraId="0E320D5C"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13.140</w:t>
            </w:r>
          </w:p>
        </w:tc>
        <w:tc>
          <w:tcPr>
            <w:tcW w:w="944" w:type="dxa"/>
            <w:tcBorders>
              <w:left w:val="nil"/>
              <w:bottom w:val="nil"/>
              <w:right w:val="nil"/>
            </w:tcBorders>
          </w:tcPr>
          <w:p w14:paraId="31374C61"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34.493</w:t>
            </w:r>
          </w:p>
        </w:tc>
        <w:tc>
          <w:tcPr>
            <w:tcW w:w="1078" w:type="dxa"/>
            <w:tcBorders>
              <w:left w:val="nil"/>
              <w:bottom w:val="nil"/>
              <w:right w:val="nil"/>
            </w:tcBorders>
          </w:tcPr>
          <w:p w14:paraId="3179E36E" w14:textId="77777777" w:rsidR="000E7D52" w:rsidRPr="000E7D52" w:rsidRDefault="000E7D52" w:rsidP="000E7D52">
            <w:pPr>
              <w:pStyle w:val="NoSpacing"/>
              <w:rPr>
                <w:rFonts w:ascii="Arial" w:hAnsi="Arial" w:cs="Arial"/>
                <w:sz w:val="18"/>
                <w:szCs w:val="18"/>
              </w:rPr>
            </w:pPr>
          </w:p>
        </w:tc>
        <w:tc>
          <w:tcPr>
            <w:tcW w:w="1134" w:type="dxa"/>
            <w:tcBorders>
              <w:left w:val="nil"/>
              <w:bottom w:val="nil"/>
              <w:right w:val="nil"/>
            </w:tcBorders>
          </w:tcPr>
          <w:p w14:paraId="2C16C3A9" w14:textId="77777777" w:rsidR="000E7D52" w:rsidRPr="000E7D52" w:rsidRDefault="000E7D52" w:rsidP="000E7D52">
            <w:pPr>
              <w:pStyle w:val="NoSpacing"/>
              <w:rPr>
                <w:rFonts w:ascii="Arial" w:hAnsi="Arial" w:cs="Arial"/>
                <w:sz w:val="18"/>
                <w:szCs w:val="18"/>
              </w:rPr>
            </w:pPr>
          </w:p>
        </w:tc>
      </w:tr>
      <w:tr w:rsidR="000E7D52" w:rsidRPr="000E7D52" w14:paraId="34D2AFC2" w14:textId="77777777" w:rsidTr="00322166">
        <w:trPr>
          <w:trHeight w:val="218"/>
        </w:trPr>
        <w:tc>
          <w:tcPr>
            <w:tcW w:w="1611" w:type="dxa"/>
            <w:tcBorders>
              <w:top w:val="nil"/>
              <w:left w:val="nil"/>
              <w:bottom w:val="nil"/>
              <w:right w:val="nil"/>
            </w:tcBorders>
          </w:tcPr>
          <w:p w14:paraId="09533C2C"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Control model</w:t>
            </w:r>
          </w:p>
        </w:tc>
        <w:tc>
          <w:tcPr>
            <w:tcW w:w="1010" w:type="dxa"/>
            <w:tcBorders>
              <w:top w:val="nil"/>
              <w:left w:val="nil"/>
              <w:bottom w:val="nil"/>
              <w:right w:val="nil"/>
            </w:tcBorders>
          </w:tcPr>
          <w:p w14:paraId="59382ADE"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1241.670</w:t>
            </w:r>
          </w:p>
        </w:tc>
        <w:tc>
          <w:tcPr>
            <w:tcW w:w="1141" w:type="dxa"/>
            <w:tcBorders>
              <w:top w:val="nil"/>
              <w:left w:val="nil"/>
              <w:bottom w:val="nil"/>
              <w:right w:val="nil"/>
            </w:tcBorders>
          </w:tcPr>
          <w:p w14:paraId="5AD1686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2.01, 1df</w:t>
            </w:r>
          </w:p>
        </w:tc>
        <w:tc>
          <w:tcPr>
            <w:tcW w:w="953" w:type="dxa"/>
            <w:tcBorders>
              <w:top w:val="nil"/>
              <w:left w:val="nil"/>
              <w:bottom w:val="nil"/>
              <w:right w:val="nil"/>
            </w:tcBorders>
          </w:tcPr>
          <w:p w14:paraId="2E9FC35D"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13.135</w:t>
            </w:r>
          </w:p>
        </w:tc>
        <w:tc>
          <w:tcPr>
            <w:tcW w:w="944" w:type="dxa"/>
            <w:tcBorders>
              <w:top w:val="nil"/>
              <w:left w:val="nil"/>
              <w:bottom w:val="nil"/>
              <w:right w:val="nil"/>
            </w:tcBorders>
          </w:tcPr>
          <w:p w14:paraId="42168F3E"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33.175</w:t>
            </w:r>
          </w:p>
        </w:tc>
        <w:tc>
          <w:tcPr>
            <w:tcW w:w="1078" w:type="dxa"/>
            <w:tcBorders>
              <w:top w:val="nil"/>
              <w:left w:val="nil"/>
              <w:bottom w:val="nil"/>
              <w:right w:val="nil"/>
            </w:tcBorders>
          </w:tcPr>
          <w:p w14:paraId="768209CC" w14:textId="77777777" w:rsidR="000E7D52" w:rsidRPr="000E7D52" w:rsidRDefault="000E7D52" w:rsidP="000E7D52">
            <w:pPr>
              <w:pStyle w:val="NoSpacing"/>
              <w:rPr>
                <w:rFonts w:ascii="Arial" w:hAnsi="Arial" w:cs="Arial"/>
                <w:sz w:val="18"/>
                <w:szCs w:val="18"/>
              </w:rPr>
            </w:pPr>
          </w:p>
        </w:tc>
        <w:tc>
          <w:tcPr>
            <w:tcW w:w="1134" w:type="dxa"/>
            <w:tcBorders>
              <w:top w:val="nil"/>
              <w:left w:val="nil"/>
              <w:bottom w:val="nil"/>
              <w:right w:val="nil"/>
            </w:tcBorders>
          </w:tcPr>
          <w:p w14:paraId="75BED3DD" w14:textId="77777777" w:rsidR="000E7D52" w:rsidRPr="000E7D52" w:rsidRDefault="000E7D52" w:rsidP="000E7D52">
            <w:pPr>
              <w:pStyle w:val="NoSpacing"/>
              <w:rPr>
                <w:rFonts w:ascii="Arial" w:hAnsi="Arial" w:cs="Arial"/>
                <w:sz w:val="18"/>
                <w:szCs w:val="18"/>
              </w:rPr>
            </w:pPr>
          </w:p>
        </w:tc>
      </w:tr>
      <w:tr w:rsidR="000E7D52" w:rsidRPr="000E7D52" w14:paraId="7A82CB96" w14:textId="77777777" w:rsidTr="00322166">
        <w:trPr>
          <w:trHeight w:val="218"/>
        </w:trPr>
        <w:tc>
          <w:tcPr>
            <w:tcW w:w="1611" w:type="dxa"/>
            <w:tcBorders>
              <w:top w:val="nil"/>
              <w:left w:val="nil"/>
              <w:bottom w:val="nil"/>
              <w:right w:val="nil"/>
            </w:tcBorders>
          </w:tcPr>
          <w:p w14:paraId="11AD83AA" w14:textId="77777777" w:rsidR="000E7D52" w:rsidRPr="000E7D52" w:rsidRDefault="000E7D52" w:rsidP="000E7D52">
            <w:pPr>
              <w:pStyle w:val="NoSpacing"/>
              <w:rPr>
                <w:rFonts w:ascii="Arial" w:hAnsi="Arial" w:cs="Arial"/>
                <w:sz w:val="18"/>
                <w:szCs w:val="18"/>
              </w:rPr>
            </w:pPr>
            <w:r w:rsidRPr="000E7D52">
              <w:rPr>
                <w:rFonts w:ascii="Arial" w:hAnsi="Arial" w:cs="Arial"/>
                <w:b/>
                <w:sz w:val="18"/>
                <w:szCs w:val="18"/>
              </w:rPr>
              <w:t xml:space="preserve">Change over time </w:t>
            </w:r>
          </w:p>
        </w:tc>
        <w:tc>
          <w:tcPr>
            <w:tcW w:w="1010" w:type="dxa"/>
            <w:tcBorders>
              <w:top w:val="nil"/>
              <w:left w:val="nil"/>
              <w:bottom w:val="nil"/>
              <w:right w:val="nil"/>
            </w:tcBorders>
          </w:tcPr>
          <w:p w14:paraId="48A0D099" w14:textId="77777777" w:rsidR="000E7D52" w:rsidRPr="000E7D52" w:rsidRDefault="000E7D52" w:rsidP="000E7D52">
            <w:pPr>
              <w:pStyle w:val="NoSpacing"/>
              <w:rPr>
                <w:rFonts w:ascii="Arial" w:hAnsi="Arial" w:cs="Arial"/>
                <w:sz w:val="18"/>
                <w:szCs w:val="18"/>
              </w:rPr>
            </w:pPr>
            <w:r w:rsidRPr="000E7D52">
              <w:rPr>
                <w:rFonts w:ascii="Arial" w:hAnsi="Arial" w:cs="Arial"/>
                <w:b/>
                <w:sz w:val="18"/>
                <w:szCs w:val="18"/>
              </w:rPr>
              <w:t xml:space="preserve">1237.586 </w:t>
            </w:r>
          </w:p>
        </w:tc>
        <w:tc>
          <w:tcPr>
            <w:tcW w:w="1141" w:type="dxa"/>
            <w:tcBorders>
              <w:top w:val="nil"/>
              <w:left w:val="nil"/>
              <w:bottom w:val="nil"/>
              <w:right w:val="nil"/>
            </w:tcBorders>
          </w:tcPr>
          <w:p w14:paraId="5C6F4E21" w14:textId="77777777" w:rsidR="000E7D52" w:rsidRPr="000E7D52" w:rsidRDefault="000E7D52" w:rsidP="000E7D52">
            <w:pPr>
              <w:pStyle w:val="NoSpacing"/>
              <w:rPr>
                <w:rFonts w:ascii="Arial" w:hAnsi="Arial" w:cs="Arial"/>
                <w:sz w:val="18"/>
                <w:szCs w:val="18"/>
              </w:rPr>
            </w:pPr>
            <w:r w:rsidRPr="000E7D52">
              <w:rPr>
                <w:rFonts w:ascii="Arial" w:hAnsi="Arial" w:cs="Arial"/>
                <w:b/>
                <w:sz w:val="18"/>
                <w:szCs w:val="18"/>
              </w:rPr>
              <w:t xml:space="preserve">4.084*, 1df </w:t>
            </w:r>
          </w:p>
        </w:tc>
        <w:tc>
          <w:tcPr>
            <w:tcW w:w="953" w:type="dxa"/>
            <w:tcBorders>
              <w:top w:val="nil"/>
              <w:left w:val="nil"/>
              <w:bottom w:val="nil"/>
              <w:right w:val="nil"/>
            </w:tcBorders>
          </w:tcPr>
          <w:p w14:paraId="35152BF2" w14:textId="77777777" w:rsidR="000E7D52" w:rsidRPr="000E7D52" w:rsidRDefault="000E7D52" w:rsidP="000E7D52">
            <w:pPr>
              <w:pStyle w:val="NoSpacing"/>
              <w:rPr>
                <w:rFonts w:ascii="Arial" w:hAnsi="Arial" w:cs="Arial"/>
                <w:sz w:val="18"/>
                <w:szCs w:val="18"/>
              </w:rPr>
            </w:pPr>
            <w:r w:rsidRPr="000E7D52">
              <w:rPr>
                <w:rFonts w:ascii="Arial" w:hAnsi="Arial" w:cs="Arial"/>
                <w:b/>
                <w:sz w:val="18"/>
                <w:szCs w:val="18"/>
              </w:rPr>
              <w:t>12.852</w:t>
            </w:r>
          </w:p>
        </w:tc>
        <w:tc>
          <w:tcPr>
            <w:tcW w:w="944" w:type="dxa"/>
            <w:tcBorders>
              <w:top w:val="nil"/>
              <w:left w:val="nil"/>
              <w:bottom w:val="nil"/>
              <w:right w:val="nil"/>
            </w:tcBorders>
          </w:tcPr>
          <w:p w14:paraId="0843A23B" w14:textId="77777777" w:rsidR="000E7D52" w:rsidRPr="000E7D52" w:rsidRDefault="000E7D52" w:rsidP="000E7D52">
            <w:pPr>
              <w:pStyle w:val="NoSpacing"/>
              <w:rPr>
                <w:rFonts w:ascii="Arial" w:hAnsi="Arial" w:cs="Arial"/>
                <w:sz w:val="18"/>
                <w:szCs w:val="18"/>
              </w:rPr>
            </w:pPr>
            <w:r w:rsidRPr="000E7D52">
              <w:rPr>
                <w:rFonts w:ascii="Arial" w:hAnsi="Arial" w:cs="Arial"/>
                <w:b/>
                <w:sz w:val="18"/>
                <w:szCs w:val="18"/>
              </w:rPr>
              <w:t>32.722</w:t>
            </w:r>
          </w:p>
        </w:tc>
        <w:tc>
          <w:tcPr>
            <w:tcW w:w="1078" w:type="dxa"/>
            <w:tcBorders>
              <w:top w:val="nil"/>
              <w:left w:val="nil"/>
              <w:bottom w:val="nil"/>
              <w:right w:val="nil"/>
            </w:tcBorders>
          </w:tcPr>
          <w:p w14:paraId="25B37792" w14:textId="77777777" w:rsidR="000E7D52" w:rsidRPr="000E7D52" w:rsidRDefault="000E7D52" w:rsidP="000E7D52">
            <w:pPr>
              <w:pStyle w:val="NoSpacing"/>
              <w:rPr>
                <w:rFonts w:ascii="Arial" w:hAnsi="Arial" w:cs="Arial"/>
                <w:sz w:val="18"/>
                <w:szCs w:val="18"/>
              </w:rPr>
            </w:pPr>
          </w:p>
        </w:tc>
        <w:tc>
          <w:tcPr>
            <w:tcW w:w="1134" w:type="dxa"/>
            <w:tcBorders>
              <w:top w:val="nil"/>
              <w:left w:val="nil"/>
              <w:bottom w:val="nil"/>
              <w:right w:val="nil"/>
            </w:tcBorders>
          </w:tcPr>
          <w:p w14:paraId="70FED01D" w14:textId="77777777" w:rsidR="000E7D52" w:rsidRPr="000E7D52" w:rsidRDefault="000E7D52" w:rsidP="000E7D52">
            <w:pPr>
              <w:pStyle w:val="NoSpacing"/>
              <w:rPr>
                <w:rFonts w:ascii="Arial" w:hAnsi="Arial" w:cs="Arial"/>
                <w:sz w:val="18"/>
                <w:szCs w:val="18"/>
              </w:rPr>
            </w:pPr>
          </w:p>
        </w:tc>
      </w:tr>
      <w:tr w:rsidR="000E7D52" w:rsidRPr="000E7D52" w14:paraId="54C034AC" w14:textId="77777777" w:rsidTr="00322166">
        <w:trPr>
          <w:trHeight w:val="439"/>
        </w:trPr>
        <w:tc>
          <w:tcPr>
            <w:tcW w:w="1611" w:type="dxa"/>
            <w:tcBorders>
              <w:top w:val="nil"/>
              <w:left w:val="nil"/>
              <w:bottom w:val="nil"/>
              <w:right w:val="nil"/>
            </w:tcBorders>
          </w:tcPr>
          <w:p w14:paraId="06C93EC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Main effect of intervention </w:t>
            </w:r>
          </w:p>
        </w:tc>
        <w:tc>
          <w:tcPr>
            <w:tcW w:w="1010" w:type="dxa"/>
            <w:tcBorders>
              <w:top w:val="nil"/>
              <w:left w:val="nil"/>
              <w:bottom w:val="nil"/>
              <w:right w:val="nil"/>
            </w:tcBorders>
          </w:tcPr>
          <w:p w14:paraId="717AAA9D"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1237.084</w:t>
            </w:r>
          </w:p>
        </w:tc>
        <w:tc>
          <w:tcPr>
            <w:tcW w:w="1141" w:type="dxa"/>
            <w:tcBorders>
              <w:top w:val="nil"/>
              <w:left w:val="nil"/>
              <w:bottom w:val="nil"/>
              <w:right w:val="nil"/>
            </w:tcBorders>
          </w:tcPr>
          <w:p w14:paraId="09F04412" w14:textId="6F4522E3"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.502, 1df </w:t>
            </w:r>
          </w:p>
        </w:tc>
        <w:tc>
          <w:tcPr>
            <w:tcW w:w="953" w:type="dxa"/>
            <w:tcBorders>
              <w:top w:val="nil"/>
              <w:left w:val="nil"/>
              <w:bottom w:val="nil"/>
              <w:right w:val="nil"/>
            </w:tcBorders>
          </w:tcPr>
          <w:p w14:paraId="617023E7"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12.778</w:t>
            </w:r>
          </w:p>
        </w:tc>
        <w:tc>
          <w:tcPr>
            <w:tcW w:w="944" w:type="dxa"/>
            <w:tcBorders>
              <w:top w:val="nil"/>
              <w:left w:val="nil"/>
              <w:bottom w:val="nil"/>
              <w:right w:val="nil"/>
            </w:tcBorders>
          </w:tcPr>
          <w:p w14:paraId="261E4C0E"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32.986</w:t>
            </w:r>
          </w:p>
        </w:tc>
        <w:tc>
          <w:tcPr>
            <w:tcW w:w="1078" w:type="dxa"/>
            <w:tcBorders>
              <w:top w:val="nil"/>
              <w:left w:val="nil"/>
              <w:bottom w:val="nil"/>
              <w:right w:val="nil"/>
            </w:tcBorders>
          </w:tcPr>
          <w:p w14:paraId="73588794" w14:textId="77777777" w:rsidR="000E7D52" w:rsidRPr="000E7D52" w:rsidRDefault="000E7D52" w:rsidP="000E7D52">
            <w:pPr>
              <w:pStyle w:val="NoSpacing"/>
              <w:rPr>
                <w:rFonts w:ascii="Arial" w:hAnsi="Arial" w:cs="Arial"/>
                <w:sz w:val="18"/>
                <w:szCs w:val="18"/>
              </w:rPr>
            </w:pPr>
          </w:p>
        </w:tc>
        <w:tc>
          <w:tcPr>
            <w:tcW w:w="1134" w:type="dxa"/>
            <w:tcBorders>
              <w:top w:val="nil"/>
              <w:left w:val="nil"/>
              <w:bottom w:val="nil"/>
              <w:right w:val="nil"/>
            </w:tcBorders>
          </w:tcPr>
          <w:p w14:paraId="26563872" w14:textId="77777777" w:rsidR="000E7D52" w:rsidRPr="000E7D52" w:rsidRDefault="000E7D52" w:rsidP="000E7D52">
            <w:pPr>
              <w:pStyle w:val="NoSpacing"/>
              <w:rPr>
                <w:rFonts w:ascii="Arial" w:hAnsi="Arial" w:cs="Arial"/>
                <w:sz w:val="18"/>
                <w:szCs w:val="18"/>
              </w:rPr>
            </w:pPr>
          </w:p>
        </w:tc>
      </w:tr>
      <w:tr w:rsidR="000E7D52" w:rsidRPr="000E7D52" w14:paraId="50B7E8B7" w14:textId="77777777" w:rsidTr="00322166">
        <w:trPr>
          <w:trHeight w:val="218"/>
        </w:trPr>
        <w:tc>
          <w:tcPr>
            <w:tcW w:w="1611" w:type="dxa"/>
            <w:tcBorders>
              <w:top w:val="nil"/>
              <w:left w:val="nil"/>
              <w:bottom w:val="nil"/>
              <w:right w:val="nil"/>
            </w:tcBorders>
          </w:tcPr>
          <w:p w14:paraId="6CB17A5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Main effect of group</w:t>
            </w:r>
          </w:p>
        </w:tc>
        <w:tc>
          <w:tcPr>
            <w:tcW w:w="1010" w:type="dxa"/>
            <w:tcBorders>
              <w:top w:val="nil"/>
              <w:left w:val="nil"/>
              <w:bottom w:val="nil"/>
              <w:right w:val="nil"/>
            </w:tcBorders>
          </w:tcPr>
          <w:p w14:paraId="6FAFE70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1236.730</w:t>
            </w:r>
          </w:p>
        </w:tc>
        <w:tc>
          <w:tcPr>
            <w:tcW w:w="1141" w:type="dxa"/>
            <w:tcBorders>
              <w:top w:val="nil"/>
              <w:left w:val="nil"/>
              <w:bottom w:val="nil"/>
              <w:right w:val="nil"/>
            </w:tcBorders>
          </w:tcPr>
          <w:p w14:paraId="4A3EB5A9" w14:textId="4A5861F7" w:rsidR="000E7D52" w:rsidRPr="000E7D52" w:rsidRDefault="000E7D52" w:rsidP="000E7D52">
            <w:pPr>
              <w:pStyle w:val="NoSpacing"/>
              <w:rPr>
                <w:rFonts w:ascii="Arial" w:hAnsi="Arial" w:cs="Arial"/>
                <w:sz w:val="18"/>
                <w:szCs w:val="18"/>
              </w:rPr>
            </w:pPr>
            <w:r w:rsidRPr="000E7D52">
              <w:rPr>
                <w:rFonts w:ascii="Arial" w:hAnsi="Arial" w:cs="Arial"/>
                <w:sz w:val="18"/>
                <w:szCs w:val="18"/>
              </w:rPr>
              <w:t>.354, 1df</w:t>
            </w:r>
          </w:p>
        </w:tc>
        <w:tc>
          <w:tcPr>
            <w:tcW w:w="953" w:type="dxa"/>
            <w:tcBorders>
              <w:top w:val="nil"/>
              <w:left w:val="nil"/>
              <w:bottom w:val="nil"/>
              <w:right w:val="nil"/>
            </w:tcBorders>
          </w:tcPr>
          <w:p w14:paraId="62CBDE32"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12.778</w:t>
            </w:r>
          </w:p>
        </w:tc>
        <w:tc>
          <w:tcPr>
            <w:tcW w:w="944" w:type="dxa"/>
            <w:tcBorders>
              <w:top w:val="nil"/>
              <w:left w:val="nil"/>
              <w:bottom w:val="nil"/>
              <w:right w:val="nil"/>
            </w:tcBorders>
          </w:tcPr>
          <w:p w14:paraId="42182125"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32.753 </w:t>
            </w:r>
          </w:p>
        </w:tc>
        <w:tc>
          <w:tcPr>
            <w:tcW w:w="1078" w:type="dxa"/>
            <w:tcBorders>
              <w:top w:val="nil"/>
              <w:left w:val="nil"/>
              <w:bottom w:val="nil"/>
              <w:right w:val="nil"/>
            </w:tcBorders>
          </w:tcPr>
          <w:p w14:paraId="32BC6162" w14:textId="77777777" w:rsidR="000E7D52" w:rsidRPr="000E7D52" w:rsidRDefault="000E7D52" w:rsidP="000E7D52">
            <w:pPr>
              <w:pStyle w:val="NoSpacing"/>
              <w:rPr>
                <w:rFonts w:ascii="Arial" w:hAnsi="Arial" w:cs="Arial"/>
                <w:sz w:val="18"/>
                <w:szCs w:val="18"/>
              </w:rPr>
            </w:pPr>
          </w:p>
        </w:tc>
        <w:tc>
          <w:tcPr>
            <w:tcW w:w="1134" w:type="dxa"/>
            <w:tcBorders>
              <w:top w:val="nil"/>
              <w:left w:val="nil"/>
              <w:bottom w:val="nil"/>
              <w:right w:val="nil"/>
            </w:tcBorders>
          </w:tcPr>
          <w:p w14:paraId="7FF0B760" w14:textId="77777777" w:rsidR="000E7D52" w:rsidRPr="000E7D52" w:rsidRDefault="000E7D52" w:rsidP="000E7D52">
            <w:pPr>
              <w:pStyle w:val="NoSpacing"/>
              <w:rPr>
                <w:rFonts w:ascii="Arial" w:hAnsi="Arial" w:cs="Arial"/>
                <w:sz w:val="18"/>
                <w:szCs w:val="18"/>
              </w:rPr>
            </w:pPr>
          </w:p>
        </w:tc>
      </w:tr>
      <w:tr w:rsidR="000E7D52" w:rsidRPr="000E7D52" w14:paraId="44997338" w14:textId="77777777" w:rsidTr="00322166">
        <w:trPr>
          <w:trHeight w:val="439"/>
        </w:trPr>
        <w:tc>
          <w:tcPr>
            <w:tcW w:w="1611" w:type="dxa"/>
            <w:tcBorders>
              <w:top w:val="nil"/>
              <w:left w:val="nil"/>
              <w:bottom w:val="nil"/>
              <w:right w:val="nil"/>
            </w:tcBorders>
          </w:tcPr>
          <w:p w14:paraId="3A67A4A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Intervention as random effect  </w:t>
            </w:r>
          </w:p>
        </w:tc>
        <w:tc>
          <w:tcPr>
            <w:tcW w:w="1010" w:type="dxa"/>
            <w:tcBorders>
              <w:top w:val="nil"/>
              <w:left w:val="nil"/>
              <w:bottom w:val="nil"/>
              <w:right w:val="nil"/>
            </w:tcBorders>
          </w:tcPr>
          <w:p w14:paraId="35244AEC"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1231.497</w:t>
            </w:r>
          </w:p>
        </w:tc>
        <w:tc>
          <w:tcPr>
            <w:tcW w:w="1141" w:type="dxa"/>
            <w:tcBorders>
              <w:top w:val="nil"/>
              <w:left w:val="nil"/>
              <w:bottom w:val="nil"/>
              <w:right w:val="nil"/>
            </w:tcBorders>
          </w:tcPr>
          <w:p w14:paraId="4C5B18AD"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5.233, 2df </w:t>
            </w:r>
          </w:p>
        </w:tc>
        <w:tc>
          <w:tcPr>
            <w:tcW w:w="953" w:type="dxa"/>
            <w:tcBorders>
              <w:top w:val="nil"/>
              <w:left w:val="nil"/>
              <w:bottom w:val="nil"/>
              <w:right w:val="nil"/>
            </w:tcBorders>
          </w:tcPr>
          <w:p w14:paraId="5DCE6FA0"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11.099</w:t>
            </w:r>
          </w:p>
        </w:tc>
        <w:tc>
          <w:tcPr>
            <w:tcW w:w="944" w:type="dxa"/>
            <w:tcBorders>
              <w:top w:val="nil"/>
              <w:left w:val="nil"/>
              <w:bottom w:val="nil"/>
              <w:right w:val="nil"/>
            </w:tcBorders>
          </w:tcPr>
          <w:p w14:paraId="539D319A"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33.602 </w:t>
            </w:r>
          </w:p>
        </w:tc>
        <w:tc>
          <w:tcPr>
            <w:tcW w:w="1078" w:type="dxa"/>
            <w:tcBorders>
              <w:top w:val="nil"/>
              <w:left w:val="nil"/>
              <w:bottom w:val="nil"/>
              <w:right w:val="nil"/>
            </w:tcBorders>
          </w:tcPr>
          <w:p w14:paraId="5084D10A"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5.983</w:t>
            </w:r>
          </w:p>
        </w:tc>
        <w:tc>
          <w:tcPr>
            <w:tcW w:w="1134" w:type="dxa"/>
            <w:tcBorders>
              <w:top w:val="nil"/>
              <w:left w:val="nil"/>
              <w:bottom w:val="nil"/>
              <w:right w:val="nil"/>
            </w:tcBorders>
          </w:tcPr>
          <w:p w14:paraId="12543C49"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-6.192</w:t>
            </w:r>
          </w:p>
        </w:tc>
      </w:tr>
      <w:tr w:rsidR="000E7D52" w:rsidRPr="000E7D52" w14:paraId="714AF519" w14:textId="77777777" w:rsidTr="00322166">
        <w:trPr>
          <w:trHeight w:val="439"/>
        </w:trPr>
        <w:tc>
          <w:tcPr>
            <w:tcW w:w="1611" w:type="dxa"/>
            <w:tcBorders>
              <w:top w:val="nil"/>
              <w:left w:val="nil"/>
              <w:right w:val="nil"/>
            </w:tcBorders>
          </w:tcPr>
          <w:p w14:paraId="4DE5F5B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Group*Int interaction</w:t>
            </w:r>
          </w:p>
        </w:tc>
        <w:tc>
          <w:tcPr>
            <w:tcW w:w="1010" w:type="dxa"/>
            <w:tcBorders>
              <w:top w:val="nil"/>
              <w:left w:val="nil"/>
              <w:right w:val="nil"/>
            </w:tcBorders>
          </w:tcPr>
          <w:p w14:paraId="0A11886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1231.449</w:t>
            </w:r>
          </w:p>
        </w:tc>
        <w:tc>
          <w:tcPr>
            <w:tcW w:w="1141" w:type="dxa"/>
            <w:tcBorders>
              <w:top w:val="nil"/>
              <w:left w:val="nil"/>
              <w:right w:val="nil"/>
            </w:tcBorders>
          </w:tcPr>
          <w:p w14:paraId="5DAA1C4C" w14:textId="3BB3122E"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.048, 1df </w:t>
            </w:r>
          </w:p>
        </w:tc>
        <w:tc>
          <w:tcPr>
            <w:tcW w:w="953" w:type="dxa"/>
            <w:tcBorders>
              <w:top w:val="nil"/>
              <w:left w:val="nil"/>
              <w:right w:val="nil"/>
            </w:tcBorders>
          </w:tcPr>
          <w:p w14:paraId="620C83B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11.101</w:t>
            </w:r>
          </w:p>
        </w:tc>
        <w:tc>
          <w:tcPr>
            <w:tcW w:w="944" w:type="dxa"/>
            <w:tcBorders>
              <w:top w:val="nil"/>
              <w:left w:val="nil"/>
              <w:right w:val="nil"/>
            </w:tcBorders>
          </w:tcPr>
          <w:p w14:paraId="1527250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33.580</w:t>
            </w:r>
          </w:p>
        </w:tc>
        <w:tc>
          <w:tcPr>
            <w:tcW w:w="1078" w:type="dxa"/>
            <w:tcBorders>
              <w:top w:val="nil"/>
              <w:left w:val="nil"/>
              <w:right w:val="nil"/>
            </w:tcBorders>
          </w:tcPr>
          <w:p w14:paraId="19C56EC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5.942</w:t>
            </w:r>
          </w:p>
        </w:tc>
        <w:tc>
          <w:tcPr>
            <w:tcW w:w="1134" w:type="dxa"/>
            <w:tcBorders>
              <w:top w:val="nil"/>
              <w:left w:val="nil"/>
              <w:right w:val="nil"/>
            </w:tcBorders>
          </w:tcPr>
          <w:p w14:paraId="46381A0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-6.112</w:t>
            </w:r>
          </w:p>
        </w:tc>
      </w:tr>
    </w:tbl>
    <w:p w14:paraId="747ABF07" w14:textId="77777777" w:rsidR="002D4512" w:rsidRDefault="000E7D52" w:rsidP="00322166">
      <w:pPr>
        <w:spacing w:line="240" w:lineRule="auto"/>
        <w:rPr>
          <w:rFonts w:ascii="Arial" w:hAnsi="Arial" w:cs="Arial"/>
          <w:sz w:val="18"/>
          <w:szCs w:val="18"/>
        </w:rPr>
      </w:pPr>
      <w:r w:rsidRPr="000E7D52">
        <w:rPr>
          <w:rFonts w:ascii="Arial" w:hAnsi="Arial" w:cs="Arial"/>
          <w:sz w:val="18"/>
          <w:szCs w:val="18"/>
        </w:rPr>
        <w:t xml:space="preserve">-2LL: -2 log likelihood, df: degrees of freedom. </w:t>
      </w:r>
    </w:p>
    <w:p w14:paraId="46F809F8" w14:textId="5FCD3332" w:rsidR="002D4512" w:rsidRPr="000E7D52" w:rsidRDefault="000E7D52" w:rsidP="00322166">
      <w:pPr>
        <w:spacing w:line="240" w:lineRule="auto"/>
        <w:rPr>
          <w:rFonts w:ascii="Arial" w:hAnsi="Arial" w:cs="Arial"/>
          <w:sz w:val="18"/>
          <w:szCs w:val="18"/>
        </w:rPr>
      </w:pPr>
      <w:r w:rsidRPr="000E7D52">
        <w:rPr>
          <w:rFonts w:ascii="Arial" w:hAnsi="Arial" w:cs="Arial"/>
          <w:sz w:val="18"/>
          <w:szCs w:val="18"/>
        </w:rPr>
        <w:t>Bolded model is the model with the best fit. * indicates a significant improvement in the model, tested using Chi-square distribution on reduction in -2LL deviance</w:t>
      </w:r>
    </w:p>
    <w:p w14:paraId="02E93AC5" w14:textId="77777777" w:rsidR="000E7D52" w:rsidRPr="000E7D52" w:rsidRDefault="000E7D52" w:rsidP="00322166">
      <w:pPr>
        <w:spacing w:line="240" w:lineRule="auto"/>
        <w:rPr>
          <w:rFonts w:ascii="Arial" w:hAnsi="Arial" w:cs="Arial"/>
        </w:rPr>
      </w:pPr>
    </w:p>
    <w:p w14:paraId="38B0E676" w14:textId="77777777" w:rsidR="002D4512" w:rsidRDefault="000E7D52" w:rsidP="000E7D52">
      <w:pPr>
        <w:rPr>
          <w:rFonts w:ascii="Arial" w:hAnsi="Arial" w:cs="Arial"/>
          <w:sz w:val="20"/>
          <w:szCs w:val="20"/>
        </w:rPr>
      </w:pPr>
      <w:r w:rsidRPr="00322166">
        <w:rPr>
          <w:rFonts w:ascii="Arial" w:hAnsi="Arial" w:cs="Arial"/>
          <w:sz w:val="20"/>
          <w:szCs w:val="20"/>
        </w:rPr>
        <w:t>Table 7.4</w:t>
      </w:r>
    </w:p>
    <w:p w14:paraId="7C729AAD" w14:textId="3A61B9BE" w:rsidR="000E7D52" w:rsidRPr="00322166" w:rsidRDefault="000E7D52" w:rsidP="000E7D52">
      <w:pPr>
        <w:rPr>
          <w:rFonts w:ascii="Arial" w:hAnsi="Arial" w:cs="Arial"/>
          <w:i/>
          <w:iCs/>
          <w:sz w:val="20"/>
          <w:szCs w:val="20"/>
        </w:rPr>
      </w:pPr>
      <w:r w:rsidRPr="00322166">
        <w:rPr>
          <w:rFonts w:ascii="Arial" w:hAnsi="Arial" w:cs="Arial"/>
          <w:i/>
          <w:iCs/>
          <w:sz w:val="20"/>
          <w:szCs w:val="20"/>
        </w:rPr>
        <w:t>Parameter estimates from the best fit models for the primary outcomes</w:t>
      </w:r>
    </w:p>
    <w:tbl>
      <w:tblPr>
        <w:tblStyle w:val="TableGrid"/>
        <w:tblW w:w="7924" w:type="dxa"/>
        <w:tblLook w:val="04A0" w:firstRow="1" w:lastRow="0" w:firstColumn="1" w:lastColumn="0" w:noHBand="0" w:noVBand="1"/>
      </w:tblPr>
      <w:tblGrid>
        <w:gridCol w:w="1949"/>
        <w:gridCol w:w="1033"/>
        <w:gridCol w:w="1148"/>
        <w:gridCol w:w="1033"/>
        <w:gridCol w:w="882"/>
        <w:gridCol w:w="1879"/>
      </w:tblGrid>
      <w:tr w:rsidR="000E7D52" w:rsidRPr="000E7D52" w14:paraId="20E71CF0" w14:textId="77777777" w:rsidTr="00322166">
        <w:trPr>
          <w:trHeight w:val="224"/>
        </w:trPr>
        <w:tc>
          <w:tcPr>
            <w:tcW w:w="1949" w:type="dxa"/>
            <w:tcBorders>
              <w:left w:val="nil"/>
              <w:bottom w:val="single" w:sz="4" w:space="0" w:color="auto"/>
              <w:right w:val="nil"/>
            </w:tcBorders>
          </w:tcPr>
          <w:p w14:paraId="53A4DBE7"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Parameter</w:t>
            </w:r>
          </w:p>
        </w:tc>
        <w:tc>
          <w:tcPr>
            <w:tcW w:w="1033" w:type="dxa"/>
            <w:tcBorders>
              <w:left w:val="nil"/>
              <w:bottom w:val="single" w:sz="4" w:space="0" w:color="auto"/>
              <w:right w:val="nil"/>
            </w:tcBorders>
          </w:tcPr>
          <w:p w14:paraId="76950CE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Estimate</w:t>
            </w:r>
          </w:p>
        </w:tc>
        <w:tc>
          <w:tcPr>
            <w:tcW w:w="1148" w:type="dxa"/>
            <w:tcBorders>
              <w:left w:val="nil"/>
              <w:bottom w:val="single" w:sz="4" w:space="0" w:color="auto"/>
              <w:right w:val="nil"/>
            </w:tcBorders>
          </w:tcPr>
          <w:p w14:paraId="4F1CC78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SE</w:t>
            </w:r>
          </w:p>
        </w:tc>
        <w:tc>
          <w:tcPr>
            <w:tcW w:w="1033" w:type="dxa"/>
            <w:tcBorders>
              <w:left w:val="nil"/>
              <w:bottom w:val="single" w:sz="4" w:space="0" w:color="auto"/>
              <w:right w:val="nil"/>
            </w:tcBorders>
          </w:tcPr>
          <w:p w14:paraId="1E20003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Df</w:t>
            </w:r>
          </w:p>
        </w:tc>
        <w:tc>
          <w:tcPr>
            <w:tcW w:w="882" w:type="dxa"/>
            <w:tcBorders>
              <w:left w:val="nil"/>
              <w:bottom w:val="single" w:sz="4" w:space="0" w:color="auto"/>
              <w:right w:val="nil"/>
            </w:tcBorders>
          </w:tcPr>
          <w:p w14:paraId="4CB59E0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T</w:t>
            </w:r>
          </w:p>
        </w:tc>
        <w:tc>
          <w:tcPr>
            <w:tcW w:w="1877" w:type="dxa"/>
            <w:tcBorders>
              <w:left w:val="nil"/>
              <w:bottom w:val="single" w:sz="4" w:space="0" w:color="auto"/>
              <w:right w:val="nil"/>
            </w:tcBorders>
          </w:tcPr>
          <w:p w14:paraId="6E7BDD5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Significance (p value)</w:t>
            </w:r>
          </w:p>
        </w:tc>
      </w:tr>
      <w:tr w:rsidR="000E7D52" w:rsidRPr="000E7D52" w14:paraId="64AB4FDA" w14:textId="77777777" w:rsidTr="00322166">
        <w:trPr>
          <w:trHeight w:val="498"/>
        </w:trPr>
        <w:tc>
          <w:tcPr>
            <w:tcW w:w="7924" w:type="dxa"/>
            <w:gridSpan w:val="6"/>
            <w:tcBorders>
              <w:left w:val="nil"/>
              <w:bottom w:val="single" w:sz="4" w:space="0" w:color="auto"/>
              <w:right w:val="nil"/>
            </w:tcBorders>
          </w:tcPr>
          <w:p w14:paraId="5D4DDDDB" w14:textId="77777777" w:rsidR="000E7D52" w:rsidRPr="000E7D52" w:rsidRDefault="000E7D52" w:rsidP="000E7D52">
            <w:pPr>
              <w:pStyle w:val="NoSpacing"/>
              <w:rPr>
                <w:rFonts w:ascii="Arial" w:hAnsi="Arial" w:cs="Arial"/>
                <w:sz w:val="18"/>
                <w:szCs w:val="18"/>
              </w:rPr>
            </w:pPr>
          </w:p>
          <w:p w14:paraId="0F44FD05"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Parent-report </w:t>
            </w:r>
            <w:proofErr w:type="spellStart"/>
            <w:r w:rsidRPr="000E7D52">
              <w:rPr>
                <w:rFonts w:ascii="Arial" w:hAnsi="Arial" w:cs="Arial"/>
                <w:sz w:val="18"/>
                <w:szCs w:val="18"/>
              </w:rPr>
              <w:t>PedsQL</w:t>
            </w:r>
            <w:proofErr w:type="spellEnd"/>
            <w:r w:rsidRPr="000E7D52">
              <w:rPr>
                <w:rFonts w:ascii="Arial" w:hAnsi="Arial" w:cs="Arial"/>
                <w:sz w:val="18"/>
                <w:szCs w:val="18"/>
              </w:rPr>
              <w:t xml:space="preserve"> (generic)</w:t>
            </w:r>
          </w:p>
        </w:tc>
      </w:tr>
      <w:tr w:rsidR="000E7D52" w:rsidRPr="000E7D52" w14:paraId="79CFC352" w14:textId="77777777" w:rsidTr="00322166">
        <w:trPr>
          <w:trHeight w:val="224"/>
        </w:trPr>
        <w:tc>
          <w:tcPr>
            <w:tcW w:w="1949" w:type="dxa"/>
            <w:tcBorders>
              <w:left w:val="nil"/>
              <w:bottom w:val="nil"/>
              <w:right w:val="nil"/>
            </w:tcBorders>
          </w:tcPr>
          <w:p w14:paraId="1B235063"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Intercept</w:t>
            </w:r>
          </w:p>
        </w:tc>
        <w:tc>
          <w:tcPr>
            <w:tcW w:w="1033" w:type="dxa"/>
            <w:tcBorders>
              <w:left w:val="nil"/>
              <w:bottom w:val="nil"/>
              <w:right w:val="nil"/>
            </w:tcBorders>
          </w:tcPr>
          <w:p w14:paraId="34CFB8E9"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50.481</w:t>
            </w:r>
          </w:p>
        </w:tc>
        <w:tc>
          <w:tcPr>
            <w:tcW w:w="1148" w:type="dxa"/>
            <w:tcBorders>
              <w:left w:val="nil"/>
              <w:bottom w:val="nil"/>
              <w:right w:val="nil"/>
            </w:tcBorders>
          </w:tcPr>
          <w:p w14:paraId="1FF59F68"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3.734</w:t>
            </w:r>
          </w:p>
        </w:tc>
        <w:tc>
          <w:tcPr>
            <w:tcW w:w="1033" w:type="dxa"/>
            <w:tcBorders>
              <w:left w:val="nil"/>
              <w:bottom w:val="nil"/>
              <w:right w:val="nil"/>
            </w:tcBorders>
          </w:tcPr>
          <w:p w14:paraId="2CF12DAD"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63.891</w:t>
            </w:r>
          </w:p>
        </w:tc>
        <w:tc>
          <w:tcPr>
            <w:tcW w:w="882" w:type="dxa"/>
            <w:tcBorders>
              <w:left w:val="nil"/>
              <w:bottom w:val="nil"/>
              <w:right w:val="nil"/>
            </w:tcBorders>
          </w:tcPr>
          <w:p w14:paraId="3B7217F8"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13.518</w:t>
            </w:r>
          </w:p>
        </w:tc>
        <w:tc>
          <w:tcPr>
            <w:tcW w:w="1877" w:type="dxa"/>
            <w:tcBorders>
              <w:left w:val="nil"/>
              <w:bottom w:val="nil"/>
              <w:right w:val="nil"/>
            </w:tcBorders>
          </w:tcPr>
          <w:p w14:paraId="230E61EF" w14:textId="521F8491" w:rsidR="000E7D52" w:rsidRPr="000E7D52" w:rsidRDefault="000E7D52" w:rsidP="000E7D52">
            <w:pPr>
              <w:pStyle w:val="NoSpacing"/>
              <w:rPr>
                <w:rFonts w:ascii="Arial" w:hAnsi="Arial" w:cs="Arial"/>
                <w:sz w:val="18"/>
                <w:szCs w:val="18"/>
              </w:rPr>
            </w:pPr>
            <w:r w:rsidRPr="000E7D52">
              <w:rPr>
                <w:rFonts w:ascii="Arial" w:hAnsi="Arial" w:cs="Arial"/>
                <w:sz w:val="18"/>
                <w:szCs w:val="18"/>
              </w:rPr>
              <w:t>.001</w:t>
            </w:r>
          </w:p>
        </w:tc>
      </w:tr>
      <w:tr w:rsidR="000E7D52" w:rsidRPr="000E7D52" w14:paraId="232F4B8E" w14:textId="77777777" w:rsidTr="00322166">
        <w:trPr>
          <w:trHeight w:val="224"/>
        </w:trPr>
        <w:tc>
          <w:tcPr>
            <w:tcW w:w="1949" w:type="dxa"/>
            <w:tcBorders>
              <w:top w:val="nil"/>
              <w:left w:val="nil"/>
              <w:bottom w:val="nil"/>
              <w:right w:val="nil"/>
            </w:tcBorders>
          </w:tcPr>
          <w:p w14:paraId="32851527"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Time since diagnosis</w:t>
            </w:r>
          </w:p>
        </w:tc>
        <w:tc>
          <w:tcPr>
            <w:tcW w:w="1033" w:type="dxa"/>
            <w:tcBorders>
              <w:top w:val="nil"/>
              <w:left w:val="nil"/>
              <w:bottom w:val="nil"/>
              <w:right w:val="nil"/>
            </w:tcBorders>
          </w:tcPr>
          <w:p w14:paraId="3689567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3.047</w:t>
            </w:r>
          </w:p>
        </w:tc>
        <w:tc>
          <w:tcPr>
            <w:tcW w:w="1148" w:type="dxa"/>
            <w:tcBorders>
              <w:top w:val="nil"/>
              <w:left w:val="nil"/>
              <w:bottom w:val="nil"/>
              <w:right w:val="nil"/>
            </w:tcBorders>
          </w:tcPr>
          <w:p w14:paraId="4DC67F73" w14:textId="1E2D80A6" w:rsidR="000E7D52" w:rsidRPr="000E7D52" w:rsidRDefault="000E7D52" w:rsidP="000E7D52">
            <w:pPr>
              <w:pStyle w:val="NoSpacing"/>
              <w:rPr>
                <w:rFonts w:ascii="Arial" w:hAnsi="Arial" w:cs="Arial"/>
                <w:sz w:val="18"/>
                <w:szCs w:val="18"/>
              </w:rPr>
            </w:pPr>
            <w:r w:rsidRPr="000E7D52">
              <w:rPr>
                <w:rFonts w:ascii="Arial" w:hAnsi="Arial" w:cs="Arial"/>
                <w:sz w:val="18"/>
                <w:szCs w:val="18"/>
              </w:rPr>
              <w:t>.666</w:t>
            </w:r>
          </w:p>
        </w:tc>
        <w:tc>
          <w:tcPr>
            <w:tcW w:w="1033" w:type="dxa"/>
            <w:tcBorders>
              <w:top w:val="nil"/>
              <w:left w:val="nil"/>
              <w:bottom w:val="nil"/>
              <w:right w:val="nil"/>
            </w:tcBorders>
          </w:tcPr>
          <w:p w14:paraId="53143A6A"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58.552</w:t>
            </w:r>
          </w:p>
        </w:tc>
        <w:tc>
          <w:tcPr>
            <w:tcW w:w="882" w:type="dxa"/>
            <w:tcBorders>
              <w:top w:val="nil"/>
              <w:left w:val="nil"/>
              <w:bottom w:val="nil"/>
              <w:right w:val="nil"/>
            </w:tcBorders>
          </w:tcPr>
          <w:p w14:paraId="4A11D3F7"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4.576</w:t>
            </w:r>
          </w:p>
        </w:tc>
        <w:tc>
          <w:tcPr>
            <w:tcW w:w="1877" w:type="dxa"/>
            <w:tcBorders>
              <w:top w:val="nil"/>
              <w:left w:val="nil"/>
              <w:bottom w:val="nil"/>
              <w:right w:val="nil"/>
            </w:tcBorders>
          </w:tcPr>
          <w:p w14:paraId="28FD944E" w14:textId="52AD2F34" w:rsidR="000E7D52" w:rsidRPr="000E7D52" w:rsidRDefault="000E7D52" w:rsidP="000E7D52">
            <w:pPr>
              <w:pStyle w:val="NoSpacing"/>
              <w:rPr>
                <w:rFonts w:ascii="Arial" w:hAnsi="Arial" w:cs="Arial"/>
                <w:sz w:val="18"/>
                <w:szCs w:val="18"/>
              </w:rPr>
            </w:pPr>
            <w:r w:rsidRPr="000E7D52">
              <w:rPr>
                <w:rFonts w:ascii="Arial" w:hAnsi="Arial" w:cs="Arial"/>
                <w:sz w:val="18"/>
                <w:szCs w:val="18"/>
              </w:rPr>
              <w:t>.001</w:t>
            </w:r>
          </w:p>
        </w:tc>
      </w:tr>
      <w:tr w:rsidR="000E7D52" w:rsidRPr="000E7D52" w14:paraId="5E4CD5C9" w14:textId="77777777" w:rsidTr="00322166">
        <w:trPr>
          <w:trHeight w:val="224"/>
        </w:trPr>
        <w:tc>
          <w:tcPr>
            <w:tcW w:w="1949" w:type="dxa"/>
            <w:tcBorders>
              <w:top w:val="nil"/>
              <w:left w:val="nil"/>
              <w:bottom w:val="nil"/>
              <w:right w:val="nil"/>
            </w:tcBorders>
          </w:tcPr>
          <w:p w14:paraId="68724A8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Change over time </w:t>
            </w:r>
          </w:p>
        </w:tc>
        <w:tc>
          <w:tcPr>
            <w:tcW w:w="1033" w:type="dxa"/>
            <w:tcBorders>
              <w:top w:val="nil"/>
              <w:left w:val="nil"/>
              <w:bottom w:val="nil"/>
              <w:right w:val="nil"/>
            </w:tcBorders>
          </w:tcPr>
          <w:p w14:paraId="03A2AD09" w14:textId="58F8C1FE" w:rsidR="000E7D52" w:rsidRPr="000E7D52" w:rsidRDefault="000E7D52" w:rsidP="000E7D52">
            <w:pPr>
              <w:pStyle w:val="NoSpacing"/>
              <w:rPr>
                <w:rFonts w:ascii="Arial" w:hAnsi="Arial" w:cs="Arial"/>
                <w:sz w:val="18"/>
                <w:szCs w:val="18"/>
              </w:rPr>
            </w:pPr>
            <w:r w:rsidRPr="000E7D52">
              <w:rPr>
                <w:rFonts w:ascii="Arial" w:hAnsi="Arial" w:cs="Arial"/>
                <w:sz w:val="18"/>
                <w:szCs w:val="18"/>
              </w:rPr>
              <w:t>.151</w:t>
            </w:r>
          </w:p>
        </w:tc>
        <w:tc>
          <w:tcPr>
            <w:tcW w:w="1148" w:type="dxa"/>
            <w:tcBorders>
              <w:top w:val="nil"/>
              <w:left w:val="nil"/>
              <w:bottom w:val="nil"/>
              <w:right w:val="nil"/>
            </w:tcBorders>
          </w:tcPr>
          <w:p w14:paraId="12D4F363" w14:textId="5A3720E3" w:rsidR="000E7D52" w:rsidRPr="000E7D52" w:rsidRDefault="000E7D52" w:rsidP="000E7D52">
            <w:pPr>
              <w:pStyle w:val="NoSpacing"/>
              <w:rPr>
                <w:rFonts w:ascii="Arial" w:hAnsi="Arial" w:cs="Arial"/>
                <w:sz w:val="18"/>
                <w:szCs w:val="18"/>
              </w:rPr>
            </w:pPr>
            <w:r w:rsidRPr="000E7D52">
              <w:rPr>
                <w:rFonts w:ascii="Arial" w:hAnsi="Arial" w:cs="Arial"/>
                <w:sz w:val="18"/>
                <w:szCs w:val="18"/>
              </w:rPr>
              <w:t>.060</w:t>
            </w:r>
          </w:p>
        </w:tc>
        <w:tc>
          <w:tcPr>
            <w:tcW w:w="1033" w:type="dxa"/>
            <w:tcBorders>
              <w:top w:val="nil"/>
              <w:left w:val="nil"/>
              <w:bottom w:val="nil"/>
              <w:right w:val="nil"/>
            </w:tcBorders>
          </w:tcPr>
          <w:p w14:paraId="0E89CA8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155.566</w:t>
            </w:r>
          </w:p>
        </w:tc>
        <w:tc>
          <w:tcPr>
            <w:tcW w:w="882" w:type="dxa"/>
            <w:tcBorders>
              <w:top w:val="nil"/>
              <w:left w:val="nil"/>
              <w:bottom w:val="nil"/>
              <w:right w:val="nil"/>
            </w:tcBorders>
          </w:tcPr>
          <w:p w14:paraId="572B3AF0"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2.539</w:t>
            </w:r>
          </w:p>
        </w:tc>
        <w:tc>
          <w:tcPr>
            <w:tcW w:w="1877" w:type="dxa"/>
            <w:tcBorders>
              <w:top w:val="nil"/>
              <w:left w:val="nil"/>
              <w:bottom w:val="nil"/>
              <w:right w:val="nil"/>
            </w:tcBorders>
          </w:tcPr>
          <w:p w14:paraId="3080F53C" w14:textId="0FF588B9" w:rsidR="000E7D52" w:rsidRPr="000E7D52" w:rsidRDefault="000E7D52" w:rsidP="000E7D52">
            <w:pPr>
              <w:pStyle w:val="NoSpacing"/>
              <w:rPr>
                <w:rFonts w:ascii="Arial" w:hAnsi="Arial" w:cs="Arial"/>
                <w:sz w:val="18"/>
                <w:szCs w:val="18"/>
              </w:rPr>
            </w:pPr>
            <w:r w:rsidRPr="000E7D52">
              <w:rPr>
                <w:rFonts w:ascii="Arial" w:hAnsi="Arial" w:cs="Arial"/>
                <w:sz w:val="18"/>
                <w:szCs w:val="18"/>
              </w:rPr>
              <w:t>.012</w:t>
            </w:r>
          </w:p>
        </w:tc>
      </w:tr>
      <w:tr w:rsidR="000E7D52" w:rsidRPr="000E7D52" w14:paraId="038AFE98" w14:textId="77777777" w:rsidTr="00322166">
        <w:trPr>
          <w:trHeight w:val="224"/>
        </w:trPr>
        <w:tc>
          <w:tcPr>
            <w:tcW w:w="1949" w:type="dxa"/>
            <w:tcBorders>
              <w:top w:val="nil"/>
              <w:left w:val="nil"/>
              <w:bottom w:val="single" w:sz="4" w:space="0" w:color="auto"/>
              <w:right w:val="nil"/>
            </w:tcBorders>
          </w:tcPr>
          <w:p w14:paraId="44B27BCD"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Intervention</w:t>
            </w:r>
          </w:p>
        </w:tc>
        <w:tc>
          <w:tcPr>
            <w:tcW w:w="1033" w:type="dxa"/>
            <w:tcBorders>
              <w:top w:val="nil"/>
              <w:left w:val="nil"/>
              <w:bottom w:val="single" w:sz="4" w:space="0" w:color="auto"/>
              <w:right w:val="nil"/>
            </w:tcBorders>
          </w:tcPr>
          <w:p w14:paraId="0E444403"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4.222</w:t>
            </w:r>
          </w:p>
        </w:tc>
        <w:tc>
          <w:tcPr>
            <w:tcW w:w="1148" w:type="dxa"/>
            <w:tcBorders>
              <w:top w:val="nil"/>
              <w:left w:val="nil"/>
              <w:bottom w:val="single" w:sz="4" w:space="0" w:color="auto"/>
              <w:right w:val="nil"/>
            </w:tcBorders>
          </w:tcPr>
          <w:p w14:paraId="6BF1E714"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1.742</w:t>
            </w:r>
          </w:p>
        </w:tc>
        <w:tc>
          <w:tcPr>
            <w:tcW w:w="1033" w:type="dxa"/>
            <w:tcBorders>
              <w:top w:val="nil"/>
              <w:left w:val="nil"/>
              <w:bottom w:val="single" w:sz="4" w:space="0" w:color="auto"/>
              <w:right w:val="nil"/>
            </w:tcBorders>
          </w:tcPr>
          <w:p w14:paraId="3A3AC8C0"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151.581</w:t>
            </w:r>
          </w:p>
        </w:tc>
        <w:tc>
          <w:tcPr>
            <w:tcW w:w="882" w:type="dxa"/>
            <w:tcBorders>
              <w:top w:val="nil"/>
              <w:left w:val="nil"/>
              <w:bottom w:val="single" w:sz="4" w:space="0" w:color="auto"/>
              <w:right w:val="nil"/>
            </w:tcBorders>
          </w:tcPr>
          <w:p w14:paraId="7C344989"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2.423</w:t>
            </w:r>
          </w:p>
        </w:tc>
        <w:tc>
          <w:tcPr>
            <w:tcW w:w="1877" w:type="dxa"/>
            <w:tcBorders>
              <w:top w:val="nil"/>
              <w:left w:val="nil"/>
              <w:bottom w:val="single" w:sz="4" w:space="0" w:color="auto"/>
              <w:right w:val="nil"/>
            </w:tcBorders>
          </w:tcPr>
          <w:p w14:paraId="7CF5FA29" w14:textId="598AD608" w:rsidR="000E7D52" w:rsidRPr="000E7D52" w:rsidRDefault="000E7D52" w:rsidP="000E7D52">
            <w:pPr>
              <w:pStyle w:val="NoSpacing"/>
              <w:rPr>
                <w:rFonts w:ascii="Arial" w:hAnsi="Arial" w:cs="Arial"/>
                <w:sz w:val="18"/>
                <w:szCs w:val="18"/>
              </w:rPr>
            </w:pPr>
            <w:r w:rsidRPr="000E7D52">
              <w:rPr>
                <w:rFonts w:ascii="Arial" w:hAnsi="Arial" w:cs="Arial"/>
                <w:sz w:val="18"/>
                <w:szCs w:val="18"/>
              </w:rPr>
              <w:t>.017</w:t>
            </w:r>
          </w:p>
        </w:tc>
      </w:tr>
      <w:tr w:rsidR="000E7D52" w:rsidRPr="000E7D52" w14:paraId="06A05542" w14:textId="77777777" w:rsidTr="00322166">
        <w:trPr>
          <w:trHeight w:val="489"/>
        </w:trPr>
        <w:tc>
          <w:tcPr>
            <w:tcW w:w="7924" w:type="dxa"/>
            <w:gridSpan w:val="6"/>
            <w:tcBorders>
              <w:left w:val="nil"/>
              <w:bottom w:val="single" w:sz="4" w:space="0" w:color="auto"/>
              <w:right w:val="nil"/>
            </w:tcBorders>
          </w:tcPr>
          <w:p w14:paraId="0655BEE6" w14:textId="77777777" w:rsidR="000E7D52" w:rsidRPr="000E7D52" w:rsidRDefault="000E7D52" w:rsidP="000E7D52">
            <w:pPr>
              <w:pStyle w:val="NoSpacing"/>
              <w:rPr>
                <w:rFonts w:ascii="Arial" w:hAnsi="Arial" w:cs="Arial"/>
                <w:sz w:val="18"/>
                <w:szCs w:val="18"/>
              </w:rPr>
            </w:pPr>
          </w:p>
          <w:p w14:paraId="22894171"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Strengths and Difficulties Questionnaire (SDQ) (total difficulties)</w:t>
            </w:r>
          </w:p>
        </w:tc>
      </w:tr>
      <w:tr w:rsidR="000E7D52" w:rsidRPr="000E7D52" w14:paraId="42F1F02E" w14:textId="77777777" w:rsidTr="00322166">
        <w:trPr>
          <w:trHeight w:val="224"/>
        </w:trPr>
        <w:tc>
          <w:tcPr>
            <w:tcW w:w="1949" w:type="dxa"/>
            <w:tcBorders>
              <w:left w:val="nil"/>
              <w:bottom w:val="nil"/>
              <w:right w:val="nil"/>
            </w:tcBorders>
          </w:tcPr>
          <w:p w14:paraId="4FF38A36"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Intercept</w:t>
            </w:r>
          </w:p>
        </w:tc>
        <w:tc>
          <w:tcPr>
            <w:tcW w:w="1033" w:type="dxa"/>
            <w:tcBorders>
              <w:left w:val="nil"/>
              <w:bottom w:val="nil"/>
              <w:right w:val="nil"/>
            </w:tcBorders>
          </w:tcPr>
          <w:p w14:paraId="4D0A0D29"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13.864</w:t>
            </w:r>
          </w:p>
        </w:tc>
        <w:tc>
          <w:tcPr>
            <w:tcW w:w="1148" w:type="dxa"/>
            <w:tcBorders>
              <w:left w:val="nil"/>
              <w:bottom w:val="nil"/>
              <w:right w:val="nil"/>
            </w:tcBorders>
          </w:tcPr>
          <w:p w14:paraId="15A7CC0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1.499</w:t>
            </w:r>
          </w:p>
        </w:tc>
        <w:tc>
          <w:tcPr>
            <w:tcW w:w="1033" w:type="dxa"/>
            <w:tcBorders>
              <w:left w:val="nil"/>
              <w:bottom w:val="nil"/>
              <w:right w:val="nil"/>
            </w:tcBorders>
          </w:tcPr>
          <w:p w14:paraId="614B75E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57.125</w:t>
            </w:r>
          </w:p>
        </w:tc>
        <w:tc>
          <w:tcPr>
            <w:tcW w:w="882" w:type="dxa"/>
            <w:tcBorders>
              <w:left w:val="nil"/>
              <w:bottom w:val="nil"/>
              <w:right w:val="nil"/>
            </w:tcBorders>
          </w:tcPr>
          <w:p w14:paraId="26F7B3DB"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9.250</w:t>
            </w:r>
          </w:p>
        </w:tc>
        <w:tc>
          <w:tcPr>
            <w:tcW w:w="1877" w:type="dxa"/>
            <w:tcBorders>
              <w:left w:val="nil"/>
              <w:bottom w:val="nil"/>
              <w:right w:val="nil"/>
            </w:tcBorders>
          </w:tcPr>
          <w:p w14:paraId="07BB993A" w14:textId="3E41CCEB" w:rsidR="000E7D52" w:rsidRPr="000E7D52" w:rsidRDefault="000E7D52" w:rsidP="000E7D52">
            <w:pPr>
              <w:pStyle w:val="NoSpacing"/>
              <w:rPr>
                <w:rFonts w:ascii="Arial" w:hAnsi="Arial" w:cs="Arial"/>
                <w:sz w:val="18"/>
                <w:szCs w:val="18"/>
              </w:rPr>
            </w:pPr>
            <w:r w:rsidRPr="000E7D52">
              <w:rPr>
                <w:rFonts w:ascii="Arial" w:hAnsi="Arial" w:cs="Arial"/>
                <w:sz w:val="18"/>
                <w:szCs w:val="18"/>
              </w:rPr>
              <w:t>&lt;.001</w:t>
            </w:r>
          </w:p>
        </w:tc>
      </w:tr>
      <w:tr w:rsidR="000E7D52" w:rsidRPr="000E7D52" w14:paraId="0F274A60" w14:textId="77777777" w:rsidTr="00322166">
        <w:trPr>
          <w:trHeight w:val="224"/>
        </w:trPr>
        <w:tc>
          <w:tcPr>
            <w:tcW w:w="1949" w:type="dxa"/>
            <w:tcBorders>
              <w:top w:val="nil"/>
              <w:left w:val="nil"/>
              <w:bottom w:val="nil"/>
              <w:right w:val="nil"/>
            </w:tcBorders>
          </w:tcPr>
          <w:p w14:paraId="5697F1B2"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Time since diagnosis</w:t>
            </w:r>
          </w:p>
        </w:tc>
        <w:tc>
          <w:tcPr>
            <w:tcW w:w="1033" w:type="dxa"/>
            <w:tcBorders>
              <w:top w:val="nil"/>
              <w:left w:val="nil"/>
              <w:bottom w:val="nil"/>
              <w:right w:val="nil"/>
            </w:tcBorders>
          </w:tcPr>
          <w:p w14:paraId="1E202377" w14:textId="7D5F2F4E" w:rsidR="000E7D52" w:rsidRPr="000E7D52" w:rsidRDefault="000E7D52" w:rsidP="000E7D52">
            <w:pPr>
              <w:pStyle w:val="NoSpacing"/>
              <w:rPr>
                <w:rFonts w:ascii="Arial" w:hAnsi="Arial" w:cs="Arial"/>
                <w:sz w:val="18"/>
                <w:szCs w:val="18"/>
              </w:rPr>
            </w:pPr>
            <w:r w:rsidRPr="000E7D52">
              <w:rPr>
                <w:rFonts w:ascii="Arial" w:hAnsi="Arial" w:cs="Arial"/>
                <w:sz w:val="18"/>
                <w:szCs w:val="18"/>
              </w:rPr>
              <w:t>-.385</w:t>
            </w:r>
          </w:p>
        </w:tc>
        <w:tc>
          <w:tcPr>
            <w:tcW w:w="1148" w:type="dxa"/>
            <w:tcBorders>
              <w:top w:val="nil"/>
              <w:left w:val="nil"/>
              <w:bottom w:val="nil"/>
              <w:right w:val="nil"/>
            </w:tcBorders>
          </w:tcPr>
          <w:p w14:paraId="51FD51FD" w14:textId="47A6BEAB" w:rsidR="000E7D52" w:rsidRPr="000E7D52" w:rsidRDefault="000E7D52" w:rsidP="000E7D52">
            <w:pPr>
              <w:pStyle w:val="NoSpacing"/>
              <w:rPr>
                <w:rFonts w:ascii="Arial" w:hAnsi="Arial" w:cs="Arial"/>
                <w:sz w:val="18"/>
                <w:szCs w:val="18"/>
              </w:rPr>
            </w:pPr>
            <w:r w:rsidRPr="000E7D52">
              <w:rPr>
                <w:rFonts w:ascii="Arial" w:hAnsi="Arial" w:cs="Arial"/>
                <w:sz w:val="18"/>
                <w:szCs w:val="18"/>
              </w:rPr>
              <w:t>.271</w:t>
            </w:r>
          </w:p>
        </w:tc>
        <w:tc>
          <w:tcPr>
            <w:tcW w:w="1033" w:type="dxa"/>
            <w:tcBorders>
              <w:top w:val="nil"/>
              <w:left w:val="nil"/>
              <w:bottom w:val="nil"/>
              <w:right w:val="nil"/>
            </w:tcBorders>
          </w:tcPr>
          <w:p w14:paraId="7E3F34DE"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54.504</w:t>
            </w:r>
          </w:p>
        </w:tc>
        <w:tc>
          <w:tcPr>
            <w:tcW w:w="882" w:type="dxa"/>
            <w:tcBorders>
              <w:top w:val="nil"/>
              <w:left w:val="nil"/>
              <w:bottom w:val="nil"/>
              <w:right w:val="nil"/>
            </w:tcBorders>
          </w:tcPr>
          <w:p w14:paraId="59DC204F"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-1.419</w:t>
            </w:r>
          </w:p>
        </w:tc>
        <w:tc>
          <w:tcPr>
            <w:tcW w:w="1877" w:type="dxa"/>
            <w:tcBorders>
              <w:top w:val="nil"/>
              <w:left w:val="nil"/>
              <w:bottom w:val="nil"/>
              <w:right w:val="nil"/>
            </w:tcBorders>
          </w:tcPr>
          <w:p w14:paraId="6CD053AF" w14:textId="62ED7F5C" w:rsidR="000E7D52" w:rsidRPr="000E7D52" w:rsidRDefault="000E7D52" w:rsidP="000E7D52">
            <w:pPr>
              <w:pStyle w:val="NoSpacing"/>
              <w:rPr>
                <w:rFonts w:ascii="Arial" w:hAnsi="Arial" w:cs="Arial"/>
                <w:sz w:val="18"/>
                <w:szCs w:val="18"/>
              </w:rPr>
            </w:pPr>
            <w:r w:rsidRPr="000E7D52">
              <w:rPr>
                <w:rFonts w:ascii="Arial" w:hAnsi="Arial" w:cs="Arial"/>
                <w:sz w:val="18"/>
                <w:szCs w:val="18"/>
              </w:rPr>
              <w:t>.162</w:t>
            </w:r>
          </w:p>
        </w:tc>
      </w:tr>
      <w:tr w:rsidR="000E7D52" w:rsidRPr="000E7D52" w14:paraId="637B3D75" w14:textId="77777777" w:rsidTr="00322166">
        <w:trPr>
          <w:trHeight w:val="224"/>
        </w:trPr>
        <w:tc>
          <w:tcPr>
            <w:tcW w:w="1949" w:type="dxa"/>
            <w:tcBorders>
              <w:top w:val="nil"/>
              <w:left w:val="nil"/>
              <w:right w:val="nil"/>
            </w:tcBorders>
          </w:tcPr>
          <w:p w14:paraId="715D0AA1"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 xml:space="preserve">Change over time </w:t>
            </w:r>
          </w:p>
        </w:tc>
        <w:tc>
          <w:tcPr>
            <w:tcW w:w="1033" w:type="dxa"/>
            <w:tcBorders>
              <w:top w:val="nil"/>
              <w:left w:val="nil"/>
              <w:right w:val="nil"/>
            </w:tcBorders>
          </w:tcPr>
          <w:p w14:paraId="196DC6D0" w14:textId="4C3BD313" w:rsidR="000E7D52" w:rsidRPr="000E7D52" w:rsidRDefault="000E7D52" w:rsidP="000E7D52">
            <w:pPr>
              <w:pStyle w:val="NoSpacing"/>
              <w:rPr>
                <w:rFonts w:ascii="Arial" w:hAnsi="Arial" w:cs="Arial"/>
                <w:sz w:val="18"/>
                <w:szCs w:val="18"/>
              </w:rPr>
            </w:pPr>
            <w:r w:rsidRPr="000E7D52">
              <w:rPr>
                <w:rFonts w:ascii="Arial" w:hAnsi="Arial" w:cs="Arial"/>
                <w:sz w:val="18"/>
                <w:szCs w:val="18"/>
              </w:rPr>
              <w:t>-.038</w:t>
            </w:r>
          </w:p>
        </w:tc>
        <w:tc>
          <w:tcPr>
            <w:tcW w:w="1148" w:type="dxa"/>
            <w:tcBorders>
              <w:top w:val="nil"/>
              <w:left w:val="nil"/>
              <w:right w:val="nil"/>
            </w:tcBorders>
          </w:tcPr>
          <w:p w14:paraId="2370EB03" w14:textId="2E1D53E6" w:rsidR="000E7D52" w:rsidRPr="000E7D52" w:rsidRDefault="000E7D52" w:rsidP="000E7D52">
            <w:pPr>
              <w:pStyle w:val="NoSpacing"/>
              <w:rPr>
                <w:rFonts w:ascii="Arial" w:hAnsi="Arial" w:cs="Arial"/>
                <w:sz w:val="18"/>
                <w:szCs w:val="18"/>
              </w:rPr>
            </w:pPr>
            <w:r w:rsidRPr="000E7D52">
              <w:rPr>
                <w:rFonts w:ascii="Arial" w:hAnsi="Arial" w:cs="Arial"/>
                <w:sz w:val="18"/>
                <w:szCs w:val="18"/>
              </w:rPr>
              <w:t>.019</w:t>
            </w:r>
          </w:p>
        </w:tc>
        <w:tc>
          <w:tcPr>
            <w:tcW w:w="1033" w:type="dxa"/>
            <w:tcBorders>
              <w:top w:val="nil"/>
              <w:left w:val="nil"/>
              <w:right w:val="nil"/>
            </w:tcBorders>
          </w:tcPr>
          <w:p w14:paraId="3DF49693"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152.199</w:t>
            </w:r>
          </w:p>
        </w:tc>
        <w:tc>
          <w:tcPr>
            <w:tcW w:w="882" w:type="dxa"/>
            <w:tcBorders>
              <w:top w:val="nil"/>
              <w:left w:val="nil"/>
              <w:right w:val="nil"/>
            </w:tcBorders>
          </w:tcPr>
          <w:p w14:paraId="6B415FFD" w14:textId="77777777" w:rsidR="000E7D52" w:rsidRPr="000E7D52" w:rsidRDefault="000E7D52" w:rsidP="000E7D52">
            <w:pPr>
              <w:pStyle w:val="NoSpacing"/>
              <w:rPr>
                <w:rFonts w:ascii="Arial" w:hAnsi="Arial" w:cs="Arial"/>
                <w:sz w:val="18"/>
                <w:szCs w:val="18"/>
              </w:rPr>
            </w:pPr>
            <w:r w:rsidRPr="000E7D52">
              <w:rPr>
                <w:rFonts w:ascii="Arial" w:hAnsi="Arial" w:cs="Arial"/>
                <w:sz w:val="18"/>
                <w:szCs w:val="18"/>
              </w:rPr>
              <w:t>-2.031</w:t>
            </w:r>
          </w:p>
        </w:tc>
        <w:tc>
          <w:tcPr>
            <w:tcW w:w="1877" w:type="dxa"/>
            <w:tcBorders>
              <w:top w:val="nil"/>
              <w:left w:val="nil"/>
              <w:right w:val="nil"/>
            </w:tcBorders>
          </w:tcPr>
          <w:p w14:paraId="460C5DE7" w14:textId="362869C9" w:rsidR="000E7D52" w:rsidRPr="000E7D52" w:rsidRDefault="000E7D52" w:rsidP="000E7D52">
            <w:pPr>
              <w:pStyle w:val="NoSpacing"/>
              <w:rPr>
                <w:rFonts w:ascii="Arial" w:hAnsi="Arial" w:cs="Arial"/>
                <w:sz w:val="18"/>
                <w:szCs w:val="18"/>
              </w:rPr>
            </w:pPr>
            <w:r w:rsidRPr="000E7D52">
              <w:rPr>
                <w:rFonts w:ascii="Arial" w:hAnsi="Arial" w:cs="Arial"/>
                <w:sz w:val="18"/>
                <w:szCs w:val="18"/>
              </w:rPr>
              <w:t>.044</w:t>
            </w:r>
          </w:p>
        </w:tc>
      </w:tr>
    </w:tbl>
    <w:p w14:paraId="09F1A9D8" w14:textId="77777777" w:rsidR="000E7D52" w:rsidRPr="000E7D52" w:rsidRDefault="000E7D52" w:rsidP="000E7D52">
      <w:pPr>
        <w:rPr>
          <w:rFonts w:ascii="Arial" w:hAnsi="Arial" w:cs="Arial"/>
          <w:sz w:val="18"/>
          <w:szCs w:val="18"/>
        </w:rPr>
      </w:pPr>
      <w:r w:rsidRPr="000E7D52">
        <w:rPr>
          <w:rFonts w:ascii="Arial" w:hAnsi="Arial" w:cs="Arial"/>
          <w:sz w:val="18"/>
          <w:szCs w:val="18"/>
        </w:rPr>
        <w:t>SE: Standard Error, Df: degrees of freedom, T: t test</w:t>
      </w:r>
    </w:p>
    <w:p w14:paraId="170D6C02" w14:textId="694DC99F" w:rsidR="000E7D52" w:rsidRDefault="000E7D52" w:rsidP="000E7D52">
      <w:pPr>
        <w:spacing w:after="160" w:line="480" w:lineRule="auto"/>
        <w:rPr>
          <w:rFonts w:ascii="Arial" w:hAnsi="Arial" w:cs="Arial"/>
          <w:u w:val="single"/>
        </w:rPr>
      </w:pPr>
    </w:p>
    <w:p w14:paraId="683CD5E4" w14:textId="00E672B5" w:rsidR="000E7D52" w:rsidRDefault="000E7D52" w:rsidP="000E7D52">
      <w:pPr>
        <w:spacing w:after="160" w:line="480" w:lineRule="auto"/>
        <w:rPr>
          <w:rFonts w:ascii="Arial" w:hAnsi="Arial" w:cs="Arial"/>
          <w:u w:val="single"/>
        </w:rPr>
      </w:pPr>
    </w:p>
    <w:p w14:paraId="78F54677" w14:textId="77777777" w:rsidR="000E7D52" w:rsidRPr="000E7D52" w:rsidRDefault="000E7D52" w:rsidP="00BF44B2">
      <w:pPr>
        <w:pStyle w:val="ListParagraph"/>
        <w:numPr>
          <w:ilvl w:val="2"/>
          <w:numId w:val="14"/>
        </w:numPr>
        <w:spacing w:after="160" w:line="480" w:lineRule="auto"/>
        <w:rPr>
          <w:rFonts w:cs="Arial"/>
          <w:b/>
          <w:bCs/>
          <w:sz w:val="22"/>
          <w:szCs w:val="22"/>
        </w:rPr>
      </w:pPr>
      <w:r w:rsidRPr="000E7D52">
        <w:rPr>
          <w:rFonts w:cs="Arial"/>
          <w:b/>
          <w:bCs/>
          <w:sz w:val="22"/>
          <w:szCs w:val="22"/>
        </w:rPr>
        <w:t xml:space="preserve"> Secondary outcomes</w:t>
      </w:r>
    </w:p>
    <w:p w14:paraId="4E4DE0CC" w14:textId="476F0595" w:rsidR="000E7D52" w:rsidRPr="000E7D52" w:rsidRDefault="000E7D52" w:rsidP="00322166">
      <w:pPr>
        <w:spacing w:line="480" w:lineRule="auto"/>
        <w:ind w:firstLine="567"/>
        <w:rPr>
          <w:rFonts w:ascii="Arial" w:hAnsi="Arial" w:cs="Arial"/>
        </w:rPr>
      </w:pPr>
      <w:r w:rsidRPr="000E7D52">
        <w:rPr>
          <w:rFonts w:ascii="Arial" w:hAnsi="Arial" w:cs="Arial"/>
        </w:rPr>
        <w:t xml:space="preserve">Figures 7.4 to 7.11 plot changes in the secondary outcomes: parent-reported </w:t>
      </w:r>
      <w:proofErr w:type="spellStart"/>
      <w:r w:rsidRPr="000E7D52">
        <w:rPr>
          <w:rFonts w:ascii="Arial" w:hAnsi="Arial" w:cs="Arial"/>
        </w:rPr>
        <w:t>PedsQl</w:t>
      </w:r>
      <w:proofErr w:type="spellEnd"/>
      <w:r w:rsidRPr="000E7D52">
        <w:rPr>
          <w:rFonts w:ascii="Arial" w:hAnsi="Arial" w:cs="Arial"/>
        </w:rPr>
        <w:t xml:space="preserve"> (cancer), child-reported </w:t>
      </w:r>
      <w:proofErr w:type="spellStart"/>
      <w:r w:rsidRPr="000E7D52">
        <w:rPr>
          <w:rFonts w:ascii="Arial" w:hAnsi="Arial" w:cs="Arial"/>
        </w:rPr>
        <w:t>PedsQl</w:t>
      </w:r>
      <w:proofErr w:type="spellEnd"/>
      <w:r w:rsidRPr="000E7D52">
        <w:rPr>
          <w:rFonts w:ascii="Arial" w:hAnsi="Arial" w:cs="Arial"/>
        </w:rPr>
        <w:t xml:space="preserve"> (generic), child-reported </w:t>
      </w:r>
      <w:proofErr w:type="spellStart"/>
      <w:r w:rsidRPr="000E7D52">
        <w:rPr>
          <w:rFonts w:ascii="Arial" w:hAnsi="Arial" w:cs="Arial"/>
        </w:rPr>
        <w:t>PedsQl</w:t>
      </w:r>
      <w:proofErr w:type="spellEnd"/>
      <w:r w:rsidRPr="000E7D52">
        <w:rPr>
          <w:rFonts w:ascii="Arial" w:hAnsi="Arial" w:cs="Arial"/>
        </w:rPr>
        <w:t xml:space="preserve"> (cancer), parent-reported caregiver burden, parent-reported child self-confidence, parent-reported parent treatment anxiety, parent-reported child treatment anxiety and child-reported treatment anxiety. Higher scores on the </w:t>
      </w:r>
      <w:proofErr w:type="spellStart"/>
      <w:r w:rsidRPr="000E7D52">
        <w:rPr>
          <w:rFonts w:ascii="Arial" w:hAnsi="Arial" w:cs="Arial"/>
        </w:rPr>
        <w:t>PedsQl</w:t>
      </w:r>
      <w:proofErr w:type="spellEnd"/>
      <w:r w:rsidRPr="000E7D52">
        <w:rPr>
          <w:rFonts w:ascii="Arial" w:hAnsi="Arial" w:cs="Arial"/>
        </w:rPr>
        <w:t xml:space="preserve"> and confidence scales indicate higher QoL and confidence. Lower scores on the anxiety scales and the caregiver burden scale represent lower burden and lower anxiety.</w:t>
      </w:r>
    </w:p>
    <w:p w14:paraId="49E1112C" w14:textId="7AF880AF" w:rsidR="000E7D52" w:rsidRPr="000E7D52" w:rsidRDefault="0094508E" w:rsidP="00322166">
      <w:pPr>
        <w:spacing w:line="480" w:lineRule="auto"/>
        <w:rPr>
          <w:rFonts w:ascii="Arial" w:hAnsi="Arial" w:cs="Arial"/>
          <w:sz w:val="20"/>
          <w:szCs w:val="20"/>
        </w:rPr>
      </w:pPr>
      <w:r>
        <w:rPr>
          <w:rFonts w:ascii="Arial" w:hAnsi="Arial" w:cs="Arial"/>
          <w:b/>
          <w:bCs/>
        </w:rPr>
        <w:t>P</w:t>
      </w:r>
      <w:r w:rsidR="000E7D52" w:rsidRPr="000E7D52">
        <w:rPr>
          <w:rFonts w:ascii="Arial" w:hAnsi="Arial" w:cs="Arial"/>
          <w:b/>
          <w:bCs/>
        </w:rPr>
        <w:t xml:space="preserve">arent-reported </w:t>
      </w:r>
      <w:proofErr w:type="spellStart"/>
      <w:r w:rsidR="000E7D52" w:rsidRPr="000E7D52">
        <w:rPr>
          <w:rFonts w:ascii="Arial" w:hAnsi="Arial" w:cs="Arial"/>
          <w:b/>
          <w:bCs/>
        </w:rPr>
        <w:t>PedsQl</w:t>
      </w:r>
      <w:proofErr w:type="spellEnd"/>
      <w:r w:rsidR="000E7D52" w:rsidRPr="000E7D52">
        <w:rPr>
          <w:rFonts w:ascii="Arial" w:hAnsi="Arial" w:cs="Arial"/>
          <w:b/>
          <w:bCs/>
        </w:rPr>
        <w:t xml:space="preserve"> (cancer)</w:t>
      </w: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6EDF00B7" w14:textId="77777777" w:rsidTr="00322166">
        <w:trPr>
          <w:trHeight w:val="431"/>
        </w:trPr>
        <w:tc>
          <w:tcPr>
            <w:tcW w:w="547" w:type="dxa"/>
          </w:tcPr>
          <w:p w14:paraId="33D1F1E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183A325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0BA90986"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0F705CFA" w14:textId="77777777" w:rsidTr="00322166">
        <w:trPr>
          <w:trHeight w:val="220"/>
        </w:trPr>
        <w:tc>
          <w:tcPr>
            <w:tcW w:w="547" w:type="dxa"/>
          </w:tcPr>
          <w:p w14:paraId="7C2B5EAB"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26DBBF6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574BBBC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427D0B0C" w14:textId="77777777" w:rsidTr="00322166">
        <w:trPr>
          <w:trHeight w:val="220"/>
        </w:trPr>
        <w:tc>
          <w:tcPr>
            <w:tcW w:w="547" w:type="dxa"/>
          </w:tcPr>
          <w:p w14:paraId="64AB8A7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23EB87B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1DC24FD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0DB83BCB" w14:textId="77777777" w:rsidTr="00322166">
        <w:trPr>
          <w:trHeight w:val="210"/>
        </w:trPr>
        <w:tc>
          <w:tcPr>
            <w:tcW w:w="547" w:type="dxa"/>
          </w:tcPr>
          <w:p w14:paraId="521DAA7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57209E2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195FDD4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0722C036" w14:textId="77777777" w:rsidTr="00322166">
        <w:trPr>
          <w:trHeight w:val="220"/>
        </w:trPr>
        <w:tc>
          <w:tcPr>
            <w:tcW w:w="547" w:type="dxa"/>
          </w:tcPr>
          <w:p w14:paraId="6FDA962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2FBFA4A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661D250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4ABF08EE" w14:textId="77777777" w:rsidTr="00322166">
        <w:trPr>
          <w:trHeight w:val="220"/>
        </w:trPr>
        <w:tc>
          <w:tcPr>
            <w:tcW w:w="547" w:type="dxa"/>
          </w:tcPr>
          <w:p w14:paraId="5B34875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09392FDC" w14:textId="77777777" w:rsidR="00D24D99" w:rsidRPr="00D24D99" w:rsidRDefault="00D24D99" w:rsidP="00964932">
            <w:pPr>
              <w:pStyle w:val="NoSpacing"/>
              <w:rPr>
                <w:rFonts w:ascii="Arial" w:hAnsi="Arial" w:cs="Arial"/>
                <w:sz w:val="18"/>
                <w:szCs w:val="18"/>
              </w:rPr>
            </w:pPr>
          </w:p>
        </w:tc>
        <w:tc>
          <w:tcPr>
            <w:tcW w:w="654" w:type="dxa"/>
          </w:tcPr>
          <w:p w14:paraId="71EDCC2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4DB4D8A0" w14:textId="77777777" w:rsidTr="00322166">
        <w:trPr>
          <w:trHeight w:val="220"/>
        </w:trPr>
        <w:tc>
          <w:tcPr>
            <w:tcW w:w="547" w:type="dxa"/>
          </w:tcPr>
          <w:p w14:paraId="1DC674F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618308A4" w14:textId="77777777" w:rsidR="00D24D99" w:rsidRPr="00D24D99" w:rsidRDefault="00D24D99" w:rsidP="00964932">
            <w:pPr>
              <w:pStyle w:val="NoSpacing"/>
              <w:rPr>
                <w:rFonts w:ascii="Arial" w:hAnsi="Arial" w:cs="Arial"/>
                <w:sz w:val="18"/>
                <w:szCs w:val="18"/>
              </w:rPr>
            </w:pPr>
          </w:p>
        </w:tc>
        <w:tc>
          <w:tcPr>
            <w:tcW w:w="654" w:type="dxa"/>
          </w:tcPr>
          <w:p w14:paraId="7AEF69A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1850E400" w14:textId="2A6DA95E" w:rsidR="000E7D52" w:rsidRPr="000E7D52" w:rsidRDefault="00B600C4" w:rsidP="000E7D52">
      <w:pPr>
        <w:rPr>
          <w:rFonts w:ascii="Arial" w:hAnsi="Arial" w:cs="Arial"/>
        </w:rPr>
      </w:pPr>
      <w:r>
        <w:rPr>
          <w:noProof/>
        </w:rPr>
        <w:drawing>
          <wp:inline distT="0" distB="0" distL="0" distR="0" wp14:anchorId="23D0A41D" wp14:editId="1634BA50">
            <wp:extent cx="3473450" cy="2349500"/>
            <wp:effectExtent l="0" t="0" r="12700" b="12700"/>
            <wp:docPr id="296" name="Chart 296">
              <a:extLst xmlns:a="http://schemas.openxmlformats.org/drawingml/2006/main">
                <a:ext uri="{FF2B5EF4-FFF2-40B4-BE49-F238E27FC236}">
                  <a16:creationId xmlns:a16="http://schemas.microsoft.com/office/drawing/2014/main" id="{C228FEB9-0FD2-4AF3-B13D-02C2B0CF1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60554E" w14:textId="30BBCF32" w:rsidR="0094508E" w:rsidRDefault="0094508E" w:rsidP="0094508E">
      <w:pPr>
        <w:rPr>
          <w:rFonts w:ascii="Arial" w:hAnsi="Arial" w:cs="Arial"/>
          <w:sz w:val="20"/>
          <w:szCs w:val="20"/>
        </w:rPr>
      </w:pPr>
      <w:r w:rsidRPr="00322166">
        <w:rPr>
          <w:rFonts w:ascii="Arial" w:hAnsi="Arial" w:cs="Arial"/>
          <w:i/>
          <w:iCs/>
          <w:sz w:val="20"/>
          <w:szCs w:val="20"/>
        </w:rPr>
        <w:t>Figure 7.4</w:t>
      </w:r>
      <w:r w:rsidRPr="000E7D52">
        <w:rPr>
          <w:rFonts w:ascii="Arial" w:hAnsi="Arial" w:cs="Arial"/>
          <w:sz w:val="20"/>
          <w:szCs w:val="20"/>
        </w:rPr>
        <w:t xml:space="preserve"> Parent-reported </w:t>
      </w:r>
      <w:proofErr w:type="spellStart"/>
      <w:r w:rsidRPr="000E7D52">
        <w:rPr>
          <w:rFonts w:ascii="Arial" w:hAnsi="Arial" w:cs="Arial"/>
          <w:sz w:val="20"/>
          <w:szCs w:val="20"/>
        </w:rPr>
        <w:t>PedsQl</w:t>
      </w:r>
      <w:proofErr w:type="spellEnd"/>
      <w:r w:rsidRPr="000E7D52">
        <w:rPr>
          <w:rFonts w:ascii="Arial" w:hAnsi="Arial" w:cs="Arial"/>
          <w:sz w:val="20"/>
          <w:szCs w:val="20"/>
        </w:rPr>
        <w:t xml:space="preserve"> (cancer) total mean scores plotted over time for the immediate and delay group</w:t>
      </w:r>
      <w:r>
        <w:rPr>
          <w:rFonts w:ascii="Arial" w:hAnsi="Arial" w:cs="Arial"/>
          <w:sz w:val="20"/>
          <w:szCs w:val="20"/>
        </w:rPr>
        <w:t>s.</w:t>
      </w:r>
    </w:p>
    <w:p w14:paraId="7C0BB7F1" w14:textId="1737B090"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5AB11507" w14:textId="77777777" w:rsidR="000E7D52" w:rsidRPr="000E7D52" w:rsidRDefault="000E7D52" w:rsidP="000E7D52">
      <w:pPr>
        <w:rPr>
          <w:rFonts w:ascii="Arial" w:hAnsi="Arial" w:cs="Arial"/>
        </w:rPr>
      </w:pPr>
    </w:p>
    <w:p w14:paraId="56809E62" w14:textId="77777777" w:rsidR="000E7D52" w:rsidRPr="000E7D52" w:rsidRDefault="000E7D52" w:rsidP="000E7D52">
      <w:pPr>
        <w:spacing w:line="480" w:lineRule="auto"/>
        <w:ind w:firstLine="567"/>
        <w:rPr>
          <w:rFonts w:ascii="Arial" w:hAnsi="Arial" w:cs="Arial"/>
        </w:rPr>
      </w:pPr>
      <w:r w:rsidRPr="000E7D52">
        <w:rPr>
          <w:rFonts w:ascii="Arial" w:hAnsi="Arial" w:cs="Arial"/>
        </w:rPr>
        <w:t xml:space="preserve">Figure 7.4 shows that scores for parent-reported </w:t>
      </w:r>
      <w:proofErr w:type="spellStart"/>
      <w:r w:rsidRPr="000E7D52">
        <w:rPr>
          <w:rFonts w:ascii="Arial" w:hAnsi="Arial" w:cs="Arial"/>
        </w:rPr>
        <w:t>PedsQl</w:t>
      </w:r>
      <w:proofErr w:type="spellEnd"/>
      <w:r w:rsidRPr="000E7D52">
        <w:rPr>
          <w:rFonts w:ascii="Arial" w:hAnsi="Arial" w:cs="Arial"/>
        </w:rPr>
        <w:t xml:space="preserve"> (cancer) were similar for both groups at baseline. Scores improved for the immediate group after receiving the intervention (time 2), continued to improve at 3-month (time 3) but decreased at 6-month follow-ups (time 4). The delay group’s scores had improved before receiving the intervention (time 3), continued to improve after the intervention (time 4) and at the 3-month and 6-month follow-ups (times 5 and 6). </w:t>
      </w:r>
    </w:p>
    <w:p w14:paraId="1F490493" w14:textId="77777777" w:rsidR="000E7D52" w:rsidRPr="000E7D52" w:rsidRDefault="000E7D52" w:rsidP="000E7D52">
      <w:pPr>
        <w:rPr>
          <w:rFonts w:ascii="Arial" w:hAnsi="Arial" w:cs="Arial"/>
        </w:rPr>
      </w:pPr>
    </w:p>
    <w:p w14:paraId="10F04737" w14:textId="77777777" w:rsidR="000E7D52" w:rsidRPr="000E7D52" w:rsidRDefault="000E7D52" w:rsidP="000E7D52">
      <w:pPr>
        <w:rPr>
          <w:rFonts w:ascii="Arial" w:hAnsi="Arial" w:cs="Arial"/>
          <w:b/>
          <w:bCs/>
        </w:rPr>
      </w:pPr>
      <w:r w:rsidRPr="000E7D52">
        <w:rPr>
          <w:rFonts w:ascii="Arial" w:hAnsi="Arial" w:cs="Arial"/>
          <w:b/>
          <w:bCs/>
        </w:rPr>
        <w:t xml:space="preserve">Child-reported </w:t>
      </w:r>
      <w:proofErr w:type="spellStart"/>
      <w:r w:rsidRPr="000E7D52">
        <w:rPr>
          <w:rFonts w:ascii="Arial" w:hAnsi="Arial" w:cs="Arial"/>
          <w:b/>
          <w:bCs/>
        </w:rPr>
        <w:t>PedsQl</w:t>
      </w:r>
      <w:proofErr w:type="spellEnd"/>
      <w:r w:rsidRPr="000E7D52">
        <w:rPr>
          <w:rFonts w:ascii="Arial" w:hAnsi="Arial" w:cs="Arial"/>
          <w:b/>
          <w:bCs/>
        </w:rPr>
        <w:t xml:space="preserve"> (generic)</w:t>
      </w:r>
    </w:p>
    <w:p w14:paraId="1E17A4FF" w14:textId="77777777" w:rsidR="000E7D52" w:rsidRPr="000E7D52" w:rsidRDefault="000E7D52" w:rsidP="000E7D52">
      <w:pPr>
        <w:rPr>
          <w:rFonts w:ascii="Arial" w:hAnsi="Arial" w:cs="Arial"/>
        </w:rPr>
      </w:pP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7C969436" w14:textId="77777777" w:rsidTr="00322166">
        <w:trPr>
          <w:trHeight w:val="431"/>
        </w:trPr>
        <w:tc>
          <w:tcPr>
            <w:tcW w:w="547" w:type="dxa"/>
          </w:tcPr>
          <w:p w14:paraId="19B6DA3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16DDB8E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530B891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3B6606F7" w14:textId="77777777" w:rsidTr="00322166">
        <w:trPr>
          <w:trHeight w:val="220"/>
        </w:trPr>
        <w:tc>
          <w:tcPr>
            <w:tcW w:w="547" w:type="dxa"/>
          </w:tcPr>
          <w:p w14:paraId="37C0D48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7BA705A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5190CF1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0E12AD24" w14:textId="77777777" w:rsidTr="00322166">
        <w:trPr>
          <w:trHeight w:val="220"/>
        </w:trPr>
        <w:tc>
          <w:tcPr>
            <w:tcW w:w="547" w:type="dxa"/>
          </w:tcPr>
          <w:p w14:paraId="5426087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5220D70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50E576F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24215C68" w14:textId="77777777" w:rsidTr="00322166">
        <w:trPr>
          <w:trHeight w:val="210"/>
        </w:trPr>
        <w:tc>
          <w:tcPr>
            <w:tcW w:w="547" w:type="dxa"/>
          </w:tcPr>
          <w:p w14:paraId="7D8900C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0BEF2C0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7178033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3B8B325A" w14:textId="77777777" w:rsidTr="00322166">
        <w:trPr>
          <w:trHeight w:val="220"/>
        </w:trPr>
        <w:tc>
          <w:tcPr>
            <w:tcW w:w="547" w:type="dxa"/>
          </w:tcPr>
          <w:p w14:paraId="2EE2D76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4F6F3BA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795135D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0F646EC2" w14:textId="77777777" w:rsidTr="00322166">
        <w:trPr>
          <w:trHeight w:val="220"/>
        </w:trPr>
        <w:tc>
          <w:tcPr>
            <w:tcW w:w="547" w:type="dxa"/>
          </w:tcPr>
          <w:p w14:paraId="661777D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2D5D6872" w14:textId="77777777" w:rsidR="00D24D99" w:rsidRPr="00D24D99" w:rsidRDefault="00D24D99" w:rsidP="00964932">
            <w:pPr>
              <w:pStyle w:val="NoSpacing"/>
              <w:rPr>
                <w:rFonts w:ascii="Arial" w:hAnsi="Arial" w:cs="Arial"/>
                <w:sz w:val="18"/>
                <w:szCs w:val="18"/>
              </w:rPr>
            </w:pPr>
          </w:p>
        </w:tc>
        <w:tc>
          <w:tcPr>
            <w:tcW w:w="654" w:type="dxa"/>
          </w:tcPr>
          <w:p w14:paraId="737CA21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2CEDA4A4" w14:textId="77777777" w:rsidTr="00322166">
        <w:trPr>
          <w:trHeight w:val="220"/>
        </w:trPr>
        <w:tc>
          <w:tcPr>
            <w:tcW w:w="547" w:type="dxa"/>
          </w:tcPr>
          <w:p w14:paraId="1AF9C6B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7B4A3EB0" w14:textId="77777777" w:rsidR="00D24D99" w:rsidRPr="00D24D99" w:rsidRDefault="00D24D99" w:rsidP="00964932">
            <w:pPr>
              <w:pStyle w:val="NoSpacing"/>
              <w:rPr>
                <w:rFonts w:ascii="Arial" w:hAnsi="Arial" w:cs="Arial"/>
                <w:sz w:val="18"/>
                <w:szCs w:val="18"/>
              </w:rPr>
            </w:pPr>
          </w:p>
        </w:tc>
        <w:tc>
          <w:tcPr>
            <w:tcW w:w="654" w:type="dxa"/>
          </w:tcPr>
          <w:p w14:paraId="6A53D3B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56A3D009" w14:textId="092B51CD" w:rsidR="000E7D52" w:rsidRPr="000E7D52" w:rsidRDefault="00217D34" w:rsidP="000E7D52">
      <w:pPr>
        <w:rPr>
          <w:rFonts w:ascii="Arial" w:hAnsi="Arial" w:cs="Arial"/>
        </w:rPr>
      </w:pPr>
      <w:r>
        <w:rPr>
          <w:noProof/>
        </w:rPr>
        <w:drawing>
          <wp:inline distT="0" distB="0" distL="0" distR="0" wp14:anchorId="2058C022" wp14:editId="07CFAE99">
            <wp:extent cx="3441700" cy="2266950"/>
            <wp:effectExtent l="0" t="0" r="6350" b="0"/>
            <wp:docPr id="297" name="Chart 297">
              <a:extLst xmlns:a="http://schemas.openxmlformats.org/drawingml/2006/main">
                <a:ext uri="{FF2B5EF4-FFF2-40B4-BE49-F238E27FC236}">
                  <a16:creationId xmlns:a16="http://schemas.microsoft.com/office/drawing/2014/main" id="{6B4C4DD3-7BCC-4876-8F61-409F438572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F7DB36" w14:textId="77777777" w:rsidR="00C444CE" w:rsidRPr="00322166" w:rsidRDefault="00C444CE" w:rsidP="00C444CE">
      <w:pPr>
        <w:rPr>
          <w:rFonts w:ascii="Arial" w:hAnsi="Arial" w:cs="Arial"/>
          <w:sz w:val="20"/>
          <w:szCs w:val="20"/>
        </w:rPr>
      </w:pPr>
      <w:r w:rsidRPr="00322166">
        <w:rPr>
          <w:rFonts w:ascii="Arial" w:hAnsi="Arial" w:cs="Arial"/>
          <w:i/>
          <w:iCs/>
          <w:sz w:val="20"/>
          <w:szCs w:val="20"/>
        </w:rPr>
        <w:t>Figure 7.5</w:t>
      </w:r>
      <w:r w:rsidRPr="00322166">
        <w:rPr>
          <w:rFonts w:ascii="Arial" w:hAnsi="Arial" w:cs="Arial"/>
          <w:sz w:val="20"/>
          <w:szCs w:val="20"/>
        </w:rPr>
        <w:t xml:space="preserve"> Child-reported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(generic) total mean scores plotted over time for the immediate and delay groups.</w:t>
      </w:r>
    </w:p>
    <w:p w14:paraId="58D0F56E" w14:textId="357BAA6D"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63645FDD" w14:textId="77777777" w:rsidR="000E7D52" w:rsidRPr="000E7D52" w:rsidRDefault="000E7D52" w:rsidP="000E7D52">
      <w:pPr>
        <w:pStyle w:val="ListParagraph"/>
        <w:ind w:left="1080"/>
        <w:rPr>
          <w:rFonts w:cs="Arial"/>
        </w:rPr>
      </w:pPr>
    </w:p>
    <w:p w14:paraId="1CBE9880" w14:textId="77777777" w:rsidR="000E7D52" w:rsidRPr="000E7D52" w:rsidRDefault="000E7D52" w:rsidP="000E7D52">
      <w:pPr>
        <w:pStyle w:val="ListParagraph"/>
        <w:ind w:left="1080"/>
        <w:rPr>
          <w:rFonts w:cs="Arial"/>
        </w:rPr>
      </w:pPr>
    </w:p>
    <w:p w14:paraId="56ED199A" w14:textId="0FA3D51B" w:rsidR="000E7D52" w:rsidRPr="000E7D52" w:rsidRDefault="000E7D52" w:rsidP="000E7D52">
      <w:pPr>
        <w:spacing w:line="480" w:lineRule="auto"/>
        <w:ind w:firstLine="567"/>
        <w:rPr>
          <w:rFonts w:ascii="Arial" w:hAnsi="Arial" w:cs="Arial"/>
        </w:rPr>
      </w:pPr>
      <w:r w:rsidRPr="000E7D52">
        <w:rPr>
          <w:rFonts w:ascii="Arial" w:hAnsi="Arial" w:cs="Arial"/>
        </w:rPr>
        <w:t xml:space="preserve">Figure 7.5 shows that scores for child-reported </w:t>
      </w:r>
      <w:proofErr w:type="spellStart"/>
      <w:r w:rsidRPr="000E7D52">
        <w:rPr>
          <w:rFonts w:ascii="Arial" w:hAnsi="Arial" w:cs="Arial"/>
        </w:rPr>
        <w:t>Pedsql</w:t>
      </w:r>
      <w:proofErr w:type="spellEnd"/>
      <w:r w:rsidRPr="000E7D52">
        <w:rPr>
          <w:rFonts w:ascii="Arial" w:hAnsi="Arial" w:cs="Arial"/>
        </w:rPr>
        <w:t xml:space="preserve"> (generic) were similar for both groups at baseline. After receiving the intervention, the immediate group’s scores improved (time 2), continued to improve at 3-month (time 3) and fell slightly at 6-month follow-ups (time 4). Scores improved for the delay group before receiving the intervention (times 2 and 3), then fell slightly during the intervention period (time 3 to time 4). </w:t>
      </w:r>
      <w:r w:rsidR="00A342BC">
        <w:rPr>
          <w:rFonts w:ascii="Arial" w:hAnsi="Arial" w:cs="Arial"/>
        </w:rPr>
        <w:t>S</w:t>
      </w:r>
      <w:r w:rsidRPr="000E7D52">
        <w:rPr>
          <w:rFonts w:ascii="Arial" w:hAnsi="Arial" w:cs="Arial"/>
        </w:rPr>
        <w:t xml:space="preserve">cores improved at the 3-month and 6-month follow-ups (times 5 and 6). </w:t>
      </w:r>
    </w:p>
    <w:p w14:paraId="60FBFE23" w14:textId="77777777" w:rsidR="000E7D52" w:rsidRPr="000E7D52" w:rsidRDefault="000E7D52" w:rsidP="000E7D52">
      <w:pPr>
        <w:rPr>
          <w:rFonts w:ascii="Arial" w:hAnsi="Arial" w:cs="Arial"/>
          <w:b/>
          <w:bCs/>
        </w:rPr>
      </w:pPr>
    </w:p>
    <w:p w14:paraId="3E5172B6" w14:textId="77777777" w:rsidR="000E7D52" w:rsidRPr="000E7D52" w:rsidRDefault="000E7D52" w:rsidP="000E7D52">
      <w:pPr>
        <w:rPr>
          <w:rFonts w:ascii="Arial" w:hAnsi="Arial" w:cs="Arial"/>
          <w:b/>
          <w:bCs/>
        </w:rPr>
      </w:pPr>
    </w:p>
    <w:p w14:paraId="55AA7C78" w14:textId="77777777" w:rsidR="000E7D52" w:rsidRPr="000E7D52" w:rsidRDefault="000E7D52" w:rsidP="000E7D52">
      <w:pPr>
        <w:rPr>
          <w:rFonts w:ascii="Arial" w:hAnsi="Arial" w:cs="Arial"/>
          <w:b/>
          <w:bCs/>
        </w:rPr>
      </w:pPr>
    </w:p>
    <w:p w14:paraId="2DDD4AEB" w14:textId="77777777" w:rsidR="000E7D52" w:rsidRPr="000E7D52" w:rsidRDefault="000E7D52" w:rsidP="000E7D52">
      <w:pPr>
        <w:rPr>
          <w:rFonts w:ascii="Arial" w:hAnsi="Arial" w:cs="Arial"/>
          <w:b/>
          <w:bCs/>
        </w:rPr>
      </w:pPr>
    </w:p>
    <w:p w14:paraId="32908BD8" w14:textId="27282E6F" w:rsidR="000E7D52" w:rsidRPr="00D24D99" w:rsidRDefault="000E7D52" w:rsidP="000E7D52">
      <w:pPr>
        <w:rPr>
          <w:rFonts w:ascii="Arial" w:hAnsi="Arial" w:cs="Arial"/>
          <w:sz w:val="20"/>
          <w:szCs w:val="20"/>
        </w:rPr>
      </w:pPr>
      <w:r w:rsidRPr="000E7D52">
        <w:rPr>
          <w:rFonts w:ascii="Arial" w:hAnsi="Arial" w:cs="Arial"/>
          <w:b/>
          <w:bCs/>
        </w:rPr>
        <w:t xml:space="preserve">Child-reported </w:t>
      </w:r>
      <w:proofErr w:type="spellStart"/>
      <w:r w:rsidRPr="000E7D52">
        <w:rPr>
          <w:rFonts w:ascii="Arial" w:hAnsi="Arial" w:cs="Arial"/>
          <w:b/>
          <w:bCs/>
        </w:rPr>
        <w:t>PedsQl</w:t>
      </w:r>
      <w:proofErr w:type="spellEnd"/>
      <w:r w:rsidRPr="000E7D52">
        <w:rPr>
          <w:rFonts w:ascii="Arial" w:hAnsi="Arial" w:cs="Arial"/>
          <w:b/>
          <w:bCs/>
        </w:rPr>
        <w:t xml:space="preserve"> (cancer)</w:t>
      </w: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47FB02F3" w14:textId="77777777" w:rsidTr="00322166">
        <w:trPr>
          <w:trHeight w:val="431"/>
        </w:trPr>
        <w:tc>
          <w:tcPr>
            <w:tcW w:w="547" w:type="dxa"/>
          </w:tcPr>
          <w:p w14:paraId="6A357BB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20D879C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2BC537D0"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2B25AE56" w14:textId="77777777" w:rsidTr="00322166">
        <w:trPr>
          <w:trHeight w:val="220"/>
        </w:trPr>
        <w:tc>
          <w:tcPr>
            <w:tcW w:w="547" w:type="dxa"/>
          </w:tcPr>
          <w:p w14:paraId="03ACFCB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1E66F90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6F6C5C8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57AEC288" w14:textId="77777777" w:rsidTr="00322166">
        <w:trPr>
          <w:trHeight w:val="220"/>
        </w:trPr>
        <w:tc>
          <w:tcPr>
            <w:tcW w:w="547" w:type="dxa"/>
          </w:tcPr>
          <w:p w14:paraId="5F9DDB4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45F1276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4F82602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19EFCBA9" w14:textId="77777777" w:rsidTr="00322166">
        <w:trPr>
          <w:trHeight w:val="210"/>
        </w:trPr>
        <w:tc>
          <w:tcPr>
            <w:tcW w:w="547" w:type="dxa"/>
          </w:tcPr>
          <w:p w14:paraId="6669AE80"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7F584F3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79E3242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3C74D924" w14:textId="77777777" w:rsidTr="00322166">
        <w:trPr>
          <w:trHeight w:val="220"/>
        </w:trPr>
        <w:tc>
          <w:tcPr>
            <w:tcW w:w="547" w:type="dxa"/>
          </w:tcPr>
          <w:p w14:paraId="1F64C8D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787AC88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196B179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6DD815FD" w14:textId="77777777" w:rsidTr="00322166">
        <w:trPr>
          <w:trHeight w:val="220"/>
        </w:trPr>
        <w:tc>
          <w:tcPr>
            <w:tcW w:w="547" w:type="dxa"/>
          </w:tcPr>
          <w:p w14:paraId="69BB196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49C9C69A" w14:textId="77777777" w:rsidR="00D24D99" w:rsidRPr="00D24D99" w:rsidRDefault="00D24D99" w:rsidP="00964932">
            <w:pPr>
              <w:pStyle w:val="NoSpacing"/>
              <w:rPr>
                <w:rFonts w:ascii="Arial" w:hAnsi="Arial" w:cs="Arial"/>
                <w:sz w:val="18"/>
                <w:szCs w:val="18"/>
              </w:rPr>
            </w:pPr>
          </w:p>
        </w:tc>
        <w:tc>
          <w:tcPr>
            <w:tcW w:w="654" w:type="dxa"/>
          </w:tcPr>
          <w:p w14:paraId="5CD4E16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4166A438" w14:textId="77777777" w:rsidTr="00322166">
        <w:trPr>
          <w:trHeight w:val="220"/>
        </w:trPr>
        <w:tc>
          <w:tcPr>
            <w:tcW w:w="547" w:type="dxa"/>
          </w:tcPr>
          <w:p w14:paraId="15D0887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7C110DBB" w14:textId="77777777" w:rsidR="00D24D99" w:rsidRPr="00D24D99" w:rsidRDefault="00D24D99" w:rsidP="00964932">
            <w:pPr>
              <w:pStyle w:val="NoSpacing"/>
              <w:rPr>
                <w:rFonts w:ascii="Arial" w:hAnsi="Arial" w:cs="Arial"/>
                <w:sz w:val="18"/>
                <w:szCs w:val="18"/>
              </w:rPr>
            </w:pPr>
          </w:p>
        </w:tc>
        <w:tc>
          <w:tcPr>
            <w:tcW w:w="654" w:type="dxa"/>
          </w:tcPr>
          <w:p w14:paraId="3548B57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17CBC6E8" w14:textId="77777777" w:rsidR="000E7D52" w:rsidRPr="000E7D52" w:rsidRDefault="000E7D52" w:rsidP="000E7D52">
      <w:pPr>
        <w:rPr>
          <w:rFonts w:ascii="Arial" w:hAnsi="Arial" w:cs="Arial"/>
        </w:rPr>
      </w:pPr>
    </w:p>
    <w:p w14:paraId="7F9A7CE8" w14:textId="4B8A171D" w:rsidR="000E7D52" w:rsidRPr="000E7D52" w:rsidRDefault="004060DC" w:rsidP="000E7D52">
      <w:pPr>
        <w:rPr>
          <w:rFonts w:ascii="Arial" w:hAnsi="Arial" w:cs="Arial"/>
        </w:rPr>
      </w:pPr>
      <w:r>
        <w:rPr>
          <w:noProof/>
        </w:rPr>
        <w:drawing>
          <wp:inline distT="0" distB="0" distL="0" distR="0" wp14:anchorId="5BF5FA8E" wp14:editId="069A0962">
            <wp:extent cx="3517900" cy="2413000"/>
            <wp:effectExtent l="0" t="0" r="6350" b="6350"/>
            <wp:docPr id="298" name="Chart 298">
              <a:extLst xmlns:a="http://schemas.openxmlformats.org/drawingml/2006/main">
                <a:ext uri="{FF2B5EF4-FFF2-40B4-BE49-F238E27FC236}">
                  <a16:creationId xmlns:a16="http://schemas.microsoft.com/office/drawing/2014/main" id="{74341BA3-0CCB-4161-9C56-8745976424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98FC2D" w14:textId="700EFD85" w:rsidR="004D3CBD" w:rsidRDefault="004D3CBD" w:rsidP="000E7D52">
      <w:pPr>
        <w:rPr>
          <w:rFonts w:ascii="Arial" w:hAnsi="Arial" w:cs="Arial"/>
          <w:sz w:val="18"/>
          <w:szCs w:val="18"/>
        </w:rPr>
      </w:pPr>
      <w:r w:rsidRPr="00211D2F">
        <w:rPr>
          <w:rFonts w:ascii="Arial" w:hAnsi="Arial" w:cs="Arial"/>
          <w:i/>
          <w:iCs/>
          <w:sz w:val="20"/>
          <w:szCs w:val="20"/>
        </w:rPr>
        <w:t>Figure 7.6</w:t>
      </w:r>
      <w:r w:rsidRPr="00D24D99">
        <w:rPr>
          <w:rFonts w:ascii="Arial" w:hAnsi="Arial" w:cs="Arial"/>
          <w:sz w:val="20"/>
          <w:szCs w:val="20"/>
        </w:rPr>
        <w:t xml:space="preserve"> Child-reported </w:t>
      </w:r>
      <w:proofErr w:type="spellStart"/>
      <w:r w:rsidRPr="00D24D99">
        <w:rPr>
          <w:rFonts w:ascii="Arial" w:hAnsi="Arial" w:cs="Arial"/>
          <w:sz w:val="20"/>
          <w:szCs w:val="20"/>
        </w:rPr>
        <w:t>PedsQl</w:t>
      </w:r>
      <w:proofErr w:type="spellEnd"/>
      <w:r w:rsidRPr="00D24D99">
        <w:rPr>
          <w:rFonts w:ascii="Arial" w:hAnsi="Arial" w:cs="Arial"/>
          <w:sz w:val="20"/>
          <w:szCs w:val="20"/>
        </w:rPr>
        <w:t xml:space="preserve"> (cancer) total mean scores plotted over time for the immediate and delay group</w:t>
      </w:r>
      <w:r>
        <w:rPr>
          <w:rFonts w:ascii="Arial" w:hAnsi="Arial" w:cs="Arial"/>
          <w:sz w:val="20"/>
          <w:szCs w:val="20"/>
        </w:rPr>
        <w:t>s.</w:t>
      </w:r>
    </w:p>
    <w:p w14:paraId="349DB3E6" w14:textId="68499E82"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210B5F4A" w14:textId="77777777" w:rsidR="000E7D52" w:rsidRPr="000E7D52" w:rsidRDefault="000E7D52" w:rsidP="000E7D52">
      <w:pPr>
        <w:rPr>
          <w:rFonts w:ascii="Arial" w:hAnsi="Arial" w:cs="Arial"/>
        </w:rPr>
      </w:pPr>
    </w:p>
    <w:p w14:paraId="4C536077" w14:textId="62079A51" w:rsidR="000E7D52" w:rsidRPr="000E7D52" w:rsidRDefault="000E7D52" w:rsidP="000E7D52">
      <w:pPr>
        <w:spacing w:line="480" w:lineRule="auto"/>
        <w:ind w:firstLine="567"/>
        <w:rPr>
          <w:rFonts w:ascii="Arial" w:hAnsi="Arial" w:cs="Arial"/>
        </w:rPr>
      </w:pPr>
      <w:r w:rsidRPr="000E7D52">
        <w:rPr>
          <w:rFonts w:ascii="Arial" w:hAnsi="Arial" w:cs="Arial"/>
        </w:rPr>
        <w:t xml:space="preserve">Figure 7.6 shows that scores for child-reported </w:t>
      </w:r>
      <w:proofErr w:type="spellStart"/>
      <w:r w:rsidRPr="000E7D52">
        <w:rPr>
          <w:rFonts w:ascii="Arial" w:hAnsi="Arial" w:cs="Arial"/>
        </w:rPr>
        <w:t>PedsQl</w:t>
      </w:r>
      <w:proofErr w:type="spellEnd"/>
      <w:r w:rsidRPr="000E7D52">
        <w:rPr>
          <w:rFonts w:ascii="Arial" w:hAnsi="Arial" w:cs="Arial"/>
        </w:rPr>
        <w:t xml:space="preserve"> (cancer) were similar for both groups at baseline. Scores for the immediate group improved after receiving the intervention (time 2), continued to improve until the 3-month</w:t>
      </w:r>
      <w:r w:rsidR="00A342BC">
        <w:rPr>
          <w:rFonts w:ascii="Arial" w:hAnsi="Arial" w:cs="Arial"/>
        </w:rPr>
        <w:t xml:space="preserve"> follow-up</w:t>
      </w:r>
      <w:r w:rsidRPr="000E7D52">
        <w:rPr>
          <w:rFonts w:ascii="Arial" w:hAnsi="Arial" w:cs="Arial"/>
        </w:rPr>
        <w:t xml:space="preserve"> (time 3) and fell slightly at </w:t>
      </w:r>
      <w:r w:rsidR="00A342BC">
        <w:rPr>
          <w:rFonts w:ascii="Arial" w:hAnsi="Arial" w:cs="Arial"/>
        </w:rPr>
        <w:t xml:space="preserve">the </w:t>
      </w:r>
      <w:r w:rsidRPr="000E7D52">
        <w:rPr>
          <w:rFonts w:ascii="Arial" w:hAnsi="Arial" w:cs="Arial"/>
        </w:rPr>
        <w:t xml:space="preserve">6-month follow-up (time 4). Scores for the delay group had improved slightly before receiving the intervention (time 3) and improved further after receiving the intervention (time 4). The delay group’s scores fell at the 3-month </w:t>
      </w:r>
      <w:r w:rsidR="00A342BC">
        <w:rPr>
          <w:rFonts w:ascii="Arial" w:hAnsi="Arial" w:cs="Arial"/>
        </w:rPr>
        <w:t xml:space="preserve">follow-up </w:t>
      </w:r>
      <w:r w:rsidRPr="000E7D52">
        <w:rPr>
          <w:rFonts w:ascii="Arial" w:hAnsi="Arial" w:cs="Arial"/>
        </w:rPr>
        <w:t xml:space="preserve">(time 5) and improved slightly at the 6-month follow-up (time 6).  </w:t>
      </w:r>
    </w:p>
    <w:p w14:paraId="35A8931E" w14:textId="77777777" w:rsidR="000E7D52" w:rsidRPr="000E7D52" w:rsidRDefault="000E7D52" w:rsidP="000E7D52">
      <w:pPr>
        <w:rPr>
          <w:rFonts w:ascii="Arial" w:hAnsi="Arial" w:cs="Arial"/>
        </w:rPr>
      </w:pPr>
    </w:p>
    <w:p w14:paraId="1F20B03B" w14:textId="77777777" w:rsidR="000E7D52" w:rsidRPr="000E7D52" w:rsidRDefault="000E7D52" w:rsidP="000E7D52">
      <w:pPr>
        <w:rPr>
          <w:rFonts w:ascii="Arial" w:hAnsi="Arial" w:cs="Arial"/>
        </w:rPr>
      </w:pPr>
    </w:p>
    <w:p w14:paraId="72DB8C4D" w14:textId="6BA26161" w:rsidR="009D0E8F" w:rsidRDefault="009D0E8F" w:rsidP="000E7D52">
      <w:pPr>
        <w:rPr>
          <w:rFonts w:ascii="Arial" w:hAnsi="Arial" w:cs="Arial"/>
        </w:rPr>
      </w:pPr>
    </w:p>
    <w:p w14:paraId="4F7EA65F" w14:textId="48C16626" w:rsidR="009D0E8F" w:rsidRDefault="009D0E8F" w:rsidP="000E7D52">
      <w:pPr>
        <w:rPr>
          <w:rFonts w:ascii="Arial" w:hAnsi="Arial" w:cs="Arial"/>
        </w:rPr>
      </w:pPr>
    </w:p>
    <w:p w14:paraId="3E789F44" w14:textId="77777777" w:rsidR="009D0E8F" w:rsidRPr="000E7D52" w:rsidRDefault="009D0E8F" w:rsidP="000E7D52">
      <w:pPr>
        <w:rPr>
          <w:rFonts w:ascii="Arial" w:hAnsi="Arial" w:cs="Arial"/>
        </w:rPr>
      </w:pPr>
    </w:p>
    <w:p w14:paraId="7169EE90" w14:textId="0E2D60BA" w:rsidR="000E7D52" w:rsidRPr="000E7D52" w:rsidRDefault="000E7D52" w:rsidP="000E7D52">
      <w:pPr>
        <w:rPr>
          <w:rFonts w:ascii="Arial" w:hAnsi="Arial" w:cs="Arial"/>
          <w:b/>
          <w:bCs/>
        </w:rPr>
      </w:pPr>
      <w:r w:rsidRPr="000E7D52">
        <w:rPr>
          <w:rFonts w:ascii="Arial" w:hAnsi="Arial" w:cs="Arial"/>
          <w:b/>
          <w:bCs/>
        </w:rPr>
        <w:t>Caregiver burden</w:t>
      </w:r>
    </w:p>
    <w:p w14:paraId="69FAAD99" w14:textId="4AE792C8" w:rsidR="000E7D52" w:rsidRPr="00D24D99" w:rsidRDefault="000E7D52" w:rsidP="000E7D52">
      <w:pPr>
        <w:rPr>
          <w:rFonts w:ascii="Arial" w:hAnsi="Arial" w:cs="Arial"/>
          <w:sz w:val="20"/>
          <w:szCs w:val="20"/>
        </w:rPr>
      </w:pP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0E7D52" w:rsidRPr="00D24D99" w14:paraId="525A4D36" w14:textId="77777777" w:rsidTr="00322166">
        <w:trPr>
          <w:trHeight w:val="431"/>
        </w:trPr>
        <w:tc>
          <w:tcPr>
            <w:tcW w:w="616" w:type="dxa"/>
          </w:tcPr>
          <w:p w14:paraId="50E2C3B6"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Time point</w:t>
            </w:r>
          </w:p>
        </w:tc>
        <w:tc>
          <w:tcPr>
            <w:tcW w:w="1057" w:type="dxa"/>
          </w:tcPr>
          <w:p w14:paraId="267B03FF"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Immediate group</w:t>
            </w:r>
          </w:p>
        </w:tc>
        <w:tc>
          <w:tcPr>
            <w:tcW w:w="677" w:type="dxa"/>
          </w:tcPr>
          <w:p w14:paraId="5855102C"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Delay group</w:t>
            </w:r>
          </w:p>
        </w:tc>
      </w:tr>
      <w:tr w:rsidR="000E7D52" w:rsidRPr="00D24D99" w14:paraId="07E2B0EC" w14:textId="77777777" w:rsidTr="00322166">
        <w:trPr>
          <w:trHeight w:val="220"/>
        </w:trPr>
        <w:tc>
          <w:tcPr>
            <w:tcW w:w="616" w:type="dxa"/>
          </w:tcPr>
          <w:p w14:paraId="6D50F9AA"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1</w:t>
            </w:r>
          </w:p>
        </w:tc>
        <w:tc>
          <w:tcPr>
            <w:tcW w:w="1057" w:type="dxa"/>
          </w:tcPr>
          <w:p w14:paraId="5686E1EC"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Pre</w:t>
            </w:r>
          </w:p>
        </w:tc>
        <w:tc>
          <w:tcPr>
            <w:tcW w:w="677" w:type="dxa"/>
          </w:tcPr>
          <w:p w14:paraId="0F95FB9F"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Mc</w:t>
            </w:r>
          </w:p>
        </w:tc>
      </w:tr>
      <w:tr w:rsidR="000E7D52" w:rsidRPr="00D24D99" w14:paraId="0F41E661" w14:textId="77777777" w:rsidTr="00322166">
        <w:trPr>
          <w:trHeight w:val="220"/>
        </w:trPr>
        <w:tc>
          <w:tcPr>
            <w:tcW w:w="616" w:type="dxa"/>
          </w:tcPr>
          <w:p w14:paraId="1EA9FD04"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2</w:t>
            </w:r>
          </w:p>
        </w:tc>
        <w:tc>
          <w:tcPr>
            <w:tcW w:w="1057" w:type="dxa"/>
          </w:tcPr>
          <w:p w14:paraId="7A5C4D87"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Post</w:t>
            </w:r>
          </w:p>
        </w:tc>
        <w:tc>
          <w:tcPr>
            <w:tcW w:w="677" w:type="dxa"/>
          </w:tcPr>
          <w:p w14:paraId="42173465"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Mc</w:t>
            </w:r>
          </w:p>
        </w:tc>
      </w:tr>
      <w:tr w:rsidR="000E7D52" w:rsidRPr="00D24D99" w14:paraId="3077D462" w14:textId="77777777" w:rsidTr="00322166">
        <w:trPr>
          <w:trHeight w:val="210"/>
        </w:trPr>
        <w:tc>
          <w:tcPr>
            <w:tcW w:w="616" w:type="dxa"/>
          </w:tcPr>
          <w:p w14:paraId="6E2FC8FD"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3</w:t>
            </w:r>
          </w:p>
        </w:tc>
        <w:tc>
          <w:tcPr>
            <w:tcW w:w="1057" w:type="dxa"/>
          </w:tcPr>
          <w:p w14:paraId="3A3E8321"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77" w:type="dxa"/>
          </w:tcPr>
          <w:p w14:paraId="0B394E27"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Pre</w:t>
            </w:r>
          </w:p>
        </w:tc>
      </w:tr>
      <w:tr w:rsidR="000E7D52" w:rsidRPr="00D24D99" w14:paraId="57E80F7A" w14:textId="77777777" w:rsidTr="00322166">
        <w:trPr>
          <w:trHeight w:val="220"/>
        </w:trPr>
        <w:tc>
          <w:tcPr>
            <w:tcW w:w="616" w:type="dxa"/>
          </w:tcPr>
          <w:p w14:paraId="001B7F82"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4</w:t>
            </w:r>
          </w:p>
        </w:tc>
        <w:tc>
          <w:tcPr>
            <w:tcW w:w="1057" w:type="dxa"/>
          </w:tcPr>
          <w:p w14:paraId="39F751C7"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77" w:type="dxa"/>
          </w:tcPr>
          <w:p w14:paraId="600917EF"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Post</w:t>
            </w:r>
          </w:p>
        </w:tc>
      </w:tr>
      <w:tr w:rsidR="000E7D52" w:rsidRPr="00D24D99" w14:paraId="1D9689D4" w14:textId="77777777" w:rsidTr="00322166">
        <w:trPr>
          <w:trHeight w:val="220"/>
        </w:trPr>
        <w:tc>
          <w:tcPr>
            <w:tcW w:w="616" w:type="dxa"/>
          </w:tcPr>
          <w:p w14:paraId="7CA6AB7C"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5</w:t>
            </w:r>
          </w:p>
        </w:tc>
        <w:tc>
          <w:tcPr>
            <w:tcW w:w="1057" w:type="dxa"/>
          </w:tcPr>
          <w:p w14:paraId="210DB108" w14:textId="77777777" w:rsidR="000E7D52" w:rsidRPr="00D24D99" w:rsidRDefault="000E7D52" w:rsidP="00D24D99">
            <w:pPr>
              <w:pStyle w:val="NoSpacing"/>
              <w:rPr>
                <w:rFonts w:ascii="Arial" w:hAnsi="Arial" w:cs="Arial"/>
                <w:sz w:val="18"/>
                <w:szCs w:val="18"/>
              </w:rPr>
            </w:pPr>
          </w:p>
        </w:tc>
        <w:tc>
          <w:tcPr>
            <w:tcW w:w="677" w:type="dxa"/>
          </w:tcPr>
          <w:p w14:paraId="254D327C"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0E7D52" w:rsidRPr="00D24D99" w14:paraId="01615BDC" w14:textId="77777777" w:rsidTr="00322166">
        <w:trPr>
          <w:trHeight w:val="220"/>
        </w:trPr>
        <w:tc>
          <w:tcPr>
            <w:tcW w:w="616" w:type="dxa"/>
          </w:tcPr>
          <w:p w14:paraId="33324822"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6</w:t>
            </w:r>
          </w:p>
        </w:tc>
        <w:tc>
          <w:tcPr>
            <w:tcW w:w="1057" w:type="dxa"/>
          </w:tcPr>
          <w:p w14:paraId="2B060A15" w14:textId="77777777" w:rsidR="000E7D52" w:rsidRPr="00D24D99" w:rsidRDefault="000E7D52" w:rsidP="00D24D99">
            <w:pPr>
              <w:pStyle w:val="NoSpacing"/>
              <w:rPr>
                <w:rFonts w:ascii="Arial" w:hAnsi="Arial" w:cs="Arial"/>
                <w:sz w:val="18"/>
                <w:szCs w:val="18"/>
              </w:rPr>
            </w:pPr>
          </w:p>
        </w:tc>
        <w:tc>
          <w:tcPr>
            <w:tcW w:w="677" w:type="dxa"/>
          </w:tcPr>
          <w:p w14:paraId="21BD9748" w14:textId="77777777" w:rsidR="000E7D52" w:rsidRPr="00D24D99" w:rsidRDefault="000E7D52" w:rsidP="00D24D99">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7E1B1854" w14:textId="6B515D85" w:rsidR="004D3CBD" w:rsidRDefault="00E31289" w:rsidP="000E7D52">
      <w:pPr>
        <w:rPr>
          <w:rFonts w:ascii="Arial" w:hAnsi="Arial" w:cs="Arial"/>
          <w:sz w:val="18"/>
          <w:szCs w:val="18"/>
        </w:rPr>
      </w:pPr>
      <w:r>
        <w:rPr>
          <w:noProof/>
        </w:rPr>
        <w:drawing>
          <wp:inline distT="0" distB="0" distL="0" distR="0" wp14:anchorId="617E7C19" wp14:editId="4C6BC5F7">
            <wp:extent cx="3530600" cy="2362200"/>
            <wp:effectExtent l="0" t="0" r="12700" b="0"/>
            <wp:docPr id="299" name="Chart 299">
              <a:extLst xmlns:a="http://schemas.openxmlformats.org/drawingml/2006/main">
                <a:ext uri="{FF2B5EF4-FFF2-40B4-BE49-F238E27FC236}">
                  <a16:creationId xmlns:a16="http://schemas.microsoft.com/office/drawing/2014/main" id="{430CE63D-914E-44F8-8C31-AD2D406CB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265814" w14:textId="2812021E" w:rsidR="004D3CBD" w:rsidRDefault="004D3CBD" w:rsidP="000E7D52">
      <w:pPr>
        <w:rPr>
          <w:rFonts w:ascii="Arial" w:hAnsi="Arial" w:cs="Arial"/>
          <w:sz w:val="18"/>
          <w:szCs w:val="18"/>
        </w:rPr>
      </w:pPr>
      <w:r w:rsidRPr="00322166">
        <w:rPr>
          <w:rFonts w:ascii="Arial" w:hAnsi="Arial" w:cs="Arial"/>
          <w:i/>
          <w:iCs/>
          <w:sz w:val="20"/>
          <w:szCs w:val="20"/>
        </w:rPr>
        <w:t>Figure 7.7</w:t>
      </w:r>
      <w:r w:rsidRPr="00D24D99">
        <w:rPr>
          <w:rFonts w:ascii="Arial" w:hAnsi="Arial" w:cs="Arial"/>
          <w:sz w:val="20"/>
          <w:szCs w:val="20"/>
        </w:rPr>
        <w:t xml:space="preserve"> Parent-reported caregiver burden total mean scores plotted over time for the immediate and delay group</w:t>
      </w:r>
      <w:r>
        <w:rPr>
          <w:rFonts w:ascii="Arial" w:hAnsi="Arial" w:cs="Arial"/>
          <w:sz w:val="20"/>
          <w:szCs w:val="20"/>
        </w:rPr>
        <w:t>s.</w:t>
      </w:r>
    </w:p>
    <w:p w14:paraId="4A13B62D" w14:textId="651BE428"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7140ADD4" w14:textId="77777777" w:rsidR="000E7D52" w:rsidRPr="000E7D52" w:rsidRDefault="000E7D52" w:rsidP="000E7D52">
      <w:pPr>
        <w:rPr>
          <w:rFonts w:ascii="Arial" w:hAnsi="Arial" w:cs="Arial"/>
        </w:rPr>
      </w:pPr>
    </w:p>
    <w:p w14:paraId="59599F7E" w14:textId="77777777" w:rsidR="000E7D52" w:rsidRPr="000E7D52" w:rsidRDefault="000E7D52" w:rsidP="000E7D52">
      <w:pPr>
        <w:spacing w:line="480" w:lineRule="auto"/>
        <w:ind w:firstLine="567"/>
        <w:rPr>
          <w:rFonts w:ascii="Arial" w:hAnsi="Arial" w:cs="Arial"/>
        </w:rPr>
      </w:pPr>
      <w:r w:rsidRPr="000E7D52">
        <w:rPr>
          <w:rFonts w:ascii="Arial" w:hAnsi="Arial" w:cs="Arial"/>
        </w:rPr>
        <w:t>Higher scores on the caregiver burden scale represent lower burden. Figure 7.7 shows that caregiver burden was slightly higher in the delay group at baseline. Scores in the immediate group improved after receiving the intervention (time 2), fell at 3-month (time 3) and improved at 6-month follow-ups (time 4). Scores in the delay group had improved before receiving the intervention (time 3). Scores remained stable after receiving the intervention (time 4), fell at the 3-month (time 5) and improved at 6-month follow-ups (time 6).</w:t>
      </w:r>
    </w:p>
    <w:p w14:paraId="5E4879D1" w14:textId="77777777" w:rsidR="000E7D52" w:rsidRPr="000E7D52" w:rsidRDefault="000E7D52" w:rsidP="000E7D52">
      <w:pPr>
        <w:rPr>
          <w:rFonts w:ascii="Arial" w:hAnsi="Arial" w:cs="Arial"/>
        </w:rPr>
      </w:pPr>
    </w:p>
    <w:p w14:paraId="1D7626FC" w14:textId="77777777" w:rsidR="000E7D52" w:rsidRPr="000E7D52" w:rsidRDefault="000E7D52" w:rsidP="000E7D52">
      <w:pPr>
        <w:rPr>
          <w:rFonts w:ascii="Arial" w:hAnsi="Arial" w:cs="Arial"/>
        </w:rPr>
      </w:pPr>
    </w:p>
    <w:p w14:paraId="58C26624" w14:textId="77777777" w:rsidR="000E7D52" w:rsidRPr="000E7D52" w:rsidRDefault="000E7D52" w:rsidP="000E7D52">
      <w:pPr>
        <w:rPr>
          <w:rFonts w:ascii="Arial" w:hAnsi="Arial" w:cs="Arial"/>
        </w:rPr>
      </w:pPr>
    </w:p>
    <w:p w14:paraId="34D54FB1" w14:textId="77777777" w:rsidR="000E7D52" w:rsidRPr="000E7D52" w:rsidRDefault="000E7D52" w:rsidP="000E7D52">
      <w:pPr>
        <w:rPr>
          <w:rFonts w:ascii="Arial" w:hAnsi="Arial" w:cs="Arial"/>
        </w:rPr>
      </w:pPr>
    </w:p>
    <w:p w14:paraId="765F0041" w14:textId="4E85954B" w:rsidR="000E7D52" w:rsidRDefault="000E7D52" w:rsidP="000E7D52">
      <w:pPr>
        <w:rPr>
          <w:rFonts w:ascii="Arial" w:hAnsi="Arial" w:cs="Arial"/>
        </w:rPr>
      </w:pPr>
    </w:p>
    <w:p w14:paraId="75BD2F77" w14:textId="77777777" w:rsidR="00DB0656" w:rsidRPr="000E7D52" w:rsidRDefault="00DB0656" w:rsidP="000E7D52">
      <w:pPr>
        <w:rPr>
          <w:rFonts w:ascii="Arial" w:hAnsi="Arial" w:cs="Arial"/>
        </w:rPr>
      </w:pPr>
    </w:p>
    <w:p w14:paraId="1E504FD1" w14:textId="77777777" w:rsidR="000E7D52" w:rsidRPr="000E7D52" w:rsidRDefault="000E7D52" w:rsidP="000E7D52">
      <w:pPr>
        <w:rPr>
          <w:rFonts w:ascii="Arial" w:hAnsi="Arial" w:cs="Arial"/>
          <w:b/>
          <w:bCs/>
        </w:rPr>
      </w:pPr>
      <w:r w:rsidRPr="000E7D52">
        <w:rPr>
          <w:rFonts w:ascii="Arial" w:hAnsi="Arial" w:cs="Arial"/>
          <w:b/>
          <w:bCs/>
        </w:rPr>
        <w:t>Parent-reported child confidence</w:t>
      </w:r>
    </w:p>
    <w:p w14:paraId="5760E559" w14:textId="77777777" w:rsidR="000E7D52" w:rsidRPr="000E7D52" w:rsidRDefault="000E7D52" w:rsidP="000E7D52">
      <w:pPr>
        <w:rPr>
          <w:rFonts w:ascii="Arial" w:hAnsi="Arial" w:cs="Arial"/>
        </w:rPr>
      </w:pP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045BD173" w14:textId="77777777" w:rsidTr="00322166">
        <w:trPr>
          <w:trHeight w:val="431"/>
        </w:trPr>
        <w:tc>
          <w:tcPr>
            <w:tcW w:w="547" w:type="dxa"/>
          </w:tcPr>
          <w:p w14:paraId="0E53559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2E077E1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707CF1F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4EBA2386" w14:textId="77777777" w:rsidTr="00322166">
        <w:trPr>
          <w:trHeight w:val="220"/>
        </w:trPr>
        <w:tc>
          <w:tcPr>
            <w:tcW w:w="547" w:type="dxa"/>
          </w:tcPr>
          <w:p w14:paraId="517EE32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0BDCEF6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35D886D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327272AA" w14:textId="77777777" w:rsidTr="00322166">
        <w:trPr>
          <w:trHeight w:val="220"/>
        </w:trPr>
        <w:tc>
          <w:tcPr>
            <w:tcW w:w="547" w:type="dxa"/>
          </w:tcPr>
          <w:p w14:paraId="55F1ACB6"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337BA49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296568C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2E3D64AD" w14:textId="77777777" w:rsidTr="00322166">
        <w:trPr>
          <w:trHeight w:val="210"/>
        </w:trPr>
        <w:tc>
          <w:tcPr>
            <w:tcW w:w="547" w:type="dxa"/>
          </w:tcPr>
          <w:p w14:paraId="6BA5B6B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4F5EF42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08C9513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38B552EB" w14:textId="77777777" w:rsidTr="00322166">
        <w:trPr>
          <w:trHeight w:val="220"/>
        </w:trPr>
        <w:tc>
          <w:tcPr>
            <w:tcW w:w="547" w:type="dxa"/>
          </w:tcPr>
          <w:p w14:paraId="044C157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75DF6CA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17587CB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38C23C99" w14:textId="77777777" w:rsidTr="00322166">
        <w:trPr>
          <w:trHeight w:val="220"/>
        </w:trPr>
        <w:tc>
          <w:tcPr>
            <w:tcW w:w="547" w:type="dxa"/>
          </w:tcPr>
          <w:p w14:paraId="1F3AE46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315A0862" w14:textId="77777777" w:rsidR="00D24D99" w:rsidRPr="00D24D99" w:rsidRDefault="00D24D99" w:rsidP="00964932">
            <w:pPr>
              <w:pStyle w:val="NoSpacing"/>
              <w:rPr>
                <w:rFonts w:ascii="Arial" w:hAnsi="Arial" w:cs="Arial"/>
                <w:sz w:val="18"/>
                <w:szCs w:val="18"/>
              </w:rPr>
            </w:pPr>
          </w:p>
        </w:tc>
        <w:tc>
          <w:tcPr>
            <w:tcW w:w="654" w:type="dxa"/>
          </w:tcPr>
          <w:p w14:paraId="660068D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64F1E860" w14:textId="77777777" w:rsidTr="00322166">
        <w:trPr>
          <w:trHeight w:val="220"/>
        </w:trPr>
        <w:tc>
          <w:tcPr>
            <w:tcW w:w="547" w:type="dxa"/>
          </w:tcPr>
          <w:p w14:paraId="0E9B7A2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7DAAB37C" w14:textId="77777777" w:rsidR="00D24D99" w:rsidRPr="00D24D99" w:rsidRDefault="00D24D99" w:rsidP="00964932">
            <w:pPr>
              <w:pStyle w:val="NoSpacing"/>
              <w:rPr>
                <w:rFonts w:ascii="Arial" w:hAnsi="Arial" w:cs="Arial"/>
                <w:sz w:val="18"/>
                <w:szCs w:val="18"/>
              </w:rPr>
            </w:pPr>
          </w:p>
        </w:tc>
        <w:tc>
          <w:tcPr>
            <w:tcW w:w="654" w:type="dxa"/>
          </w:tcPr>
          <w:p w14:paraId="18B4A38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3B4B5901" w14:textId="593AE8F5" w:rsidR="000E7D52" w:rsidRPr="000E7D52" w:rsidRDefault="0059274A" w:rsidP="000E7D52">
      <w:pPr>
        <w:rPr>
          <w:rFonts w:ascii="Arial" w:hAnsi="Arial" w:cs="Arial"/>
        </w:rPr>
      </w:pPr>
      <w:r>
        <w:rPr>
          <w:noProof/>
        </w:rPr>
        <w:drawing>
          <wp:inline distT="0" distB="0" distL="0" distR="0" wp14:anchorId="2F17CCAD" wp14:editId="78AAFEB1">
            <wp:extent cx="3460750" cy="2406650"/>
            <wp:effectExtent l="0" t="0" r="6350" b="12700"/>
            <wp:docPr id="300" name="Chart 300">
              <a:extLst xmlns:a="http://schemas.openxmlformats.org/drawingml/2006/main">
                <a:ext uri="{FF2B5EF4-FFF2-40B4-BE49-F238E27FC236}">
                  <a16:creationId xmlns:a16="http://schemas.microsoft.com/office/drawing/2014/main" id="{8E292496-8B73-4EA8-8898-1D7E8D8D6C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7066E5" w14:textId="77777777" w:rsidR="00195A0C" w:rsidRPr="00D24D99" w:rsidRDefault="00195A0C" w:rsidP="00195A0C">
      <w:pPr>
        <w:rPr>
          <w:rFonts w:ascii="Arial" w:hAnsi="Arial" w:cs="Arial"/>
          <w:sz w:val="20"/>
          <w:szCs w:val="20"/>
        </w:rPr>
      </w:pPr>
      <w:r w:rsidRPr="00211D2F">
        <w:rPr>
          <w:rFonts w:ascii="Arial" w:hAnsi="Arial" w:cs="Arial"/>
          <w:i/>
          <w:iCs/>
          <w:sz w:val="20"/>
          <w:szCs w:val="20"/>
        </w:rPr>
        <w:t>Figure 7.8</w:t>
      </w:r>
      <w:r w:rsidRPr="00D24D99">
        <w:rPr>
          <w:rFonts w:ascii="Arial" w:hAnsi="Arial" w:cs="Arial"/>
          <w:sz w:val="20"/>
          <w:szCs w:val="20"/>
        </w:rPr>
        <w:t xml:space="preserve"> Parent-reported child self-confidence total mean scores plotted over time for the immediate and delay group</w:t>
      </w:r>
      <w:r>
        <w:rPr>
          <w:rFonts w:ascii="Arial" w:hAnsi="Arial" w:cs="Arial"/>
          <w:sz w:val="20"/>
          <w:szCs w:val="20"/>
        </w:rPr>
        <w:t>s.</w:t>
      </w:r>
    </w:p>
    <w:p w14:paraId="65FBA479" w14:textId="58C6AA6D"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01E19DD0" w14:textId="77777777" w:rsidR="000E7D52" w:rsidRPr="000E7D52" w:rsidRDefault="000E7D52" w:rsidP="000E7D52">
      <w:pPr>
        <w:rPr>
          <w:rFonts w:ascii="Arial" w:hAnsi="Arial" w:cs="Arial"/>
          <w:b/>
          <w:bCs/>
        </w:rPr>
      </w:pPr>
    </w:p>
    <w:p w14:paraId="476FDE99" w14:textId="77777777" w:rsidR="000E7D52" w:rsidRPr="000E7D52" w:rsidRDefault="000E7D52" w:rsidP="000E7D52">
      <w:pPr>
        <w:spacing w:line="480" w:lineRule="auto"/>
        <w:ind w:firstLine="567"/>
        <w:rPr>
          <w:rFonts w:ascii="Arial" w:hAnsi="Arial" w:cs="Arial"/>
        </w:rPr>
      </w:pPr>
      <w:r w:rsidRPr="000E7D52">
        <w:rPr>
          <w:rFonts w:ascii="Arial" w:hAnsi="Arial" w:cs="Arial"/>
        </w:rPr>
        <w:t xml:space="preserve">Figure 7.8 shows that scores for parent-reported child self-confidence were similar for both groups at baseline. Scores improved for the immediate group after receiving the intervention (time 2) and continued to improve at the 3-month (time 3) and 6-month follow-ups (time 4). Scores improved for the delay group before receiving the intervention (time 3), then fell after the intervention (time 4) and at 3-months (time 5), before recovering slightly at the 6-month follow-up (time 6). </w:t>
      </w:r>
    </w:p>
    <w:p w14:paraId="29BB699B" w14:textId="77777777" w:rsidR="000E7D52" w:rsidRPr="000E7D52" w:rsidRDefault="000E7D52" w:rsidP="000E7D52">
      <w:pPr>
        <w:rPr>
          <w:rFonts w:ascii="Arial" w:hAnsi="Arial" w:cs="Arial"/>
          <w:b/>
          <w:bCs/>
        </w:rPr>
      </w:pPr>
    </w:p>
    <w:p w14:paraId="15CF1782" w14:textId="77777777" w:rsidR="000E7D52" w:rsidRPr="000E7D52" w:rsidRDefault="000E7D52" w:rsidP="000E7D52">
      <w:pPr>
        <w:rPr>
          <w:rFonts w:ascii="Arial" w:hAnsi="Arial" w:cs="Arial"/>
          <w:b/>
          <w:bCs/>
        </w:rPr>
      </w:pPr>
    </w:p>
    <w:p w14:paraId="44C5928B" w14:textId="77777777" w:rsidR="000E7D52" w:rsidRPr="000E7D52" w:rsidRDefault="000E7D52" w:rsidP="000E7D52">
      <w:pPr>
        <w:rPr>
          <w:rFonts w:ascii="Arial" w:hAnsi="Arial" w:cs="Arial"/>
          <w:b/>
          <w:bCs/>
        </w:rPr>
      </w:pPr>
    </w:p>
    <w:p w14:paraId="6A93C0CD" w14:textId="77777777" w:rsidR="000E7D52" w:rsidRPr="000E7D52" w:rsidRDefault="000E7D52" w:rsidP="000E7D52">
      <w:pPr>
        <w:rPr>
          <w:rFonts w:ascii="Arial" w:hAnsi="Arial" w:cs="Arial"/>
          <w:b/>
          <w:bCs/>
        </w:rPr>
      </w:pPr>
    </w:p>
    <w:p w14:paraId="41585E4D" w14:textId="77777777" w:rsidR="000E7D52" w:rsidRPr="000E7D52" w:rsidRDefault="000E7D52" w:rsidP="000E7D52">
      <w:pPr>
        <w:rPr>
          <w:rFonts w:ascii="Arial" w:hAnsi="Arial" w:cs="Arial"/>
          <w:b/>
          <w:bCs/>
        </w:rPr>
      </w:pPr>
    </w:p>
    <w:p w14:paraId="48386DB9" w14:textId="77777777" w:rsidR="00B52266" w:rsidRDefault="00B52266" w:rsidP="00DB0656">
      <w:pPr>
        <w:rPr>
          <w:rFonts w:ascii="Arial" w:hAnsi="Arial" w:cs="Arial"/>
          <w:b/>
          <w:bCs/>
        </w:rPr>
      </w:pPr>
    </w:p>
    <w:p w14:paraId="720A5223" w14:textId="14923643" w:rsidR="000E7D52" w:rsidRDefault="000E7D52" w:rsidP="00DB0656">
      <w:pPr>
        <w:rPr>
          <w:rFonts w:ascii="Arial" w:hAnsi="Arial" w:cs="Arial"/>
          <w:b/>
          <w:bCs/>
        </w:rPr>
      </w:pPr>
      <w:r w:rsidRPr="000E7D52">
        <w:rPr>
          <w:rFonts w:ascii="Arial" w:hAnsi="Arial" w:cs="Arial"/>
          <w:b/>
          <w:bCs/>
        </w:rPr>
        <w:t>Parent-reported parent treatment anxiety</w:t>
      </w:r>
    </w:p>
    <w:p w14:paraId="10FDF1D8" w14:textId="2D048C02" w:rsidR="000E7D52" w:rsidRPr="00D24D99" w:rsidRDefault="000E7D52" w:rsidP="000E7D52">
      <w:pPr>
        <w:rPr>
          <w:rFonts w:ascii="Arial" w:hAnsi="Arial" w:cs="Arial"/>
          <w:sz w:val="20"/>
          <w:szCs w:val="20"/>
        </w:rPr>
      </w:pP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6A030BDF" w14:textId="77777777" w:rsidTr="00322166">
        <w:trPr>
          <w:trHeight w:val="431"/>
        </w:trPr>
        <w:tc>
          <w:tcPr>
            <w:tcW w:w="547" w:type="dxa"/>
          </w:tcPr>
          <w:p w14:paraId="4FB67E0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270E8FD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74B1F4A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6C85A2F3" w14:textId="77777777" w:rsidTr="00322166">
        <w:trPr>
          <w:trHeight w:val="220"/>
        </w:trPr>
        <w:tc>
          <w:tcPr>
            <w:tcW w:w="547" w:type="dxa"/>
          </w:tcPr>
          <w:p w14:paraId="11EB513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0B967CD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2740659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6259AA7D" w14:textId="77777777" w:rsidTr="00322166">
        <w:trPr>
          <w:trHeight w:val="220"/>
        </w:trPr>
        <w:tc>
          <w:tcPr>
            <w:tcW w:w="547" w:type="dxa"/>
          </w:tcPr>
          <w:p w14:paraId="5DC9295B"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09446340"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1FA043E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6EFEFA7C" w14:textId="77777777" w:rsidTr="00322166">
        <w:trPr>
          <w:trHeight w:val="210"/>
        </w:trPr>
        <w:tc>
          <w:tcPr>
            <w:tcW w:w="547" w:type="dxa"/>
          </w:tcPr>
          <w:p w14:paraId="24EE78B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6B9AEA1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31143340"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3B55DA11" w14:textId="77777777" w:rsidTr="00322166">
        <w:trPr>
          <w:trHeight w:val="220"/>
        </w:trPr>
        <w:tc>
          <w:tcPr>
            <w:tcW w:w="547" w:type="dxa"/>
          </w:tcPr>
          <w:p w14:paraId="46DC57E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0E248E96"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2B7ED24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687D6CBA" w14:textId="77777777" w:rsidTr="00322166">
        <w:trPr>
          <w:trHeight w:val="220"/>
        </w:trPr>
        <w:tc>
          <w:tcPr>
            <w:tcW w:w="547" w:type="dxa"/>
          </w:tcPr>
          <w:p w14:paraId="679B83B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5418A62C" w14:textId="77777777" w:rsidR="00D24D99" w:rsidRPr="00D24D99" w:rsidRDefault="00D24D99" w:rsidP="00964932">
            <w:pPr>
              <w:pStyle w:val="NoSpacing"/>
              <w:rPr>
                <w:rFonts w:ascii="Arial" w:hAnsi="Arial" w:cs="Arial"/>
                <w:sz w:val="18"/>
                <w:szCs w:val="18"/>
              </w:rPr>
            </w:pPr>
          </w:p>
        </w:tc>
        <w:tc>
          <w:tcPr>
            <w:tcW w:w="654" w:type="dxa"/>
          </w:tcPr>
          <w:p w14:paraId="50ABC3A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0E04D394" w14:textId="77777777" w:rsidTr="00322166">
        <w:trPr>
          <w:trHeight w:val="220"/>
        </w:trPr>
        <w:tc>
          <w:tcPr>
            <w:tcW w:w="547" w:type="dxa"/>
          </w:tcPr>
          <w:p w14:paraId="2EC108F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3E81CD10" w14:textId="77777777" w:rsidR="00D24D99" w:rsidRPr="00D24D99" w:rsidRDefault="00D24D99" w:rsidP="00964932">
            <w:pPr>
              <w:pStyle w:val="NoSpacing"/>
              <w:rPr>
                <w:rFonts w:ascii="Arial" w:hAnsi="Arial" w:cs="Arial"/>
                <w:sz w:val="18"/>
                <w:szCs w:val="18"/>
              </w:rPr>
            </w:pPr>
          </w:p>
        </w:tc>
        <w:tc>
          <w:tcPr>
            <w:tcW w:w="654" w:type="dxa"/>
          </w:tcPr>
          <w:p w14:paraId="14A4B6C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319FF079" w14:textId="77777777" w:rsidR="000E7D52" w:rsidRPr="000E7D52" w:rsidRDefault="000E7D52" w:rsidP="000E7D52">
      <w:pPr>
        <w:rPr>
          <w:rFonts w:ascii="Arial" w:hAnsi="Arial" w:cs="Arial"/>
        </w:rPr>
      </w:pPr>
    </w:p>
    <w:p w14:paraId="5FD92799" w14:textId="227C056A" w:rsidR="000E7D52" w:rsidRPr="000E7D52" w:rsidRDefault="00170E17" w:rsidP="000E7D52">
      <w:pPr>
        <w:rPr>
          <w:rFonts w:ascii="Arial" w:hAnsi="Arial" w:cs="Arial"/>
        </w:rPr>
      </w:pPr>
      <w:r>
        <w:rPr>
          <w:noProof/>
        </w:rPr>
        <w:drawing>
          <wp:inline distT="0" distB="0" distL="0" distR="0" wp14:anchorId="6C717EC9" wp14:editId="5919D051">
            <wp:extent cx="3498850" cy="2368550"/>
            <wp:effectExtent l="0" t="0" r="6350" b="12700"/>
            <wp:docPr id="301" name="Chart 301">
              <a:extLst xmlns:a="http://schemas.openxmlformats.org/drawingml/2006/main">
                <a:ext uri="{FF2B5EF4-FFF2-40B4-BE49-F238E27FC236}">
                  <a16:creationId xmlns:a16="http://schemas.microsoft.com/office/drawing/2014/main" id="{E4CFB9F0-C675-4EE6-A73E-9D591D7F4B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B9B813" w14:textId="1AD76E1F" w:rsidR="00195A0C" w:rsidRDefault="00195A0C" w:rsidP="000E7D52">
      <w:pPr>
        <w:rPr>
          <w:rFonts w:ascii="Arial" w:hAnsi="Arial" w:cs="Arial"/>
          <w:sz w:val="18"/>
          <w:szCs w:val="18"/>
        </w:rPr>
      </w:pPr>
      <w:r w:rsidRPr="00211D2F">
        <w:rPr>
          <w:rFonts w:ascii="Arial" w:hAnsi="Arial" w:cs="Arial"/>
          <w:i/>
          <w:iCs/>
          <w:sz w:val="20"/>
          <w:szCs w:val="20"/>
        </w:rPr>
        <w:t>Figure 7.9</w:t>
      </w:r>
      <w:r w:rsidRPr="00D24D99">
        <w:rPr>
          <w:rFonts w:ascii="Arial" w:hAnsi="Arial" w:cs="Arial"/>
          <w:sz w:val="20"/>
          <w:szCs w:val="20"/>
        </w:rPr>
        <w:t xml:space="preserve"> Parent-reported treatment-related anxiety (parent) total mean scores plotted over time for the immediate and delay group</w:t>
      </w:r>
      <w:r>
        <w:rPr>
          <w:rFonts w:ascii="Arial" w:hAnsi="Arial" w:cs="Arial"/>
          <w:sz w:val="20"/>
          <w:szCs w:val="20"/>
        </w:rPr>
        <w:t>s.</w:t>
      </w:r>
    </w:p>
    <w:p w14:paraId="767A622A" w14:textId="336C6C10"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4D910795" w14:textId="77777777" w:rsidR="000E7D52" w:rsidRPr="000E7D52" w:rsidRDefault="000E7D52" w:rsidP="000E7D52">
      <w:pPr>
        <w:rPr>
          <w:rFonts w:ascii="Arial" w:hAnsi="Arial" w:cs="Arial"/>
          <w:b/>
          <w:bCs/>
        </w:rPr>
      </w:pPr>
    </w:p>
    <w:p w14:paraId="4FDCAE1A" w14:textId="77777777" w:rsidR="000E7D52" w:rsidRPr="000E7D52" w:rsidRDefault="000E7D52" w:rsidP="000E7D52">
      <w:pPr>
        <w:spacing w:line="480" w:lineRule="auto"/>
        <w:ind w:firstLine="567"/>
        <w:rPr>
          <w:rFonts w:ascii="Arial" w:hAnsi="Arial" w:cs="Arial"/>
        </w:rPr>
      </w:pPr>
      <w:r w:rsidRPr="000E7D52">
        <w:rPr>
          <w:rFonts w:ascii="Arial" w:hAnsi="Arial" w:cs="Arial"/>
        </w:rPr>
        <w:t xml:space="preserve">Higher scores on the anxiety scales represent higher anxiety. Figure 7.9 shows that scores on the parent-reported parent treatment anxiety scale were similar for both groups at baseline. The immediate group’s anxiety scores improved after receiving the intervention (time 2) and continued to improve at the 3-month (time 3) and 6-month follow-ups (time 4). The delay group’s anxiety had fallen before receiving the intervention (time 3), continued to fall after the intervention (time 4) and at the 3-month follow-up (time 5) before increasing slightly at the 6-month follow-up (time 6). </w:t>
      </w:r>
    </w:p>
    <w:p w14:paraId="60100684" w14:textId="77777777" w:rsidR="000E7D52" w:rsidRPr="000E7D52" w:rsidRDefault="000E7D52" w:rsidP="000E7D52">
      <w:pPr>
        <w:rPr>
          <w:rFonts w:ascii="Arial" w:hAnsi="Arial" w:cs="Arial"/>
          <w:b/>
          <w:bCs/>
        </w:rPr>
      </w:pPr>
    </w:p>
    <w:p w14:paraId="61D6E572" w14:textId="77777777" w:rsidR="000E7D52" w:rsidRPr="000E7D52" w:rsidRDefault="000E7D52" w:rsidP="000E7D52">
      <w:pPr>
        <w:rPr>
          <w:rFonts w:ascii="Arial" w:hAnsi="Arial" w:cs="Arial"/>
          <w:b/>
          <w:bCs/>
        </w:rPr>
      </w:pPr>
    </w:p>
    <w:p w14:paraId="0C2D2B0C" w14:textId="77777777" w:rsidR="000E7D52" w:rsidRPr="000E7D52" w:rsidRDefault="000E7D52" w:rsidP="000E7D52">
      <w:pPr>
        <w:rPr>
          <w:rFonts w:ascii="Arial" w:hAnsi="Arial" w:cs="Arial"/>
          <w:b/>
          <w:bCs/>
        </w:rPr>
      </w:pPr>
    </w:p>
    <w:p w14:paraId="3BD91CAA" w14:textId="53E83847" w:rsidR="000E7D52" w:rsidRDefault="000E7D52" w:rsidP="000E7D52">
      <w:pPr>
        <w:rPr>
          <w:rFonts w:ascii="Arial" w:hAnsi="Arial" w:cs="Arial"/>
          <w:b/>
          <w:bCs/>
        </w:rPr>
      </w:pPr>
    </w:p>
    <w:p w14:paraId="0EC3DD47" w14:textId="77777777" w:rsidR="00DB0656" w:rsidRPr="000E7D52" w:rsidRDefault="00DB0656" w:rsidP="000E7D52">
      <w:pPr>
        <w:rPr>
          <w:rFonts w:ascii="Arial" w:hAnsi="Arial" w:cs="Arial"/>
          <w:b/>
          <w:bCs/>
        </w:rPr>
      </w:pPr>
    </w:p>
    <w:p w14:paraId="3D667BC6" w14:textId="77777777" w:rsidR="000E7D52" w:rsidRPr="000E7D52" w:rsidRDefault="000E7D52" w:rsidP="000E7D52">
      <w:pPr>
        <w:rPr>
          <w:rFonts w:ascii="Arial" w:hAnsi="Arial" w:cs="Arial"/>
          <w:b/>
          <w:bCs/>
        </w:rPr>
      </w:pPr>
      <w:r w:rsidRPr="000E7D52">
        <w:rPr>
          <w:rFonts w:ascii="Arial" w:hAnsi="Arial" w:cs="Arial"/>
          <w:b/>
          <w:bCs/>
        </w:rPr>
        <w:t>Parent-reported child treatment anxiety</w:t>
      </w:r>
    </w:p>
    <w:p w14:paraId="6C38BFE4" w14:textId="317DB9D8" w:rsidR="000E7D52" w:rsidRPr="00D24D99" w:rsidRDefault="000E7D52" w:rsidP="000E7D52">
      <w:pPr>
        <w:rPr>
          <w:rFonts w:ascii="Arial" w:hAnsi="Arial" w:cs="Arial"/>
          <w:sz w:val="20"/>
          <w:szCs w:val="20"/>
        </w:rPr>
      </w:pP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418EF62E" w14:textId="77777777" w:rsidTr="00322166">
        <w:trPr>
          <w:trHeight w:val="431"/>
        </w:trPr>
        <w:tc>
          <w:tcPr>
            <w:tcW w:w="547" w:type="dxa"/>
          </w:tcPr>
          <w:p w14:paraId="2F6C9A8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7470AC8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219739B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381D1A0B" w14:textId="77777777" w:rsidTr="00322166">
        <w:trPr>
          <w:trHeight w:val="220"/>
        </w:trPr>
        <w:tc>
          <w:tcPr>
            <w:tcW w:w="547" w:type="dxa"/>
          </w:tcPr>
          <w:p w14:paraId="2487197B"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6DE9443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28EA1B1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60D25620" w14:textId="77777777" w:rsidTr="00322166">
        <w:trPr>
          <w:trHeight w:val="220"/>
        </w:trPr>
        <w:tc>
          <w:tcPr>
            <w:tcW w:w="547" w:type="dxa"/>
          </w:tcPr>
          <w:p w14:paraId="4F7CDAA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03DE3861"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7F259BA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0831B34E" w14:textId="77777777" w:rsidTr="00322166">
        <w:trPr>
          <w:trHeight w:val="210"/>
        </w:trPr>
        <w:tc>
          <w:tcPr>
            <w:tcW w:w="547" w:type="dxa"/>
          </w:tcPr>
          <w:p w14:paraId="003EE37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07A91DE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7DED004E"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3EF3FD6C" w14:textId="77777777" w:rsidTr="00322166">
        <w:trPr>
          <w:trHeight w:val="220"/>
        </w:trPr>
        <w:tc>
          <w:tcPr>
            <w:tcW w:w="547" w:type="dxa"/>
          </w:tcPr>
          <w:p w14:paraId="75B86F2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3F8D37B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279FF7D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24944E03" w14:textId="77777777" w:rsidTr="00322166">
        <w:trPr>
          <w:trHeight w:val="220"/>
        </w:trPr>
        <w:tc>
          <w:tcPr>
            <w:tcW w:w="547" w:type="dxa"/>
          </w:tcPr>
          <w:p w14:paraId="314DFDE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1812C025" w14:textId="77777777" w:rsidR="00D24D99" w:rsidRPr="00D24D99" w:rsidRDefault="00D24D99" w:rsidP="00964932">
            <w:pPr>
              <w:pStyle w:val="NoSpacing"/>
              <w:rPr>
                <w:rFonts w:ascii="Arial" w:hAnsi="Arial" w:cs="Arial"/>
                <w:sz w:val="18"/>
                <w:szCs w:val="18"/>
              </w:rPr>
            </w:pPr>
          </w:p>
        </w:tc>
        <w:tc>
          <w:tcPr>
            <w:tcW w:w="654" w:type="dxa"/>
          </w:tcPr>
          <w:p w14:paraId="2261FF85"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5B359FD0" w14:textId="77777777" w:rsidTr="00322166">
        <w:trPr>
          <w:trHeight w:val="220"/>
        </w:trPr>
        <w:tc>
          <w:tcPr>
            <w:tcW w:w="547" w:type="dxa"/>
          </w:tcPr>
          <w:p w14:paraId="6881818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4B524FD0" w14:textId="77777777" w:rsidR="00D24D99" w:rsidRPr="00D24D99" w:rsidRDefault="00D24D99" w:rsidP="00964932">
            <w:pPr>
              <w:pStyle w:val="NoSpacing"/>
              <w:rPr>
                <w:rFonts w:ascii="Arial" w:hAnsi="Arial" w:cs="Arial"/>
                <w:sz w:val="18"/>
                <w:szCs w:val="18"/>
              </w:rPr>
            </w:pPr>
          </w:p>
        </w:tc>
        <w:tc>
          <w:tcPr>
            <w:tcW w:w="654" w:type="dxa"/>
          </w:tcPr>
          <w:p w14:paraId="2FCCB482"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4377B0F4" w14:textId="3F4F5D33" w:rsidR="000E7D52" w:rsidRPr="000E7D52" w:rsidRDefault="005F3DDD" w:rsidP="000E7D52">
      <w:pPr>
        <w:rPr>
          <w:rFonts w:ascii="Arial" w:hAnsi="Arial" w:cs="Arial"/>
        </w:rPr>
      </w:pPr>
      <w:r>
        <w:rPr>
          <w:noProof/>
        </w:rPr>
        <w:drawing>
          <wp:inline distT="0" distB="0" distL="0" distR="0" wp14:anchorId="086EA687" wp14:editId="17F72EA9">
            <wp:extent cx="3467100" cy="2324100"/>
            <wp:effectExtent l="0" t="0" r="0" b="0"/>
            <wp:docPr id="302" name="Chart 302">
              <a:extLst xmlns:a="http://schemas.openxmlformats.org/drawingml/2006/main">
                <a:ext uri="{FF2B5EF4-FFF2-40B4-BE49-F238E27FC236}">
                  <a16:creationId xmlns:a16="http://schemas.microsoft.com/office/drawing/2014/main" id="{B6CBB6D9-D260-48BF-A61D-5E518F211D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AD6FE5" w14:textId="00AA52CD" w:rsidR="00837253" w:rsidRPr="00322166" w:rsidRDefault="00837253" w:rsidP="000E7D52">
      <w:pPr>
        <w:rPr>
          <w:rFonts w:ascii="Arial" w:hAnsi="Arial" w:cs="Arial"/>
          <w:sz w:val="20"/>
          <w:szCs w:val="20"/>
        </w:rPr>
      </w:pPr>
      <w:r w:rsidRPr="006C3EEF">
        <w:rPr>
          <w:rFonts w:ascii="Arial" w:hAnsi="Arial" w:cs="Arial"/>
          <w:sz w:val="20"/>
          <w:szCs w:val="20"/>
        </w:rPr>
        <w:t>Figure 7.10</w:t>
      </w:r>
      <w:r w:rsidRPr="00837253">
        <w:rPr>
          <w:rFonts w:ascii="Arial" w:hAnsi="Arial" w:cs="Arial"/>
          <w:sz w:val="20"/>
          <w:szCs w:val="20"/>
        </w:rPr>
        <w:t xml:space="preserve"> Parent-reported child treatment-related anxiety total mean scores plotted over time for the immediate and delay groups.</w:t>
      </w:r>
    </w:p>
    <w:p w14:paraId="61CC63D8" w14:textId="3211D0E9"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597F417F" w14:textId="77777777" w:rsidR="000E7D52" w:rsidRPr="000E7D52" w:rsidRDefault="000E7D52" w:rsidP="00D24D99">
      <w:pPr>
        <w:spacing w:line="480" w:lineRule="auto"/>
        <w:rPr>
          <w:rFonts w:ascii="Arial" w:hAnsi="Arial" w:cs="Arial"/>
        </w:rPr>
      </w:pPr>
    </w:p>
    <w:p w14:paraId="020092FC" w14:textId="77777777" w:rsidR="000E7D52" w:rsidRPr="000E7D52" w:rsidRDefault="000E7D52" w:rsidP="000E7D52">
      <w:pPr>
        <w:spacing w:line="480" w:lineRule="auto"/>
        <w:ind w:firstLine="567"/>
        <w:rPr>
          <w:rFonts w:ascii="Arial" w:hAnsi="Arial" w:cs="Arial"/>
        </w:rPr>
      </w:pPr>
      <w:r w:rsidRPr="000E7D52">
        <w:rPr>
          <w:rFonts w:ascii="Arial" w:hAnsi="Arial" w:cs="Arial"/>
        </w:rPr>
        <w:t xml:space="preserve">Figure 7.10 shows that scores for parent-reported child treatment anxiety were slightly higher in the immediate group at baseline. The immediate group’s scores fell after receiving the intervention (time 2), remained stable at 3-months (time 3) before falling slightly at the 6-month follow-up (time 4). The delay group’s scores had fallen before receiving the intervention (time 3), continued to fall after the intervention (time 4), at the 3-month (time 5) and 6-month follow-ups (time 6). </w:t>
      </w:r>
    </w:p>
    <w:p w14:paraId="6B138BF6" w14:textId="77777777" w:rsidR="000E7D52" w:rsidRPr="000E7D52" w:rsidRDefault="000E7D52" w:rsidP="000E7D52">
      <w:pPr>
        <w:rPr>
          <w:rFonts w:ascii="Arial" w:hAnsi="Arial" w:cs="Arial"/>
          <w:b/>
          <w:bCs/>
        </w:rPr>
      </w:pPr>
    </w:p>
    <w:p w14:paraId="67ED41F8" w14:textId="77777777" w:rsidR="000E7D52" w:rsidRPr="000E7D52" w:rsidRDefault="000E7D52" w:rsidP="000E7D52">
      <w:pPr>
        <w:rPr>
          <w:rFonts w:ascii="Arial" w:hAnsi="Arial" w:cs="Arial"/>
          <w:b/>
          <w:bCs/>
        </w:rPr>
      </w:pPr>
    </w:p>
    <w:p w14:paraId="1408C3B4" w14:textId="77777777" w:rsidR="000E7D52" w:rsidRPr="000E7D52" w:rsidRDefault="000E7D52" w:rsidP="000E7D52">
      <w:pPr>
        <w:rPr>
          <w:rFonts w:ascii="Arial" w:hAnsi="Arial" w:cs="Arial"/>
          <w:b/>
          <w:bCs/>
        </w:rPr>
      </w:pPr>
    </w:p>
    <w:p w14:paraId="2F48867D" w14:textId="77777777" w:rsidR="000E7D52" w:rsidRPr="000E7D52" w:rsidRDefault="000E7D52" w:rsidP="000E7D52">
      <w:pPr>
        <w:rPr>
          <w:rFonts w:ascii="Arial" w:hAnsi="Arial" w:cs="Arial"/>
          <w:b/>
          <w:bCs/>
        </w:rPr>
      </w:pPr>
    </w:p>
    <w:p w14:paraId="0C5C48CC" w14:textId="77777777" w:rsidR="000E7D52" w:rsidRPr="000E7D52" w:rsidRDefault="000E7D52" w:rsidP="000E7D52">
      <w:pPr>
        <w:rPr>
          <w:rFonts w:ascii="Arial" w:hAnsi="Arial" w:cs="Arial"/>
          <w:b/>
          <w:bCs/>
        </w:rPr>
      </w:pPr>
    </w:p>
    <w:p w14:paraId="4B61765A" w14:textId="77777777" w:rsidR="000E7D52" w:rsidRPr="000E7D52" w:rsidRDefault="000E7D52" w:rsidP="000E7D52">
      <w:pPr>
        <w:rPr>
          <w:rFonts w:ascii="Arial" w:hAnsi="Arial" w:cs="Arial"/>
          <w:b/>
          <w:bCs/>
        </w:rPr>
      </w:pPr>
    </w:p>
    <w:p w14:paraId="75063608" w14:textId="77777777" w:rsidR="000E7D52" w:rsidRPr="000E7D52" w:rsidRDefault="000E7D52" w:rsidP="000E7D52">
      <w:pPr>
        <w:rPr>
          <w:rFonts w:ascii="Arial" w:hAnsi="Arial" w:cs="Arial"/>
          <w:b/>
          <w:bCs/>
        </w:rPr>
      </w:pPr>
    </w:p>
    <w:p w14:paraId="4121B5A5" w14:textId="228CAAD1" w:rsidR="008A3F8D" w:rsidRPr="000E7D52" w:rsidRDefault="000E7D52" w:rsidP="000E7D52">
      <w:pPr>
        <w:rPr>
          <w:rFonts w:ascii="Arial" w:hAnsi="Arial" w:cs="Arial"/>
          <w:b/>
          <w:bCs/>
        </w:rPr>
      </w:pPr>
      <w:r w:rsidRPr="000E7D52">
        <w:rPr>
          <w:rFonts w:ascii="Arial" w:hAnsi="Arial" w:cs="Arial"/>
          <w:b/>
          <w:bCs/>
        </w:rPr>
        <w:t>Child-reported treatment anxiety</w:t>
      </w:r>
    </w:p>
    <w:p w14:paraId="29596087" w14:textId="77777777" w:rsidR="000E7D52" w:rsidRPr="000E7D52" w:rsidRDefault="000E7D52" w:rsidP="00322166">
      <w:pPr>
        <w:rPr>
          <w:rFonts w:ascii="Arial" w:hAnsi="Arial" w:cs="Arial"/>
        </w:rPr>
      </w:pPr>
    </w:p>
    <w:tbl>
      <w:tblPr>
        <w:tblStyle w:val="TableGrid"/>
        <w:tblpPr w:leftFromText="180" w:rightFromText="180" w:vertAnchor="text" w:horzAnchor="page" w:tblpX="8312" w:tblpY="4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57"/>
        <w:gridCol w:w="677"/>
      </w:tblGrid>
      <w:tr w:rsidR="00D24D99" w:rsidRPr="00D24D99" w14:paraId="65F3F6DA" w14:textId="77777777" w:rsidTr="00322166">
        <w:trPr>
          <w:trHeight w:val="431"/>
        </w:trPr>
        <w:tc>
          <w:tcPr>
            <w:tcW w:w="547" w:type="dxa"/>
          </w:tcPr>
          <w:p w14:paraId="145C8C9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Time point</w:t>
            </w:r>
          </w:p>
        </w:tc>
        <w:tc>
          <w:tcPr>
            <w:tcW w:w="983" w:type="dxa"/>
          </w:tcPr>
          <w:p w14:paraId="3D8AB93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Immediate group</w:t>
            </w:r>
          </w:p>
        </w:tc>
        <w:tc>
          <w:tcPr>
            <w:tcW w:w="654" w:type="dxa"/>
          </w:tcPr>
          <w:p w14:paraId="0DF0B24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Delay group</w:t>
            </w:r>
          </w:p>
        </w:tc>
      </w:tr>
      <w:tr w:rsidR="00D24D99" w:rsidRPr="00D24D99" w14:paraId="32D72AD1" w14:textId="77777777" w:rsidTr="00322166">
        <w:trPr>
          <w:trHeight w:val="220"/>
        </w:trPr>
        <w:tc>
          <w:tcPr>
            <w:tcW w:w="547" w:type="dxa"/>
          </w:tcPr>
          <w:p w14:paraId="5B51F7B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1</w:t>
            </w:r>
          </w:p>
        </w:tc>
        <w:tc>
          <w:tcPr>
            <w:tcW w:w="983" w:type="dxa"/>
          </w:tcPr>
          <w:p w14:paraId="7298FE3F"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c>
          <w:tcPr>
            <w:tcW w:w="654" w:type="dxa"/>
          </w:tcPr>
          <w:p w14:paraId="725E9DC3"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090B2A7F" w14:textId="77777777" w:rsidTr="00322166">
        <w:trPr>
          <w:trHeight w:val="220"/>
        </w:trPr>
        <w:tc>
          <w:tcPr>
            <w:tcW w:w="547" w:type="dxa"/>
          </w:tcPr>
          <w:p w14:paraId="039259D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2</w:t>
            </w:r>
          </w:p>
        </w:tc>
        <w:tc>
          <w:tcPr>
            <w:tcW w:w="983" w:type="dxa"/>
          </w:tcPr>
          <w:p w14:paraId="208D2C47"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c>
          <w:tcPr>
            <w:tcW w:w="654" w:type="dxa"/>
          </w:tcPr>
          <w:p w14:paraId="62E868D9"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Mc</w:t>
            </w:r>
          </w:p>
        </w:tc>
      </w:tr>
      <w:tr w:rsidR="00D24D99" w:rsidRPr="00D24D99" w14:paraId="1C88FCF1" w14:textId="77777777" w:rsidTr="00322166">
        <w:trPr>
          <w:trHeight w:val="210"/>
        </w:trPr>
        <w:tc>
          <w:tcPr>
            <w:tcW w:w="547" w:type="dxa"/>
          </w:tcPr>
          <w:p w14:paraId="0C69FF90"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3</w:t>
            </w:r>
          </w:p>
        </w:tc>
        <w:tc>
          <w:tcPr>
            <w:tcW w:w="983" w:type="dxa"/>
          </w:tcPr>
          <w:p w14:paraId="597DFE5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c>
          <w:tcPr>
            <w:tcW w:w="654" w:type="dxa"/>
          </w:tcPr>
          <w:p w14:paraId="5193574D"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Pre</w:t>
            </w:r>
          </w:p>
        </w:tc>
      </w:tr>
      <w:tr w:rsidR="00D24D99" w:rsidRPr="00D24D99" w14:paraId="26FCFE4A" w14:textId="77777777" w:rsidTr="00322166">
        <w:trPr>
          <w:trHeight w:val="220"/>
        </w:trPr>
        <w:tc>
          <w:tcPr>
            <w:tcW w:w="547" w:type="dxa"/>
          </w:tcPr>
          <w:p w14:paraId="4E5C667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4</w:t>
            </w:r>
          </w:p>
        </w:tc>
        <w:tc>
          <w:tcPr>
            <w:tcW w:w="983" w:type="dxa"/>
          </w:tcPr>
          <w:p w14:paraId="49D3D6EB"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c>
          <w:tcPr>
            <w:tcW w:w="654" w:type="dxa"/>
          </w:tcPr>
          <w:p w14:paraId="5EE8E09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Post</w:t>
            </w:r>
          </w:p>
        </w:tc>
      </w:tr>
      <w:tr w:rsidR="00D24D99" w:rsidRPr="00D24D99" w14:paraId="5C70144A" w14:textId="77777777" w:rsidTr="00322166">
        <w:trPr>
          <w:trHeight w:val="220"/>
        </w:trPr>
        <w:tc>
          <w:tcPr>
            <w:tcW w:w="547" w:type="dxa"/>
          </w:tcPr>
          <w:p w14:paraId="52B412E8"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5</w:t>
            </w:r>
          </w:p>
        </w:tc>
        <w:tc>
          <w:tcPr>
            <w:tcW w:w="983" w:type="dxa"/>
          </w:tcPr>
          <w:p w14:paraId="614626B2" w14:textId="77777777" w:rsidR="00D24D99" w:rsidRPr="00D24D99" w:rsidRDefault="00D24D99" w:rsidP="00964932">
            <w:pPr>
              <w:pStyle w:val="NoSpacing"/>
              <w:rPr>
                <w:rFonts w:ascii="Arial" w:hAnsi="Arial" w:cs="Arial"/>
                <w:sz w:val="18"/>
                <w:szCs w:val="18"/>
              </w:rPr>
            </w:pPr>
          </w:p>
        </w:tc>
        <w:tc>
          <w:tcPr>
            <w:tcW w:w="654" w:type="dxa"/>
          </w:tcPr>
          <w:p w14:paraId="5B476164"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3 </w:t>
            </w:r>
            <w:proofErr w:type="spellStart"/>
            <w:r w:rsidRPr="00D24D99">
              <w:rPr>
                <w:rFonts w:ascii="Arial" w:hAnsi="Arial" w:cs="Arial"/>
                <w:sz w:val="18"/>
                <w:szCs w:val="18"/>
              </w:rPr>
              <w:t>mo</w:t>
            </w:r>
            <w:proofErr w:type="spellEnd"/>
          </w:p>
        </w:tc>
      </w:tr>
      <w:tr w:rsidR="00D24D99" w:rsidRPr="00D24D99" w14:paraId="15D6E057" w14:textId="77777777" w:rsidTr="00322166">
        <w:trPr>
          <w:trHeight w:val="220"/>
        </w:trPr>
        <w:tc>
          <w:tcPr>
            <w:tcW w:w="547" w:type="dxa"/>
          </w:tcPr>
          <w:p w14:paraId="52C7485A"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6</w:t>
            </w:r>
          </w:p>
        </w:tc>
        <w:tc>
          <w:tcPr>
            <w:tcW w:w="983" w:type="dxa"/>
          </w:tcPr>
          <w:p w14:paraId="422F8CFF" w14:textId="77777777" w:rsidR="00D24D99" w:rsidRPr="00D24D99" w:rsidRDefault="00D24D99" w:rsidP="00964932">
            <w:pPr>
              <w:pStyle w:val="NoSpacing"/>
              <w:rPr>
                <w:rFonts w:ascii="Arial" w:hAnsi="Arial" w:cs="Arial"/>
                <w:sz w:val="18"/>
                <w:szCs w:val="18"/>
              </w:rPr>
            </w:pPr>
          </w:p>
        </w:tc>
        <w:tc>
          <w:tcPr>
            <w:tcW w:w="654" w:type="dxa"/>
          </w:tcPr>
          <w:p w14:paraId="3540E67C" w14:textId="77777777" w:rsidR="00D24D99" w:rsidRPr="00D24D99" w:rsidRDefault="00D24D99" w:rsidP="00964932">
            <w:pPr>
              <w:pStyle w:val="NoSpacing"/>
              <w:rPr>
                <w:rFonts w:ascii="Arial" w:hAnsi="Arial" w:cs="Arial"/>
                <w:sz w:val="18"/>
                <w:szCs w:val="18"/>
              </w:rPr>
            </w:pPr>
            <w:r w:rsidRPr="00D24D99">
              <w:rPr>
                <w:rFonts w:ascii="Arial" w:hAnsi="Arial" w:cs="Arial"/>
                <w:sz w:val="18"/>
                <w:szCs w:val="18"/>
              </w:rPr>
              <w:t xml:space="preserve">6 </w:t>
            </w:r>
            <w:proofErr w:type="spellStart"/>
            <w:r w:rsidRPr="00D24D99">
              <w:rPr>
                <w:rFonts w:ascii="Arial" w:hAnsi="Arial" w:cs="Arial"/>
                <w:sz w:val="18"/>
                <w:szCs w:val="18"/>
              </w:rPr>
              <w:t>mo</w:t>
            </w:r>
            <w:proofErr w:type="spellEnd"/>
          </w:p>
        </w:tc>
      </w:tr>
    </w:tbl>
    <w:p w14:paraId="2420BEE8" w14:textId="5A9A4C7B" w:rsidR="000E7D52" w:rsidRPr="000E7D52" w:rsidRDefault="00971CD0" w:rsidP="000E7D52">
      <w:pPr>
        <w:spacing w:line="480" w:lineRule="auto"/>
        <w:rPr>
          <w:rFonts w:ascii="Arial" w:hAnsi="Arial" w:cs="Arial"/>
        </w:rPr>
      </w:pPr>
      <w:r>
        <w:rPr>
          <w:noProof/>
        </w:rPr>
        <w:drawing>
          <wp:inline distT="0" distB="0" distL="0" distR="0" wp14:anchorId="4F361A10" wp14:editId="6992A8F5">
            <wp:extent cx="3498850" cy="2463800"/>
            <wp:effectExtent l="0" t="0" r="6350" b="12700"/>
            <wp:docPr id="303" name="Chart 303">
              <a:extLst xmlns:a="http://schemas.openxmlformats.org/drawingml/2006/main">
                <a:ext uri="{FF2B5EF4-FFF2-40B4-BE49-F238E27FC236}">
                  <a16:creationId xmlns:a16="http://schemas.microsoft.com/office/drawing/2014/main" id="{95AD0E9B-E127-4431-8CF0-76349E3FB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FD2B57" w14:textId="3604EB1A" w:rsidR="008A3F8D" w:rsidRPr="00322166" w:rsidRDefault="008A3F8D" w:rsidP="000E7D52">
      <w:pPr>
        <w:rPr>
          <w:rFonts w:ascii="Arial" w:hAnsi="Arial" w:cs="Arial"/>
          <w:sz w:val="20"/>
          <w:szCs w:val="20"/>
        </w:rPr>
      </w:pPr>
      <w:r w:rsidRPr="006C3EEF">
        <w:rPr>
          <w:rFonts w:ascii="Arial" w:hAnsi="Arial" w:cs="Arial"/>
          <w:sz w:val="20"/>
          <w:szCs w:val="20"/>
        </w:rPr>
        <w:t>Figure 7.11</w:t>
      </w:r>
      <w:r w:rsidRPr="008A3F8D">
        <w:rPr>
          <w:rFonts w:ascii="Arial" w:hAnsi="Arial" w:cs="Arial"/>
          <w:sz w:val="20"/>
          <w:szCs w:val="20"/>
        </w:rPr>
        <w:t xml:space="preserve"> Child-reported treatment-related anxiety total mean scores plotted over time for the immediate and delay groups.</w:t>
      </w:r>
    </w:p>
    <w:p w14:paraId="1748A060" w14:textId="38C1EEDC" w:rsidR="000E7D52" w:rsidRPr="00322166" w:rsidRDefault="000E7D52" w:rsidP="000E7D52">
      <w:pPr>
        <w:rPr>
          <w:rFonts w:ascii="Arial" w:hAnsi="Arial" w:cs="Arial"/>
          <w:sz w:val="20"/>
          <w:szCs w:val="20"/>
        </w:rPr>
      </w:pPr>
      <w:r w:rsidRPr="00322166">
        <w:rPr>
          <w:rFonts w:ascii="Arial" w:hAnsi="Arial" w:cs="Arial"/>
          <w:sz w:val="20"/>
          <w:szCs w:val="20"/>
        </w:rPr>
        <w:t xml:space="preserve">Study week is matched for the delay and immediate groups up to Time 3: see Table 6.1. Time 1: week 1, Time 2: week 5, Time 3: week 18. Key shows stages for both groups at each time point. Pre: pre-intervention, Post: post-intervention, Mc: Matched control, 3 </w:t>
      </w:r>
      <w:proofErr w:type="spellStart"/>
      <w:r w:rsidRPr="00322166">
        <w:rPr>
          <w:rFonts w:ascii="Arial" w:hAnsi="Arial" w:cs="Arial"/>
          <w:sz w:val="20"/>
          <w:szCs w:val="20"/>
        </w:rPr>
        <w:t>mo</w:t>
      </w:r>
      <w:proofErr w:type="spellEnd"/>
      <w:r w:rsidRPr="00322166">
        <w:rPr>
          <w:rFonts w:ascii="Arial" w:hAnsi="Arial" w:cs="Arial"/>
          <w:sz w:val="20"/>
          <w:szCs w:val="20"/>
        </w:rPr>
        <w:t xml:space="preserve">: </w:t>
      </w:r>
      <w:proofErr w:type="gramStart"/>
      <w:r w:rsidRPr="00322166">
        <w:rPr>
          <w:rFonts w:ascii="Arial" w:hAnsi="Arial" w:cs="Arial"/>
          <w:sz w:val="20"/>
          <w:szCs w:val="20"/>
        </w:rPr>
        <w:t>3 month</w:t>
      </w:r>
      <w:proofErr w:type="gramEnd"/>
      <w:r w:rsidRPr="00322166">
        <w:rPr>
          <w:rFonts w:ascii="Arial" w:hAnsi="Arial" w:cs="Arial"/>
          <w:sz w:val="20"/>
          <w:szCs w:val="20"/>
        </w:rPr>
        <w:t xml:space="preserve"> follow-up, 6 </w:t>
      </w:r>
      <w:proofErr w:type="spellStart"/>
      <w:r w:rsidRPr="00322166">
        <w:rPr>
          <w:rFonts w:ascii="Arial" w:hAnsi="Arial" w:cs="Arial"/>
          <w:sz w:val="20"/>
          <w:szCs w:val="20"/>
        </w:rPr>
        <w:t>mo</w:t>
      </w:r>
      <w:proofErr w:type="spellEnd"/>
      <w:r w:rsidRPr="00322166">
        <w:rPr>
          <w:rFonts w:ascii="Arial" w:hAnsi="Arial" w:cs="Arial"/>
          <w:sz w:val="20"/>
          <w:szCs w:val="20"/>
        </w:rPr>
        <w:t xml:space="preserve">: 6 month follow-up. </w:t>
      </w:r>
      <w:proofErr w:type="spellStart"/>
      <w:r w:rsidRPr="00322166">
        <w:rPr>
          <w:rFonts w:ascii="Arial" w:hAnsi="Arial" w:cs="Arial"/>
          <w:sz w:val="20"/>
          <w:szCs w:val="20"/>
        </w:rPr>
        <w:t>PedsQl</w:t>
      </w:r>
      <w:proofErr w:type="spellEnd"/>
      <w:r w:rsidRPr="00322166">
        <w:rPr>
          <w:rFonts w:ascii="Arial" w:hAnsi="Arial" w:cs="Arial"/>
          <w:sz w:val="20"/>
          <w:szCs w:val="20"/>
        </w:rPr>
        <w:t xml:space="preserve">: </w:t>
      </w:r>
      <w:proofErr w:type="spellStart"/>
      <w:r w:rsidRPr="00322166">
        <w:rPr>
          <w:rFonts w:ascii="Arial" w:hAnsi="Arial" w:cs="Arial"/>
          <w:sz w:val="20"/>
          <w:szCs w:val="20"/>
        </w:rPr>
        <w:t>Pediatric</w:t>
      </w:r>
      <w:proofErr w:type="spellEnd"/>
      <w:r w:rsidRPr="00322166">
        <w:rPr>
          <w:rFonts w:ascii="Arial" w:hAnsi="Arial" w:cs="Arial"/>
          <w:sz w:val="20"/>
          <w:szCs w:val="20"/>
        </w:rPr>
        <w:t xml:space="preserve"> Quality of Life Inventory.</w:t>
      </w:r>
      <w:r w:rsidR="00264EF0">
        <w:rPr>
          <w:rFonts w:ascii="Arial" w:hAnsi="Arial" w:cs="Arial"/>
          <w:sz w:val="20"/>
          <w:szCs w:val="20"/>
        </w:rPr>
        <w:t xml:space="preserve"> </w:t>
      </w:r>
      <w:r w:rsidR="00E0188E">
        <w:rPr>
          <w:rFonts w:ascii="Arial" w:hAnsi="Arial" w:cs="Arial"/>
          <w:sz w:val="20"/>
          <w:szCs w:val="20"/>
        </w:rPr>
        <w:t>Error bars represent 95% confidence intervals for group means (solid line for immediate group, dashed line for delay group).</w:t>
      </w:r>
    </w:p>
    <w:p w14:paraId="583D5166" w14:textId="77777777" w:rsidR="000E7D52" w:rsidRPr="000E7D52" w:rsidRDefault="000E7D52" w:rsidP="000E7D52">
      <w:pPr>
        <w:spacing w:after="160" w:line="480" w:lineRule="auto"/>
        <w:rPr>
          <w:rFonts w:ascii="Arial" w:hAnsi="Arial" w:cs="Arial"/>
          <w:u w:val="single"/>
        </w:rPr>
      </w:pPr>
    </w:p>
    <w:p w14:paraId="43689DAE" w14:textId="1CFEDA4C" w:rsidR="000E7D52" w:rsidRPr="000E7D52" w:rsidRDefault="000E7D52" w:rsidP="000E7D52">
      <w:pPr>
        <w:spacing w:line="480" w:lineRule="auto"/>
        <w:ind w:firstLine="567"/>
        <w:rPr>
          <w:rFonts w:ascii="Arial" w:hAnsi="Arial" w:cs="Arial"/>
        </w:rPr>
      </w:pPr>
      <w:r w:rsidRPr="000E7D52">
        <w:rPr>
          <w:rFonts w:ascii="Arial" w:hAnsi="Arial" w:cs="Arial"/>
        </w:rPr>
        <w:t xml:space="preserve">Figure 7.11 shows that scores for child-reported treatment anxiety for the immediate and delay groups were similar at baseline. Scores for the immediate group did not improve straight after receiving the intervention (time 2) but improved at the 3-month (time 3) and 6-month follow-ups (time 4). The delay group’s anxiety increased at time 2 but fell before receiving the intervention at time 3. </w:t>
      </w:r>
      <w:r w:rsidR="00A342BC">
        <w:rPr>
          <w:rFonts w:ascii="Arial" w:hAnsi="Arial" w:cs="Arial"/>
        </w:rPr>
        <w:t>S</w:t>
      </w:r>
      <w:r w:rsidRPr="000E7D52">
        <w:rPr>
          <w:rFonts w:ascii="Arial" w:hAnsi="Arial" w:cs="Arial"/>
        </w:rPr>
        <w:t>cores continued to fall after receiving the intervention (time 4), increased at 3-month (time 5) and decreased at 6-month follow-ups (time 6).</w:t>
      </w:r>
    </w:p>
    <w:p w14:paraId="34DB808E" w14:textId="63DFA4B8" w:rsidR="00264EF0" w:rsidRDefault="00264EF0" w:rsidP="000E7D52">
      <w:pPr>
        <w:spacing w:after="160" w:line="480" w:lineRule="auto"/>
        <w:rPr>
          <w:rFonts w:ascii="Arial" w:hAnsi="Arial" w:cs="Arial"/>
          <w:b/>
          <w:bCs/>
        </w:rPr>
      </w:pPr>
    </w:p>
    <w:p w14:paraId="15BF1E95" w14:textId="77777777" w:rsidR="00264EF0" w:rsidRPr="000E7D52" w:rsidRDefault="00264EF0" w:rsidP="000E7D52">
      <w:pPr>
        <w:spacing w:after="160" w:line="480" w:lineRule="auto"/>
        <w:rPr>
          <w:rFonts w:ascii="Arial" w:hAnsi="Arial" w:cs="Arial"/>
          <w:b/>
          <w:bCs/>
        </w:rPr>
      </w:pPr>
    </w:p>
    <w:p w14:paraId="6D17916F" w14:textId="77777777" w:rsidR="00D24D99" w:rsidRDefault="00D24D99" w:rsidP="000E7D52">
      <w:pPr>
        <w:spacing w:after="160" w:line="480" w:lineRule="auto"/>
        <w:rPr>
          <w:rFonts w:ascii="Arial" w:hAnsi="Arial" w:cs="Arial"/>
          <w:b/>
          <w:bCs/>
        </w:rPr>
      </w:pPr>
    </w:p>
    <w:p w14:paraId="0CA0B48F" w14:textId="637726C7" w:rsidR="000E7D52" w:rsidRPr="000E7D52" w:rsidRDefault="000E7D52" w:rsidP="000E7D52">
      <w:pPr>
        <w:spacing w:after="160" w:line="480" w:lineRule="auto"/>
        <w:rPr>
          <w:rFonts w:ascii="Arial" w:hAnsi="Arial" w:cs="Arial"/>
          <w:b/>
          <w:bCs/>
        </w:rPr>
      </w:pPr>
      <w:r w:rsidRPr="000E7D52">
        <w:rPr>
          <w:rFonts w:ascii="Arial" w:hAnsi="Arial" w:cs="Arial"/>
          <w:b/>
          <w:bCs/>
        </w:rPr>
        <w:t>Multilevel modelling for secondary outcomes</w:t>
      </w:r>
    </w:p>
    <w:p w14:paraId="6551B78C" w14:textId="1922CD33" w:rsidR="000E7D52" w:rsidRPr="000E7D52" w:rsidRDefault="000E7D52" w:rsidP="008E366C">
      <w:pPr>
        <w:spacing w:after="160" w:line="480" w:lineRule="auto"/>
        <w:ind w:firstLine="567"/>
        <w:rPr>
          <w:rFonts w:ascii="Arial" w:hAnsi="Arial" w:cs="Arial"/>
        </w:rPr>
      </w:pPr>
      <w:r w:rsidRPr="000E7D52">
        <w:rPr>
          <w:rFonts w:ascii="Arial" w:hAnsi="Arial" w:cs="Arial"/>
        </w:rPr>
        <w:t xml:space="preserve">The multilevel models and parameter estimates for the models with the best fit for the secondary outcomes are presented in Tables 7.5 and 7.6. Time elapsed between diagnosis and baseline significantly improved model fit in all secondary outcomes (parent-report </w:t>
      </w:r>
      <w:proofErr w:type="spellStart"/>
      <w:r w:rsidRPr="000E7D52">
        <w:rPr>
          <w:rFonts w:ascii="Arial" w:hAnsi="Arial" w:cs="Arial"/>
        </w:rPr>
        <w:t>PedsQl</w:t>
      </w:r>
      <w:proofErr w:type="spellEnd"/>
      <w:r w:rsidRPr="000E7D52">
        <w:rPr>
          <w:rFonts w:ascii="Arial" w:hAnsi="Arial" w:cs="Arial"/>
        </w:rPr>
        <w:t xml:space="preserve"> (cancer), caregiver burden, parent-reported child confidence and treatment-related distress, child-report </w:t>
      </w:r>
      <w:proofErr w:type="spellStart"/>
      <w:r w:rsidRPr="000E7D52">
        <w:rPr>
          <w:rFonts w:ascii="Arial" w:hAnsi="Arial" w:cs="Arial"/>
        </w:rPr>
        <w:t>PedsQl</w:t>
      </w:r>
      <w:proofErr w:type="spellEnd"/>
      <w:r w:rsidRPr="000E7D52">
        <w:rPr>
          <w:rFonts w:ascii="Arial" w:hAnsi="Arial" w:cs="Arial"/>
        </w:rPr>
        <w:t xml:space="preserve"> (cancer and generic) and child-report treatment-related distress). The main effect of </w:t>
      </w:r>
      <w:r w:rsidR="00A342BC">
        <w:rPr>
          <w:rFonts w:ascii="Arial" w:hAnsi="Arial" w:cs="Arial"/>
        </w:rPr>
        <w:t xml:space="preserve">the </w:t>
      </w:r>
      <w:r w:rsidRPr="000E7D52">
        <w:rPr>
          <w:rFonts w:ascii="Arial" w:hAnsi="Arial" w:cs="Arial"/>
        </w:rPr>
        <w:t xml:space="preserve">intervention was not a significant predictor </w:t>
      </w:r>
      <w:r w:rsidR="00A342BC">
        <w:rPr>
          <w:rFonts w:ascii="Arial" w:hAnsi="Arial" w:cs="Arial"/>
        </w:rPr>
        <w:t>for</w:t>
      </w:r>
      <w:r w:rsidRPr="000E7D52">
        <w:rPr>
          <w:rFonts w:ascii="Arial" w:hAnsi="Arial" w:cs="Arial"/>
        </w:rPr>
        <w:t xml:space="preserve"> </w:t>
      </w:r>
      <w:r w:rsidR="00A342BC">
        <w:rPr>
          <w:rFonts w:ascii="Arial" w:hAnsi="Arial" w:cs="Arial"/>
        </w:rPr>
        <w:t>any secondary outcome.</w:t>
      </w:r>
      <w:r w:rsidRPr="000E7D52">
        <w:rPr>
          <w:rFonts w:ascii="Arial" w:hAnsi="Arial" w:cs="Arial"/>
        </w:rPr>
        <w:t xml:space="preserve"> The best fit model </w:t>
      </w:r>
      <w:r w:rsidR="00A342BC">
        <w:rPr>
          <w:rFonts w:ascii="Arial" w:hAnsi="Arial" w:cs="Arial"/>
        </w:rPr>
        <w:t xml:space="preserve">for </w:t>
      </w:r>
      <w:r w:rsidR="00A342BC" w:rsidRPr="000E7D52">
        <w:rPr>
          <w:rFonts w:ascii="Arial" w:hAnsi="Arial" w:cs="Arial"/>
        </w:rPr>
        <w:t xml:space="preserve">parent-reported </w:t>
      </w:r>
      <w:proofErr w:type="spellStart"/>
      <w:r w:rsidR="00A342BC" w:rsidRPr="000E7D52">
        <w:rPr>
          <w:rFonts w:ascii="Arial" w:hAnsi="Arial" w:cs="Arial"/>
        </w:rPr>
        <w:t>PedsQl</w:t>
      </w:r>
      <w:proofErr w:type="spellEnd"/>
      <w:r w:rsidR="00A342BC" w:rsidRPr="000E7D52">
        <w:rPr>
          <w:rFonts w:ascii="Arial" w:hAnsi="Arial" w:cs="Arial"/>
        </w:rPr>
        <w:t xml:space="preserve"> (cancer) and child-reported </w:t>
      </w:r>
      <w:proofErr w:type="spellStart"/>
      <w:r w:rsidR="00A342BC" w:rsidRPr="000E7D52">
        <w:rPr>
          <w:rFonts w:ascii="Arial" w:hAnsi="Arial" w:cs="Arial"/>
        </w:rPr>
        <w:t>PedsQl</w:t>
      </w:r>
      <w:proofErr w:type="spellEnd"/>
      <w:r w:rsidR="00A342BC" w:rsidRPr="000E7D52">
        <w:rPr>
          <w:rFonts w:ascii="Arial" w:hAnsi="Arial" w:cs="Arial"/>
        </w:rPr>
        <w:t xml:space="preserve"> (generic</w:t>
      </w:r>
      <w:r w:rsidR="00A342BC">
        <w:rPr>
          <w:rFonts w:ascii="Arial" w:hAnsi="Arial" w:cs="Arial"/>
        </w:rPr>
        <w:t>)</w:t>
      </w:r>
      <w:r w:rsidR="00A342BC" w:rsidRPr="000E7D52">
        <w:rPr>
          <w:rFonts w:ascii="Arial" w:hAnsi="Arial" w:cs="Arial"/>
        </w:rPr>
        <w:t xml:space="preserve"> </w:t>
      </w:r>
      <w:r w:rsidRPr="000E7D52">
        <w:rPr>
          <w:rFonts w:ascii="Arial" w:hAnsi="Arial" w:cs="Arial"/>
        </w:rPr>
        <w:t xml:space="preserve">contained the intervention modelled as a random effect suggesting that the effect of the intervention was different for different participants. Individual plots for these 2 outcomes are provided in Appendix D. The change over time model was the best model for child-reported QoL (cancer), caregiver burden, parent-reported child confidence and parent and child reported treatment-related anxiety. Scores improved over the course of the study but not as a direct result of receiving the intervention. </w:t>
      </w:r>
    </w:p>
    <w:p w14:paraId="41EF2187" w14:textId="6726D6FF" w:rsidR="00007F53" w:rsidRDefault="000E7D52" w:rsidP="000E7D52">
      <w:pPr>
        <w:spacing w:after="160" w:line="480" w:lineRule="auto"/>
        <w:rPr>
          <w:rFonts w:ascii="Arial" w:hAnsi="Arial" w:cs="Arial"/>
          <w:sz w:val="20"/>
          <w:szCs w:val="20"/>
        </w:rPr>
      </w:pPr>
      <w:r w:rsidRPr="008E366C">
        <w:rPr>
          <w:rFonts w:ascii="Arial" w:hAnsi="Arial" w:cs="Arial"/>
          <w:sz w:val="20"/>
          <w:szCs w:val="20"/>
        </w:rPr>
        <w:t xml:space="preserve">Table 7.5 </w:t>
      </w:r>
    </w:p>
    <w:p w14:paraId="0AFB6ECC" w14:textId="4CDFD4AF" w:rsidR="000E7D52" w:rsidRPr="00322166" w:rsidRDefault="000E7D52" w:rsidP="000E7D52">
      <w:pPr>
        <w:spacing w:after="160" w:line="480" w:lineRule="auto"/>
        <w:rPr>
          <w:rFonts w:ascii="Arial" w:hAnsi="Arial" w:cs="Arial"/>
          <w:i/>
          <w:iCs/>
          <w:sz w:val="20"/>
          <w:szCs w:val="20"/>
        </w:rPr>
      </w:pPr>
      <w:r w:rsidRPr="00322166">
        <w:rPr>
          <w:rFonts w:ascii="Arial" w:hAnsi="Arial" w:cs="Arial"/>
          <w:i/>
          <w:iCs/>
          <w:sz w:val="20"/>
          <w:szCs w:val="20"/>
        </w:rPr>
        <w:t>Results of the multilevel modelling analysis on the secondary outcomes</w:t>
      </w:r>
    </w:p>
    <w:tbl>
      <w:tblPr>
        <w:tblStyle w:val="TableGrid"/>
        <w:tblW w:w="0" w:type="auto"/>
        <w:tblLook w:val="04A0" w:firstRow="1" w:lastRow="0" w:firstColumn="1" w:lastColumn="0" w:noHBand="0" w:noVBand="1"/>
      </w:tblPr>
      <w:tblGrid>
        <w:gridCol w:w="1727"/>
        <w:gridCol w:w="1020"/>
        <w:gridCol w:w="1164"/>
        <w:gridCol w:w="978"/>
        <w:gridCol w:w="970"/>
        <w:gridCol w:w="1121"/>
        <w:gridCol w:w="1127"/>
      </w:tblGrid>
      <w:tr w:rsidR="000E7D52" w:rsidRPr="000E7D52" w14:paraId="422A721A" w14:textId="77777777" w:rsidTr="00322166">
        <w:trPr>
          <w:trHeight w:val="834"/>
        </w:trPr>
        <w:tc>
          <w:tcPr>
            <w:tcW w:w="1666" w:type="dxa"/>
            <w:tcBorders>
              <w:left w:val="nil"/>
              <w:bottom w:val="single" w:sz="4" w:space="0" w:color="auto"/>
              <w:right w:val="nil"/>
            </w:tcBorders>
          </w:tcPr>
          <w:p w14:paraId="6AD6420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Model</w:t>
            </w:r>
          </w:p>
        </w:tc>
        <w:tc>
          <w:tcPr>
            <w:tcW w:w="1020" w:type="dxa"/>
            <w:tcBorders>
              <w:left w:val="nil"/>
              <w:bottom w:val="single" w:sz="4" w:space="0" w:color="auto"/>
              <w:right w:val="nil"/>
            </w:tcBorders>
          </w:tcPr>
          <w:p w14:paraId="38AFF00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Deviance (-2LL)</w:t>
            </w:r>
          </w:p>
        </w:tc>
        <w:tc>
          <w:tcPr>
            <w:tcW w:w="1164" w:type="dxa"/>
            <w:tcBorders>
              <w:left w:val="nil"/>
              <w:bottom w:val="single" w:sz="4" w:space="0" w:color="auto"/>
              <w:right w:val="nil"/>
            </w:tcBorders>
          </w:tcPr>
          <w:p w14:paraId="5098A63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Change in Deviance, change in df</w:t>
            </w:r>
          </w:p>
        </w:tc>
        <w:tc>
          <w:tcPr>
            <w:tcW w:w="978" w:type="dxa"/>
            <w:tcBorders>
              <w:left w:val="nil"/>
              <w:bottom w:val="single" w:sz="4" w:space="0" w:color="auto"/>
              <w:right w:val="nil"/>
            </w:tcBorders>
          </w:tcPr>
          <w:p w14:paraId="0B2E86F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Residual variance</w:t>
            </w:r>
          </w:p>
        </w:tc>
        <w:tc>
          <w:tcPr>
            <w:tcW w:w="970" w:type="dxa"/>
            <w:tcBorders>
              <w:left w:val="nil"/>
              <w:bottom w:val="single" w:sz="4" w:space="0" w:color="auto"/>
              <w:right w:val="nil"/>
            </w:tcBorders>
          </w:tcPr>
          <w:p w14:paraId="12FCA7E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Child level intercept variance</w:t>
            </w:r>
          </w:p>
        </w:tc>
        <w:tc>
          <w:tcPr>
            <w:tcW w:w="1121" w:type="dxa"/>
            <w:tcBorders>
              <w:left w:val="nil"/>
              <w:bottom w:val="single" w:sz="4" w:space="0" w:color="auto"/>
              <w:right w:val="nil"/>
            </w:tcBorders>
          </w:tcPr>
          <w:p w14:paraId="01C1C0D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Child level slope covariance </w:t>
            </w:r>
          </w:p>
        </w:tc>
        <w:tc>
          <w:tcPr>
            <w:tcW w:w="1125" w:type="dxa"/>
            <w:tcBorders>
              <w:left w:val="nil"/>
              <w:bottom w:val="single" w:sz="4" w:space="0" w:color="auto"/>
              <w:right w:val="nil"/>
            </w:tcBorders>
          </w:tcPr>
          <w:p w14:paraId="010F472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 slope covariance</w:t>
            </w:r>
          </w:p>
        </w:tc>
      </w:tr>
      <w:tr w:rsidR="000E7D52" w:rsidRPr="000E7D52" w14:paraId="41556CA1" w14:textId="77777777" w:rsidTr="00322166">
        <w:trPr>
          <w:trHeight w:val="200"/>
        </w:trPr>
        <w:tc>
          <w:tcPr>
            <w:tcW w:w="8046" w:type="dxa"/>
            <w:gridSpan w:val="7"/>
            <w:tcBorders>
              <w:left w:val="nil"/>
              <w:bottom w:val="single" w:sz="4" w:space="0" w:color="auto"/>
              <w:right w:val="nil"/>
            </w:tcBorders>
          </w:tcPr>
          <w:p w14:paraId="7168175E"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 xml:space="preserve">Parent-reported </w:t>
            </w:r>
            <w:proofErr w:type="spellStart"/>
            <w:r w:rsidRPr="00322166">
              <w:rPr>
                <w:rFonts w:ascii="Arial" w:hAnsi="Arial" w:cs="Arial"/>
                <w:sz w:val="18"/>
                <w:szCs w:val="18"/>
              </w:rPr>
              <w:t>PedsQl</w:t>
            </w:r>
            <w:proofErr w:type="spellEnd"/>
            <w:r w:rsidRPr="00322166">
              <w:rPr>
                <w:rFonts w:ascii="Arial" w:hAnsi="Arial" w:cs="Arial"/>
                <w:sz w:val="18"/>
                <w:szCs w:val="18"/>
              </w:rPr>
              <w:t xml:space="preserve"> (cancer module)</w:t>
            </w:r>
          </w:p>
        </w:tc>
      </w:tr>
      <w:tr w:rsidR="000E7D52" w:rsidRPr="000E7D52" w14:paraId="5A1EDAA7" w14:textId="77777777" w:rsidTr="00322166">
        <w:trPr>
          <w:trHeight w:val="210"/>
        </w:trPr>
        <w:tc>
          <w:tcPr>
            <w:tcW w:w="1666" w:type="dxa"/>
            <w:tcBorders>
              <w:left w:val="nil"/>
              <w:bottom w:val="nil"/>
              <w:right w:val="nil"/>
            </w:tcBorders>
          </w:tcPr>
          <w:p w14:paraId="0535438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Unconditional</w:t>
            </w:r>
          </w:p>
        </w:tc>
        <w:tc>
          <w:tcPr>
            <w:tcW w:w="1020" w:type="dxa"/>
            <w:tcBorders>
              <w:left w:val="nil"/>
              <w:bottom w:val="nil"/>
              <w:right w:val="nil"/>
            </w:tcBorders>
          </w:tcPr>
          <w:p w14:paraId="676BEF6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1438.168</w:t>
            </w:r>
          </w:p>
        </w:tc>
        <w:tc>
          <w:tcPr>
            <w:tcW w:w="1164" w:type="dxa"/>
            <w:tcBorders>
              <w:left w:val="nil"/>
              <w:bottom w:val="nil"/>
              <w:right w:val="nil"/>
            </w:tcBorders>
          </w:tcPr>
          <w:p w14:paraId="32CD0596" w14:textId="77777777" w:rsidR="000E7D52" w:rsidRPr="008E366C" w:rsidRDefault="000E7D52" w:rsidP="008E366C">
            <w:pPr>
              <w:pStyle w:val="NoSpacing"/>
              <w:rPr>
                <w:rFonts w:ascii="Arial" w:hAnsi="Arial" w:cs="Arial"/>
                <w:sz w:val="18"/>
                <w:szCs w:val="18"/>
              </w:rPr>
            </w:pPr>
          </w:p>
        </w:tc>
        <w:tc>
          <w:tcPr>
            <w:tcW w:w="978" w:type="dxa"/>
            <w:tcBorders>
              <w:left w:val="nil"/>
              <w:bottom w:val="nil"/>
              <w:right w:val="nil"/>
            </w:tcBorders>
          </w:tcPr>
          <w:p w14:paraId="7E5C0EE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78.941</w:t>
            </w:r>
          </w:p>
        </w:tc>
        <w:tc>
          <w:tcPr>
            <w:tcW w:w="970" w:type="dxa"/>
            <w:tcBorders>
              <w:left w:val="nil"/>
              <w:bottom w:val="nil"/>
              <w:right w:val="nil"/>
            </w:tcBorders>
          </w:tcPr>
          <w:p w14:paraId="2CB5863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203.539</w:t>
            </w:r>
          </w:p>
        </w:tc>
        <w:tc>
          <w:tcPr>
            <w:tcW w:w="1121" w:type="dxa"/>
            <w:tcBorders>
              <w:left w:val="nil"/>
              <w:bottom w:val="nil"/>
              <w:right w:val="nil"/>
            </w:tcBorders>
          </w:tcPr>
          <w:p w14:paraId="4AEAF061" w14:textId="77777777" w:rsidR="000E7D52" w:rsidRPr="008E366C" w:rsidRDefault="000E7D52" w:rsidP="008E366C">
            <w:pPr>
              <w:pStyle w:val="NoSpacing"/>
              <w:rPr>
                <w:rFonts w:ascii="Arial" w:hAnsi="Arial" w:cs="Arial"/>
                <w:sz w:val="18"/>
                <w:szCs w:val="18"/>
              </w:rPr>
            </w:pPr>
          </w:p>
        </w:tc>
        <w:tc>
          <w:tcPr>
            <w:tcW w:w="1125" w:type="dxa"/>
            <w:tcBorders>
              <w:left w:val="nil"/>
              <w:bottom w:val="nil"/>
              <w:right w:val="nil"/>
            </w:tcBorders>
          </w:tcPr>
          <w:p w14:paraId="32149181" w14:textId="77777777" w:rsidR="000E7D52" w:rsidRPr="008E366C" w:rsidRDefault="000E7D52" w:rsidP="008E366C">
            <w:pPr>
              <w:pStyle w:val="NoSpacing"/>
              <w:rPr>
                <w:rFonts w:ascii="Arial" w:hAnsi="Arial" w:cs="Arial"/>
                <w:sz w:val="18"/>
                <w:szCs w:val="18"/>
              </w:rPr>
            </w:pPr>
          </w:p>
        </w:tc>
      </w:tr>
      <w:tr w:rsidR="000E7D52" w:rsidRPr="000E7D52" w14:paraId="3401CC20" w14:textId="77777777" w:rsidTr="00322166">
        <w:trPr>
          <w:trHeight w:val="210"/>
        </w:trPr>
        <w:tc>
          <w:tcPr>
            <w:tcW w:w="1666" w:type="dxa"/>
            <w:tcBorders>
              <w:top w:val="nil"/>
              <w:left w:val="nil"/>
              <w:bottom w:val="nil"/>
              <w:right w:val="nil"/>
            </w:tcBorders>
          </w:tcPr>
          <w:p w14:paraId="6CB71BD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Control model</w:t>
            </w:r>
          </w:p>
        </w:tc>
        <w:tc>
          <w:tcPr>
            <w:tcW w:w="1020" w:type="dxa"/>
            <w:tcBorders>
              <w:top w:val="nil"/>
              <w:left w:val="nil"/>
              <w:bottom w:val="nil"/>
              <w:right w:val="nil"/>
            </w:tcBorders>
          </w:tcPr>
          <w:p w14:paraId="47B526B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1419.298</w:t>
            </w:r>
          </w:p>
        </w:tc>
        <w:tc>
          <w:tcPr>
            <w:tcW w:w="1164" w:type="dxa"/>
            <w:tcBorders>
              <w:top w:val="nil"/>
              <w:left w:val="nil"/>
              <w:bottom w:val="nil"/>
              <w:right w:val="nil"/>
            </w:tcBorders>
          </w:tcPr>
          <w:p w14:paraId="0B9BC35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18.87*, 1df </w:t>
            </w:r>
          </w:p>
        </w:tc>
        <w:tc>
          <w:tcPr>
            <w:tcW w:w="978" w:type="dxa"/>
            <w:tcBorders>
              <w:top w:val="nil"/>
              <w:left w:val="nil"/>
              <w:bottom w:val="nil"/>
              <w:right w:val="nil"/>
            </w:tcBorders>
          </w:tcPr>
          <w:p w14:paraId="71A2315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78.116</w:t>
            </w:r>
          </w:p>
        </w:tc>
        <w:tc>
          <w:tcPr>
            <w:tcW w:w="970" w:type="dxa"/>
            <w:tcBorders>
              <w:top w:val="nil"/>
              <w:left w:val="nil"/>
              <w:bottom w:val="nil"/>
              <w:right w:val="nil"/>
            </w:tcBorders>
          </w:tcPr>
          <w:p w14:paraId="764C4BD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140.662</w:t>
            </w:r>
          </w:p>
        </w:tc>
        <w:tc>
          <w:tcPr>
            <w:tcW w:w="1121" w:type="dxa"/>
            <w:tcBorders>
              <w:top w:val="nil"/>
              <w:left w:val="nil"/>
              <w:bottom w:val="nil"/>
              <w:right w:val="nil"/>
            </w:tcBorders>
          </w:tcPr>
          <w:p w14:paraId="68068AF0"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5E0D0190" w14:textId="77777777" w:rsidR="000E7D52" w:rsidRPr="008E366C" w:rsidRDefault="000E7D52" w:rsidP="008E366C">
            <w:pPr>
              <w:pStyle w:val="NoSpacing"/>
              <w:rPr>
                <w:rFonts w:ascii="Arial" w:hAnsi="Arial" w:cs="Arial"/>
                <w:sz w:val="18"/>
                <w:szCs w:val="18"/>
              </w:rPr>
            </w:pPr>
          </w:p>
        </w:tc>
      </w:tr>
      <w:tr w:rsidR="000E7D52" w:rsidRPr="000E7D52" w14:paraId="437ED291" w14:textId="77777777" w:rsidTr="00322166">
        <w:trPr>
          <w:trHeight w:val="210"/>
        </w:trPr>
        <w:tc>
          <w:tcPr>
            <w:tcW w:w="1666" w:type="dxa"/>
            <w:tcBorders>
              <w:top w:val="nil"/>
              <w:left w:val="nil"/>
              <w:bottom w:val="nil"/>
              <w:right w:val="nil"/>
            </w:tcBorders>
          </w:tcPr>
          <w:p w14:paraId="4400C72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020" w:type="dxa"/>
            <w:tcBorders>
              <w:top w:val="nil"/>
              <w:left w:val="nil"/>
              <w:bottom w:val="nil"/>
              <w:right w:val="nil"/>
            </w:tcBorders>
          </w:tcPr>
          <w:p w14:paraId="6CE53A1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1394.359</w:t>
            </w:r>
          </w:p>
        </w:tc>
        <w:tc>
          <w:tcPr>
            <w:tcW w:w="1164" w:type="dxa"/>
            <w:tcBorders>
              <w:top w:val="nil"/>
              <w:left w:val="nil"/>
              <w:bottom w:val="nil"/>
              <w:right w:val="nil"/>
            </w:tcBorders>
          </w:tcPr>
          <w:p w14:paraId="30F1BE0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24.939*,1df  </w:t>
            </w:r>
          </w:p>
        </w:tc>
        <w:tc>
          <w:tcPr>
            <w:tcW w:w="978" w:type="dxa"/>
            <w:tcBorders>
              <w:top w:val="nil"/>
              <w:left w:val="nil"/>
              <w:bottom w:val="nil"/>
              <w:right w:val="nil"/>
            </w:tcBorders>
          </w:tcPr>
          <w:p w14:paraId="4512CA6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64.387</w:t>
            </w:r>
          </w:p>
        </w:tc>
        <w:tc>
          <w:tcPr>
            <w:tcW w:w="970" w:type="dxa"/>
            <w:tcBorders>
              <w:top w:val="nil"/>
              <w:left w:val="nil"/>
              <w:bottom w:val="nil"/>
              <w:right w:val="nil"/>
            </w:tcBorders>
          </w:tcPr>
          <w:p w14:paraId="7CEBF1C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144.931</w:t>
            </w:r>
          </w:p>
        </w:tc>
        <w:tc>
          <w:tcPr>
            <w:tcW w:w="1121" w:type="dxa"/>
            <w:tcBorders>
              <w:top w:val="nil"/>
              <w:left w:val="nil"/>
              <w:bottom w:val="nil"/>
              <w:right w:val="nil"/>
            </w:tcBorders>
          </w:tcPr>
          <w:p w14:paraId="02A6BAF5"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515EF8E2" w14:textId="77777777" w:rsidR="000E7D52" w:rsidRPr="008E366C" w:rsidRDefault="000E7D52" w:rsidP="008E366C">
            <w:pPr>
              <w:pStyle w:val="NoSpacing"/>
              <w:rPr>
                <w:rFonts w:ascii="Arial" w:hAnsi="Arial" w:cs="Arial"/>
                <w:sz w:val="18"/>
                <w:szCs w:val="18"/>
              </w:rPr>
            </w:pPr>
          </w:p>
        </w:tc>
      </w:tr>
      <w:tr w:rsidR="000E7D52" w:rsidRPr="000E7D52" w14:paraId="7AEDF036" w14:textId="77777777" w:rsidTr="00322166">
        <w:trPr>
          <w:trHeight w:val="411"/>
        </w:trPr>
        <w:tc>
          <w:tcPr>
            <w:tcW w:w="1666" w:type="dxa"/>
            <w:tcBorders>
              <w:top w:val="nil"/>
              <w:left w:val="nil"/>
              <w:bottom w:val="nil"/>
              <w:right w:val="nil"/>
            </w:tcBorders>
          </w:tcPr>
          <w:p w14:paraId="7360D4B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Main effect of intervention </w:t>
            </w:r>
          </w:p>
        </w:tc>
        <w:tc>
          <w:tcPr>
            <w:tcW w:w="1020" w:type="dxa"/>
            <w:tcBorders>
              <w:top w:val="nil"/>
              <w:left w:val="nil"/>
              <w:bottom w:val="nil"/>
              <w:right w:val="nil"/>
            </w:tcBorders>
          </w:tcPr>
          <w:p w14:paraId="64CCB09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1393.408</w:t>
            </w:r>
          </w:p>
        </w:tc>
        <w:tc>
          <w:tcPr>
            <w:tcW w:w="1164" w:type="dxa"/>
            <w:tcBorders>
              <w:top w:val="nil"/>
              <w:left w:val="nil"/>
              <w:bottom w:val="nil"/>
              <w:right w:val="nil"/>
            </w:tcBorders>
          </w:tcPr>
          <w:p w14:paraId="1B9E86EA" w14:textId="5812DAB0"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.951, 1df </w:t>
            </w:r>
          </w:p>
        </w:tc>
        <w:tc>
          <w:tcPr>
            <w:tcW w:w="978" w:type="dxa"/>
            <w:tcBorders>
              <w:top w:val="nil"/>
              <w:left w:val="nil"/>
              <w:bottom w:val="nil"/>
              <w:right w:val="nil"/>
            </w:tcBorders>
          </w:tcPr>
          <w:p w14:paraId="2BAA897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63.947</w:t>
            </w:r>
          </w:p>
        </w:tc>
        <w:tc>
          <w:tcPr>
            <w:tcW w:w="970" w:type="dxa"/>
            <w:tcBorders>
              <w:top w:val="nil"/>
              <w:left w:val="nil"/>
              <w:bottom w:val="nil"/>
              <w:right w:val="nil"/>
            </w:tcBorders>
          </w:tcPr>
          <w:p w14:paraId="4869490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144.866</w:t>
            </w:r>
          </w:p>
        </w:tc>
        <w:tc>
          <w:tcPr>
            <w:tcW w:w="1121" w:type="dxa"/>
            <w:tcBorders>
              <w:top w:val="nil"/>
              <w:left w:val="nil"/>
              <w:bottom w:val="nil"/>
              <w:right w:val="nil"/>
            </w:tcBorders>
          </w:tcPr>
          <w:p w14:paraId="0A22F8AC"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7AAA8645" w14:textId="77777777" w:rsidR="000E7D52" w:rsidRPr="008E366C" w:rsidRDefault="000E7D52" w:rsidP="008E366C">
            <w:pPr>
              <w:pStyle w:val="NoSpacing"/>
              <w:rPr>
                <w:rFonts w:ascii="Arial" w:hAnsi="Arial" w:cs="Arial"/>
                <w:sz w:val="18"/>
                <w:szCs w:val="18"/>
              </w:rPr>
            </w:pPr>
          </w:p>
        </w:tc>
      </w:tr>
      <w:tr w:rsidR="000E7D52" w:rsidRPr="000E7D52" w14:paraId="53D82610" w14:textId="77777777" w:rsidTr="00322166">
        <w:trPr>
          <w:trHeight w:val="411"/>
        </w:trPr>
        <w:tc>
          <w:tcPr>
            <w:tcW w:w="1666" w:type="dxa"/>
            <w:tcBorders>
              <w:top w:val="nil"/>
              <w:left w:val="nil"/>
              <w:bottom w:val="nil"/>
              <w:right w:val="nil"/>
            </w:tcBorders>
          </w:tcPr>
          <w:p w14:paraId="15253E3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020" w:type="dxa"/>
            <w:tcBorders>
              <w:top w:val="nil"/>
              <w:left w:val="nil"/>
              <w:bottom w:val="nil"/>
              <w:right w:val="nil"/>
            </w:tcBorders>
          </w:tcPr>
          <w:p w14:paraId="50D1259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  1392.867</w:t>
            </w:r>
          </w:p>
        </w:tc>
        <w:tc>
          <w:tcPr>
            <w:tcW w:w="1164" w:type="dxa"/>
            <w:tcBorders>
              <w:top w:val="nil"/>
              <w:left w:val="nil"/>
              <w:bottom w:val="nil"/>
              <w:right w:val="nil"/>
            </w:tcBorders>
          </w:tcPr>
          <w:p w14:paraId="029BE8A0" w14:textId="665C7AE9"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.541, 1df  </w:t>
            </w:r>
          </w:p>
        </w:tc>
        <w:tc>
          <w:tcPr>
            <w:tcW w:w="978" w:type="dxa"/>
            <w:tcBorders>
              <w:top w:val="nil"/>
              <w:left w:val="nil"/>
              <w:bottom w:val="nil"/>
              <w:right w:val="nil"/>
            </w:tcBorders>
          </w:tcPr>
          <w:p w14:paraId="323802A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63.987</w:t>
            </w:r>
          </w:p>
        </w:tc>
        <w:tc>
          <w:tcPr>
            <w:tcW w:w="970" w:type="dxa"/>
            <w:tcBorders>
              <w:top w:val="nil"/>
              <w:left w:val="nil"/>
              <w:bottom w:val="nil"/>
              <w:right w:val="nil"/>
            </w:tcBorders>
          </w:tcPr>
          <w:p w14:paraId="29CA101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142.970</w:t>
            </w:r>
          </w:p>
        </w:tc>
        <w:tc>
          <w:tcPr>
            <w:tcW w:w="1121" w:type="dxa"/>
            <w:tcBorders>
              <w:top w:val="nil"/>
              <w:left w:val="nil"/>
              <w:bottom w:val="nil"/>
              <w:right w:val="nil"/>
            </w:tcBorders>
          </w:tcPr>
          <w:p w14:paraId="47D924C4"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7064532F" w14:textId="77777777" w:rsidR="000E7D52" w:rsidRPr="008E366C" w:rsidRDefault="000E7D52" w:rsidP="008E366C">
            <w:pPr>
              <w:pStyle w:val="NoSpacing"/>
              <w:rPr>
                <w:rFonts w:ascii="Arial" w:hAnsi="Arial" w:cs="Arial"/>
                <w:sz w:val="18"/>
                <w:szCs w:val="18"/>
              </w:rPr>
            </w:pPr>
          </w:p>
        </w:tc>
      </w:tr>
      <w:tr w:rsidR="000E7D52" w:rsidRPr="000E7D52" w14:paraId="2A97D167" w14:textId="77777777" w:rsidTr="00322166">
        <w:trPr>
          <w:trHeight w:val="421"/>
        </w:trPr>
        <w:tc>
          <w:tcPr>
            <w:tcW w:w="1666" w:type="dxa"/>
            <w:tcBorders>
              <w:top w:val="nil"/>
              <w:left w:val="nil"/>
              <w:bottom w:val="nil"/>
              <w:right w:val="nil"/>
            </w:tcBorders>
          </w:tcPr>
          <w:p w14:paraId="2639148C"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Intervention as random effect  </w:t>
            </w:r>
          </w:p>
        </w:tc>
        <w:tc>
          <w:tcPr>
            <w:tcW w:w="1020" w:type="dxa"/>
            <w:tcBorders>
              <w:top w:val="nil"/>
              <w:left w:val="nil"/>
              <w:bottom w:val="nil"/>
              <w:right w:val="nil"/>
            </w:tcBorders>
          </w:tcPr>
          <w:p w14:paraId="76D60570"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1385.141</w:t>
            </w:r>
          </w:p>
        </w:tc>
        <w:tc>
          <w:tcPr>
            <w:tcW w:w="1164" w:type="dxa"/>
            <w:tcBorders>
              <w:top w:val="nil"/>
              <w:left w:val="nil"/>
              <w:bottom w:val="nil"/>
              <w:right w:val="nil"/>
            </w:tcBorders>
          </w:tcPr>
          <w:p w14:paraId="0B9B9DF1"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7.726*,2df </w:t>
            </w:r>
          </w:p>
        </w:tc>
        <w:tc>
          <w:tcPr>
            <w:tcW w:w="978" w:type="dxa"/>
            <w:tcBorders>
              <w:top w:val="nil"/>
              <w:left w:val="nil"/>
              <w:bottom w:val="nil"/>
              <w:right w:val="nil"/>
            </w:tcBorders>
          </w:tcPr>
          <w:p w14:paraId="6C06CA97"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56.477</w:t>
            </w:r>
          </w:p>
        </w:tc>
        <w:tc>
          <w:tcPr>
            <w:tcW w:w="970" w:type="dxa"/>
            <w:tcBorders>
              <w:top w:val="nil"/>
              <w:left w:val="nil"/>
              <w:bottom w:val="nil"/>
              <w:right w:val="nil"/>
            </w:tcBorders>
          </w:tcPr>
          <w:p w14:paraId="5B96EADB"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146.317 </w:t>
            </w:r>
          </w:p>
        </w:tc>
        <w:tc>
          <w:tcPr>
            <w:tcW w:w="1121" w:type="dxa"/>
            <w:tcBorders>
              <w:top w:val="nil"/>
              <w:left w:val="nil"/>
              <w:bottom w:val="nil"/>
              <w:right w:val="nil"/>
            </w:tcBorders>
          </w:tcPr>
          <w:p w14:paraId="47BCB1E5"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29.740</w:t>
            </w:r>
          </w:p>
        </w:tc>
        <w:tc>
          <w:tcPr>
            <w:tcW w:w="1125" w:type="dxa"/>
            <w:tcBorders>
              <w:top w:val="nil"/>
              <w:left w:val="nil"/>
              <w:bottom w:val="nil"/>
              <w:right w:val="nil"/>
            </w:tcBorders>
          </w:tcPr>
          <w:p w14:paraId="2D016BF8"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-46.587</w:t>
            </w:r>
          </w:p>
        </w:tc>
      </w:tr>
      <w:tr w:rsidR="000E7D52" w:rsidRPr="000E7D52" w14:paraId="7037180A" w14:textId="77777777" w:rsidTr="00322166">
        <w:trPr>
          <w:trHeight w:val="411"/>
        </w:trPr>
        <w:tc>
          <w:tcPr>
            <w:tcW w:w="1666" w:type="dxa"/>
            <w:tcBorders>
              <w:top w:val="nil"/>
              <w:left w:val="nil"/>
              <w:bottom w:val="single" w:sz="4" w:space="0" w:color="auto"/>
              <w:right w:val="nil"/>
            </w:tcBorders>
          </w:tcPr>
          <w:p w14:paraId="1D491AC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Group*Intervention interaction</w:t>
            </w:r>
          </w:p>
        </w:tc>
        <w:tc>
          <w:tcPr>
            <w:tcW w:w="1020" w:type="dxa"/>
            <w:tcBorders>
              <w:top w:val="nil"/>
              <w:left w:val="nil"/>
              <w:bottom w:val="single" w:sz="4" w:space="0" w:color="auto"/>
              <w:right w:val="nil"/>
            </w:tcBorders>
          </w:tcPr>
          <w:p w14:paraId="1894631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1384.943</w:t>
            </w:r>
          </w:p>
        </w:tc>
        <w:tc>
          <w:tcPr>
            <w:tcW w:w="1164" w:type="dxa"/>
            <w:tcBorders>
              <w:top w:val="nil"/>
              <w:left w:val="nil"/>
              <w:bottom w:val="single" w:sz="4" w:space="0" w:color="auto"/>
              <w:right w:val="nil"/>
            </w:tcBorders>
          </w:tcPr>
          <w:p w14:paraId="0FAB12D3" w14:textId="04E428D8" w:rsidR="000E7D52" w:rsidRPr="008E366C" w:rsidRDefault="000E7D52" w:rsidP="008E366C">
            <w:pPr>
              <w:pStyle w:val="NoSpacing"/>
              <w:rPr>
                <w:rFonts w:ascii="Arial" w:hAnsi="Arial" w:cs="Arial"/>
                <w:sz w:val="18"/>
                <w:szCs w:val="18"/>
              </w:rPr>
            </w:pPr>
            <w:r w:rsidRPr="008E366C">
              <w:rPr>
                <w:rFonts w:ascii="Arial" w:hAnsi="Arial" w:cs="Arial"/>
                <w:sz w:val="18"/>
                <w:szCs w:val="18"/>
              </w:rPr>
              <w:t>.198, 1df</w:t>
            </w:r>
          </w:p>
        </w:tc>
        <w:tc>
          <w:tcPr>
            <w:tcW w:w="978" w:type="dxa"/>
            <w:tcBorders>
              <w:top w:val="nil"/>
              <w:left w:val="nil"/>
              <w:bottom w:val="single" w:sz="4" w:space="0" w:color="auto"/>
              <w:right w:val="nil"/>
            </w:tcBorders>
          </w:tcPr>
          <w:p w14:paraId="30FDE07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56.500</w:t>
            </w:r>
          </w:p>
        </w:tc>
        <w:tc>
          <w:tcPr>
            <w:tcW w:w="970" w:type="dxa"/>
            <w:tcBorders>
              <w:top w:val="nil"/>
              <w:left w:val="nil"/>
              <w:bottom w:val="single" w:sz="4" w:space="0" w:color="auto"/>
              <w:right w:val="nil"/>
            </w:tcBorders>
          </w:tcPr>
          <w:p w14:paraId="1699682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146.193</w:t>
            </w:r>
          </w:p>
        </w:tc>
        <w:tc>
          <w:tcPr>
            <w:tcW w:w="1121" w:type="dxa"/>
            <w:tcBorders>
              <w:top w:val="nil"/>
              <w:left w:val="nil"/>
              <w:bottom w:val="single" w:sz="4" w:space="0" w:color="auto"/>
              <w:right w:val="nil"/>
            </w:tcBorders>
          </w:tcPr>
          <w:p w14:paraId="163DBD7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29.408</w:t>
            </w:r>
          </w:p>
        </w:tc>
        <w:tc>
          <w:tcPr>
            <w:tcW w:w="1125" w:type="dxa"/>
            <w:tcBorders>
              <w:top w:val="nil"/>
              <w:left w:val="nil"/>
              <w:bottom w:val="single" w:sz="4" w:space="0" w:color="auto"/>
              <w:right w:val="nil"/>
            </w:tcBorders>
          </w:tcPr>
          <w:p w14:paraId="59997C0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-46.721</w:t>
            </w:r>
          </w:p>
        </w:tc>
      </w:tr>
      <w:tr w:rsidR="000E7D52" w:rsidRPr="000E7D52" w14:paraId="4350E06D" w14:textId="77777777" w:rsidTr="00322166">
        <w:trPr>
          <w:trHeight w:val="210"/>
        </w:trPr>
        <w:tc>
          <w:tcPr>
            <w:tcW w:w="8046" w:type="dxa"/>
            <w:gridSpan w:val="7"/>
            <w:tcBorders>
              <w:left w:val="nil"/>
              <w:bottom w:val="single" w:sz="4" w:space="0" w:color="auto"/>
              <w:right w:val="nil"/>
            </w:tcBorders>
          </w:tcPr>
          <w:p w14:paraId="0CA22422"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 xml:space="preserve">Child-reported </w:t>
            </w:r>
            <w:proofErr w:type="spellStart"/>
            <w:r w:rsidRPr="00322166">
              <w:rPr>
                <w:rFonts w:ascii="Arial" w:hAnsi="Arial" w:cs="Arial"/>
                <w:sz w:val="18"/>
                <w:szCs w:val="18"/>
              </w:rPr>
              <w:t>PedsQl</w:t>
            </w:r>
            <w:proofErr w:type="spellEnd"/>
            <w:r w:rsidRPr="00322166">
              <w:rPr>
                <w:rFonts w:ascii="Arial" w:hAnsi="Arial" w:cs="Arial"/>
                <w:sz w:val="18"/>
                <w:szCs w:val="18"/>
              </w:rPr>
              <w:t xml:space="preserve"> (generic)</w:t>
            </w:r>
          </w:p>
        </w:tc>
      </w:tr>
      <w:tr w:rsidR="000E7D52" w:rsidRPr="000E7D52" w14:paraId="405D9723" w14:textId="77777777" w:rsidTr="00322166">
        <w:trPr>
          <w:trHeight w:val="210"/>
        </w:trPr>
        <w:tc>
          <w:tcPr>
            <w:tcW w:w="1666" w:type="dxa"/>
            <w:tcBorders>
              <w:left w:val="nil"/>
              <w:bottom w:val="nil"/>
              <w:right w:val="nil"/>
            </w:tcBorders>
          </w:tcPr>
          <w:p w14:paraId="10BE98A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Unconditional</w:t>
            </w:r>
          </w:p>
        </w:tc>
        <w:tc>
          <w:tcPr>
            <w:tcW w:w="1020" w:type="dxa"/>
            <w:tcBorders>
              <w:left w:val="nil"/>
              <w:bottom w:val="nil"/>
              <w:right w:val="nil"/>
            </w:tcBorders>
          </w:tcPr>
          <w:p w14:paraId="7AF31D7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1621.855</w:t>
            </w:r>
          </w:p>
        </w:tc>
        <w:tc>
          <w:tcPr>
            <w:tcW w:w="1164" w:type="dxa"/>
            <w:tcBorders>
              <w:left w:val="nil"/>
              <w:bottom w:val="nil"/>
              <w:right w:val="nil"/>
            </w:tcBorders>
          </w:tcPr>
          <w:p w14:paraId="5BBDBC5D" w14:textId="77777777" w:rsidR="000E7D52" w:rsidRPr="008E366C" w:rsidRDefault="000E7D52" w:rsidP="008E366C">
            <w:pPr>
              <w:pStyle w:val="NoSpacing"/>
              <w:rPr>
                <w:rFonts w:ascii="Arial" w:hAnsi="Arial" w:cs="Arial"/>
                <w:sz w:val="18"/>
                <w:szCs w:val="18"/>
              </w:rPr>
            </w:pPr>
          </w:p>
        </w:tc>
        <w:tc>
          <w:tcPr>
            <w:tcW w:w="978" w:type="dxa"/>
            <w:tcBorders>
              <w:left w:val="nil"/>
              <w:bottom w:val="nil"/>
              <w:right w:val="nil"/>
            </w:tcBorders>
          </w:tcPr>
          <w:p w14:paraId="18F011B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113.355</w:t>
            </w:r>
          </w:p>
        </w:tc>
        <w:tc>
          <w:tcPr>
            <w:tcW w:w="970" w:type="dxa"/>
            <w:tcBorders>
              <w:left w:val="nil"/>
              <w:bottom w:val="nil"/>
              <w:right w:val="nil"/>
            </w:tcBorders>
          </w:tcPr>
          <w:p w14:paraId="4CE4F38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243.968</w:t>
            </w:r>
          </w:p>
        </w:tc>
        <w:tc>
          <w:tcPr>
            <w:tcW w:w="1121" w:type="dxa"/>
            <w:tcBorders>
              <w:left w:val="nil"/>
              <w:bottom w:val="nil"/>
              <w:right w:val="nil"/>
            </w:tcBorders>
          </w:tcPr>
          <w:p w14:paraId="065F2530" w14:textId="77777777" w:rsidR="000E7D52" w:rsidRPr="008E366C" w:rsidRDefault="000E7D52" w:rsidP="008E366C">
            <w:pPr>
              <w:pStyle w:val="NoSpacing"/>
              <w:rPr>
                <w:rFonts w:ascii="Arial" w:hAnsi="Arial" w:cs="Arial"/>
                <w:sz w:val="18"/>
                <w:szCs w:val="18"/>
              </w:rPr>
            </w:pPr>
          </w:p>
        </w:tc>
        <w:tc>
          <w:tcPr>
            <w:tcW w:w="1125" w:type="dxa"/>
            <w:tcBorders>
              <w:left w:val="nil"/>
              <w:bottom w:val="nil"/>
              <w:right w:val="nil"/>
            </w:tcBorders>
          </w:tcPr>
          <w:p w14:paraId="0B225D2F" w14:textId="77777777" w:rsidR="000E7D52" w:rsidRPr="008E366C" w:rsidRDefault="000E7D52" w:rsidP="008E366C">
            <w:pPr>
              <w:pStyle w:val="NoSpacing"/>
              <w:rPr>
                <w:rFonts w:ascii="Arial" w:hAnsi="Arial" w:cs="Arial"/>
                <w:sz w:val="18"/>
                <w:szCs w:val="18"/>
              </w:rPr>
            </w:pPr>
          </w:p>
        </w:tc>
      </w:tr>
      <w:tr w:rsidR="000E7D52" w:rsidRPr="000E7D52" w14:paraId="51BBB20C" w14:textId="77777777" w:rsidTr="00322166">
        <w:trPr>
          <w:trHeight w:val="200"/>
        </w:trPr>
        <w:tc>
          <w:tcPr>
            <w:tcW w:w="1666" w:type="dxa"/>
            <w:tcBorders>
              <w:top w:val="nil"/>
              <w:left w:val="nil"/>
              <w:bottom w:val="nil"/>
              <w:right w:val="nil"/>
            </w:tcBorders>
          </w:tcPr>
          <w:p w14:paraId="617BE2F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Control model</w:t>
            </w:r>
          </w:p>
        </w:tc>
        <w:tc>
          <w:tcPr>
            <w:tcW w:w="1020" w:type="dxa"/>
            <w:tcBorders>
              <w:top w:val="nil"/>
              <w:left w:val="nil"/>
              <w:bottom w:val="nil"/>
              <w:right w:val="nil"/>
            </w:tcBorders>
          </w:tcPr>
          <w:p w14:paraId="68C01CD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1608.018</w:t>
            </w:r>
          </w:p>
        </w:tc>
        <w:tc>
          <w:tcPr>
            <w:tcW w:w="1164" w:type="dxa"/>
            <w:tcBorders>
              <w:top w:val="nil"/>
              <w:left w:val="nil"/>
              <w:bottom w:val="nil"/>
              <w:right w:val="nil"/>
            </w:tcBorders>
          </w:tcPr>
          <w:p w14:paraId="2D1F338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13.837*, 1df </w:t>
            </w:r>
          </w:p>
        </w:tc>
        <w:tc>
          <w:tcPr>
            <w:tcW w:w="978" w:type="dxa"/>
            <w:tcBorders>
              <w:top w:val="nil"/>
              <w:left w:val="nil"/>
              <w:bottom w:val="nil"/>
              <w:right w:val="nil"/>
            </w:tcBorders>
          </w:tcPr>
          <w:p w14:paraId="2108B09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112.476</w:t>
            </w:r>
          </w:p>
        </w:tc>
        <w:tc>
          <w:tcPr>
            <w:tcW w:w="970" w:type="dxa"/>
            <w:tcBorders>
              <w:top w:val="nil"/>
              <w:left w:val="nil"/>
              <w:bottom w:val="nil"/>
              <w:right w:val="nil"/>
            </w:tcBorders>
          </w:tcPr>
          <w:p w14:paraId="656A5B1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186.564</w:t>
            </w:r>
          </w:p>
        </w:tc>
        <w:tc>
          <w:tcPr>
            <w:tcW w:w="1121" w:type="dxa"/>
            <w:tcBorders>
              <w:top w:val="nil"/>
              <w:left w:val="nil"/>
              <w:bottom w:val="nil"/>
              <w:right w:val="nil"/>
            </w:tcBorders>
          </w:tcPr>
          <w:p w14:paraId="3C34F525"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56AD4EFA" w14:textId="77777777" w:rsidR="000E7D52" w:rsidRPr="008E366C" w:rsidRDefault="000E7D52" w:rsidP="008E366C">
            <w:pPr>
              <w:pStyle w:val="NoSpacing"/>
              <w:rPr>
                <w:rFonts w:ascii="Arial" w:hAnsi="Arial" w:cs="Arial"/>
                <w:sz w:val="18"/>
                <w:szCs w:val="18"/>
              </w:rPr>
            </w:pPr>
          </w:p>
        </w:tc>
      </w:tr>
      <w:tr w:rsidR="000E7D52" w:rsidRPr="000E7D52" w14:paraId="0896B510" w14:textId="77777777" w:rsidTr="00322166">
        <w:trPr>
          <w:trHeight w:val="210"/>
        </w:trPr>
        <w:tc>
          <w:tcPr>
            <w:tcW w:w="1666" w:type="dxa"/>
            <w:tcBorders>
              <w:top w:val="nil"/>
              <w:left w:val="nil"/>
              <w:bottom w:val="nil"/>
              <w:right w:val="nil"/>
            </w:tcBorders>
          </w:tcPr>
          <w:p w14:paraId="28AA5F6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020" w:type="dxa"/>
            <w:tcBorders>
              <w:top w:val="nil"/>
              <w:left w:val="nil"/>
              <w:bottom w:val="nil"/>
              <w:right w:val="nil"/>
            </w:tcBorders>
          </w:tcPr>
          <w:p w14:paraId="2B1B0BF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1592.293</w:t>
            </w:r>
          </w:p>
        </w:tc>
        <w:tc>
          <w:tcPr>
            <w:tcW w:w="1164" w:type="dxa"/>
            <w:tcBorders>
              <w:top w:val="nil"/>
              <w:left w:val="nil"/>
              <w:bottom w:val="nil"/>
              <w:right w:val="nil"/>
            </w:tcBorders>
          </w:tcPr>
          <w:p w14:paraId="47A623B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15.725*, 1df  </w:t>
            </w:r>
          </w:p>
        </w:tc>
        <w:tc>
          <w:tcPr>
            <w:tcW w:w="978" w:type="dxa"/>
            <w:tcBorders>
              <w:top w:val="nil"/>
              <w:left w:val="nil"/>
              <w:bottom w:val="nil"/>
              <w:right w:val="nil"/>
            </w:tcBorders>
          </w:tcPr>
          <w:p w14:paraId="4BB53DC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101.570</w:t>
            </w:r>
          </w:p>
        </w:tc>
        <w:tc>
          <w:tcPr>
            <w:tcW w:w="970" w:type="dxa"/>
            <w:tcBorders>
              <w:top w:val="nil"/>
              <w:left w:val="nil"/>
              <w:bottom w:val="nil"/>
              <w:right w:val="nil"/>
            </w:tcBorders>
          </w:tcPr>
          <w:p w14:paraId="030F153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185.838</w:t>
            </w:r>
          </w:p>
        </w:tc>
        <w:tc>
          <w:tcPr>
            <w:tcW w:w="1121" w:type="dxa"/>
            <w:tcBorders>
              <w:top w:val="nil"/>
              <w:left w:val="nil"/>
              <w:bottom w:val="nil"/>
              <w:right w:val="nil"/>
            </w:tcBorders>
          </w:tcPr>
          <w:p w14:paraId="74AEB639"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6D91AC95" w14:textId="77777777" w:rsidR="000E7D52" w:rsidRPr="008E366C" w:rsidRDefault="000E7D52" w:rsidP="008E366C">
            <w:pPr>
              <w:pStyle w:val="NoSpacing"/>
              <w:rPr>
                <w:rFonts w:ascii="Arial" w:hAnsi="Arial" w:cs="Arial"/>
                <w:sz w:val="18"/>
                <w:szCs w:val="18"/>
              </w:rPr>
            </w:pPr>
          </w:p>
        </w:tc>
      </w:tr>
      <w:tr w:rsidR="000E7D52" w:rsidRPr="000E7D52" w14:paraId="74317064" w14:textId="77777777" w:rsidTr="00322166">
        <w:trPr>
          <w:trHeight w:val="411"/>
        </w:trPr>
        <w:tc>
          <w:tcPr>
            <w:tcW w:w="1666" w:type="dxa"/>
            <w:tcBorders>
              <w:top w:val="nil"/>
              <w:left w:val="nil"/>
              <w:bottom w:val="nil"/>
              <w:right w:val="nil"/>
            </w:tcBorders>
          </w:tcPr>
          <w:p w14:paraId="18ACCDB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Main effect of intervention </w:t>
            </w:r>
          </w:p>
        </w:tc>
        <w:tc>
          <w:tcPr>
            <w:tcW w:w="1020" w:type="dxa"/>
            <w:tcBorders>
              <w:top w:val="nil"/>
              <w:left w:val="nil"/>
              <w:bottom w:val="nil"/>
              <w:right w:val="nil"/>
            </w:tcBorders>
          </w:tcPr>
          <w:p w14:paraId="385C304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1590.574</w:t>
            </w:r>
          </w:p>
        </w:tc>
        <w:tc>
          <w:tcPr>
            <w:tcW w:w="1164" w:type="dxa"/>
            <w:tcBorders>
              <w:top w:val="nil"/>
              <w:left w:val="nil"/>
              <w:bottom w:val="nil"/>
              <w:right w:val="nil"/>
            </w:tcBorders>
          </w:tcPr>
          <w:p w14:paraId="43B5155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1.719. 1df </w:t>
            </w:r>
          </w:p>
        </w:tc>
        <w:tc>
          <w:tcPr>
            <w:tcW w:w="978" w:type="dxa"/>
            <w:tcBorders>
              <w:top w:val="nil"/>
              <w:left w:val="nil"/>
              <w:bottom w:val="nil"/>
              <w:right w:val="nil"/>
            </w:tcBorders>
          </w:tcPr>
          <w:p w14:paraId="1500ACF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100.366</w:t>
            </w:r>
          </w:p>
        </w:tc>
        <w:tc>
          <w:tcPr>
            <w:tcW w:w="970" w:type="dxa"/>
            <w:tcBorders>
              <w:top w:val="nil"/>
              <w:left w:val="nil"/>
              <w:bottom w:val="nil"/>
              <w:right w:val="nil"/>
            </w:tcBorders>
          </w:tcPr>
          <w:p w14:paraId="55F8F51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186.212</w:t>
            </w:r>
          </w:p>
        </w:tc>
        <w:tc>
          <w:tcPr>
            <w:tcW w:w="1121" w:type="dxa"/>
            <w:tcBorders>
              <w:top w:val="nil"/>
              <w:left w:val="nil"/>
              <w:bottom w:val="nil"/>
              <w:right w:val="nil"/>
            </w:tcBorders>
          </w:tcPr>
          <w:p w14:paraId="4AE07B3B"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20E45F87" w14:textId="77777777" w:rsidR="000E7D52" w:rsidRPr="008E366C" w:rsidRDefault="000E7D52" w:rsidP="008E366C">
            <w:pPr>
              <w:pStyle w:val="NoSpacing"/>
              <w:rPr>
                <w:rFonts w:ascii="Arial" w:hAnsi="Arial" w:cs="Arial"/>
                <w:sz w:val="18"/>
                <w:szCs w:val="18"/>
              </w:rPr>
            </w:pPr>
          </w:p>
        </w:tc>
      </w:tr>
      <w:tr w:rsidR="000E7D52" w:rsidRPr="000E7D52" w14:paraId="58CE8A33" w14:textId="77777777" w:rsidTr="00322166">
        <w:trPr>
          <w:trHeight w:val="421"/>
        </w:trPr>
        <w:tc>
          <w:tcPr>
            <w:tcW w:w="1666" w:type="dxa"/>
            <w:tcBorders>
              <w:top w:val="nil"/>
              <w:left w:val="nil"/>
              <w:bottom w:val="nil"/>
              <w:right w:val="nil"/>
            </w:tcBorders>
          </w:tcPr>
          <w:p w14:paraId="27B1AEE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020" w:type="dxa"/>
            <w:tcBorders>
              <w:top w:val="nil"/>
              <w:left w:val="nil"/>
              <w:bottom w:val="nil"/>
              <w:right w:val="nil"/>
            </w:tcBorders>
          </w:tcPr>
          <w:p w14:paraId="6690AB0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1589.907</w:t>
            </w:r>
          </w:p>
        </w:tc>
        <w:tc>
          <w:tcPr>
            <w:tcW w:w="1164" w:type="dxa"/>
            <w:tcBorders>
              <w:top w:val="nil"/>
              <w:left w:val="nil"/>
              <w:bottom w:val="nil"/>
              <w:right w:val="nil"/>
            </w:tcBorders>
          </w:tcPr>
          <w:p w14:paraId="56FD8807" w14:textId="3FFFA509" w:rsidR="000E7D52" w:rsidRPr="008E366C" w:rsidRDefault="000E7D52" w:rsidP="008E366C">
            <w:pPr>
              <w:pStyle w:val="NoSpacing"/>
              <w:rPr>
                <w:rFonts w:ascii="Arial" w:hAnsi="Arial" w:cs="Arial"/>
                <w:sz w:val="18"/>
                <w:szCs w:val="18"/>
              </w:rPr>
            </w:pPr>
            <w:r w:rsidRPr="008E366C">
              <w:rPr>
                <w:rFonts w:ascii="Arial" w:hAnsi="Arial" w:cs="Arial"/>
                <w:sz w:val="18"/>
                <w:szCs w:val="18"/>
              </w:rPr>
              <w:t>.667, 1df</w:t>
            </w:r>
          </w:p>
        </w:tc>
        <w:tc>
          <w:tcPr>
            <w:tcW w:w="978" w:type="dxa"/>
            <w:tcBorders>
              <w:top w:val="nil"/>
              <w:left w:val="nil"/>
              <w:bottom w:val="nil"/>
              <w:right w:val="nil"/>
            </w:tcBorders>
          </w:tcPr>
          <w:p w14:paraId="57584AA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100.405</w:t>
            </w:r>
          </w:p>
        </w:tc>
        <w:tc>
          <w:tcPr>
            <w:tcW w:w="970" w:type="dxa"/>
            <w:tcBorders>
              <w:top w:val="nil"/>
              <w:left w:val="nil"/>
              <w:bottom w:val="nil"/>
              <w:right w:val="nil"/>
            </w:tcBorders>
          </w:tcPr>
          <w:p w14:paraId="71341DB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183.353 </w:t>
            </w:r>
          </w:p>
        </w:tc>
        <w:tc>
          <w:tcPr>
            <w:tcW w:w="1121" w:type="dxa"/>
            <w:tcBorders>
              <w:top w:val="nil"/>
              <w:left w:val="nil"/>
              <w:bottom w:val="nil"/>
              <w:right w:val="nil"/>
            </w:tcBorders>
          </w:tcPr>
          <w:p w14:paraId="7765C348"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1601A974" w14:textId="77777777" w:rsidR="000E7D52" w:rsidRPr="008E366C" w:rsidRDefault="000E7D52" w:rsidP="008E366C">
            <w:pPr>
              <w:pStyle w:val="NoSpacing"/>
              <w:rPr>
                <w:rFonts w:ascii="Arial" w:hAnsi="Arial" w:cs="Arial"/>
                <w:sz w:val="18"/>
                <w:szCs w:val="18"/>
              </w:rPr>
            </w:pPr>
          </w:p>
        </w:tc>
      </w:tr>
      <w:tr w:rsidR="000E7D52" w:rsidRPr="000E7D52" w14:paraId="0DC6C79D" w14:textId="77777777" w:rsidTr="00322166">
        <w:trPr>
          <w:trHeight w:val="411"/>
        </w:trPr>
        <w:tc>
          <w:tcPr>
            <w:tcW w:w="1666" w:type="dxa"/>
            <w:tcBorders>
              <w:top w:val="nil"/>
              <w:left w:val="nil"/>
              <w:bottom w:val="nil"/>
              <w:right w:val="nil"/>
            </w:tcBorders>
          </w:tcPr>
          <w:p w14:paraId="0698B62D"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Intervention as random effect  </w:t>
            </w:r>
          </w:p>
        </w:tc>
        <w:tc>
          <w:tcPr>
            <w:tcW w:w="1020" w:type="dxa"/>
            <w:tcBorders>
              <w:top w:val="nil"/>
              <w:left w:val="nil"/>
              <w:bottom w:val="nil"/>
              <w:right w:val="nil"/>
            </w:tcBorders>
          </w:tcPr>
          <w:p w14:paraId="2B918230"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1583.790</w:t>
            </w:r>
          </w:p>
        </w:tc>
        <w:tc>
          <w:tcPr>
            <w:tcW w:w="1164" w:type="dxa"/>
            <w:tcBorders>
              <w:top w:val="nil"/>
              <w:left w:val="nil"/>
              <w:bottom w:val="nil"/>
              <w:right w:val="nil"/>
            </w:tcBorders>
          </w:tcPr>
          <w:p w14:paraId="083C3ADD"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6.117*, 2df  </w:t>
            </w:r>
          </w:p>
        </w:tc>
        <w:tc>
          <w:tcPr>
            <w:tcW w:w="978" w:type="dxa"/>
            <w:tcBorders>
              <w:top w:val="nil"/>
              <w:left w:val="nil"/>
              <w:bottom w:val="nil"/>
              <w:right w:val="nil"/>
            </w:tcBorders>
          </w:tcPr>
          <w:p w14:paraId="09AAF872"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87.727</w:t>
            </w:r>
          </w:p>
        </w:tc>
        <w:tc>
          <w:tcPr>
            <w:tcW w:w="970" w:type="dxa"/>
            <w:tcBorders>
              <w:top w:val="nil"/>
              <w:left w:val="nil"/>
              <w:bottom w:val="nil"/>
              <w:right w:val="nil"/>
            </w:tcBorders>
          </w:tcPr>
          <w:p w14:paraId="7F09DDD0"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186.918 </w:t>
            </w:r>
          </w:p>
        </w:tc>
        <w:tc>
          <w:tcPr>
            <w:tcW w:w="1121" w:type="dxa"/>
            <w:tcBorders>
              <w:top w:val="nil"/>
              <w:left w:val="nil"/>
              <w:bottom w:val="nil"/>
              <w:right w:val="nil"/>
            </w:tcBorders>
          </w:tcPr>
          <w:p w14:paraId="388F81CE"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44.477</w:t>
            </w:r>
          </w:p>
        </w:tc>
        <w:tc>
          <w:tcPr>
            <w:tcW w:w="1125" w:type="dxa"/>
            <w:tcBorders>
              <w:top w:val="nil"/>
              <w:left w:val="nil"/>
              <w:bottom w:val="nil"/>
              <w:right w:val="nil"/>
            </w:tcBorders>
          </w:tcPr>
          <w:p w14:paraId="74737E72"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-45.237</w:t>
            </w:r>
          </w:p>
        </w:tc>
      </w:tr>
      <w:tr w:rsidR="000E7D52" w:rsidRPr="000E7D52" w14:paraId="747286C5" w14:textId="77777777" w:rsidTr="00322166">
        <w:trPr>
          <w:trHeight w:val="421"/>
        </w:trPr>
        <w:tc>
          <w:tcPr>
            <w:tcW w:w="1666" w:type="dxa"/>
            <w:tcBorders>
              <w:top w:val="nil"/>
              <w:left w:val="nil"/>
              <w:bottom w:val="single" w:sz="4" w:space="0" w:color="auto"/>
              <w:right w:val="nil"/>
            </w:tcBorders>
          </w:tcPr>
          <w:p w14:paraId="1DE4909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Group*Intervention interaction</w:t>
            </w:r>
          </w:p>
        </w:tc>
        <w:tc>
          <w:tcPr>
            <w:tcW w:w="1020" w:type="dxa"/>
            <w:tcBorders>
              <w:top w:val="nil"/>
              <w:left w:val="nil"/>
              <w:bottom w:val="single" w:sz="4" w:space="0" w:color="auto"/>
              <w:right w:val="nil"/>
            </w:tcBorders>
          </w:tcPr>
          <w:p w14:paraId="648C311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1582.121</w:t>
            </w:r>
          </w:p>
        </w:tc>
        <w:tc>
          <w:tcPr>
            <w:tcW w:w="1164" w:type="dxa"/>
            <w:tcBorders>
              <w:top w:val="nil"/>
              <w:left w:val="nil"/>
              <w:bottom w:val="single" w:sz="4" w:space="0" w:color="auto"/>
              <w:right w:val="nil"/>
            </w:tcBorders>
          </w:tcPr>
          <w:p w14:paraId="71454F8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1.669, 1df</w:t>
            </w:r>
          </w:p>
        </w:tc>
        <w:tc>
          <w:tcPr>
            <w:tcW w:w="978" w:type="dxa"/>
            <w:tcBorders>
              <w:top w:val="nil"/>
              <w:left w:val="nil"/>
              <w:bottom w:val="single" w:sz="4" w:space="0" w:color="auto"/>
              <w:right w:val="nil"/>
            </w:tcBorders>
          </w:tcPr>
          <w:p w14:paraId="0B098D2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87.393</w:t>
            </w:r>
          </w:p>
        </w:tc>
        <w:tc>
          <w:tcPr>
            <w:tcW w:w="970" w:type="dxa"/>
            <w:tcBorders>
              <w:top w:val="nil"/>
              <w:left w:val="nil"/>
              <w:bottom w:val="single" w:sz="4" w:space="0" w:color="auto"/>
              <w:right w:val="nil"/>
            </w:tcBorders>
          </w:tcPr>
          <w:p w14:paraId="0879864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186.370</w:t>
            </w:r>
          </w:p>
        </w:tc>
        <w:tc>
          <w:tcPr>
            <w:tcW w:w="1121" w:type="dxa"/>
            <w:tcBorders>
              <w:top w:val="nil"/>
              <w:left w:val="nil"/>
              <w:bottom w:val="single" w:sz="4" w:space="0" w:color="auto"/>
              <w:right w:val="nil"/>
            </w:tcBorders>
          </w:tcPr>
          <w:p w14:paraId="3920717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40.705</w:t>
            </w:r>
          </w:p>
        </w:tc>
        <w:tc>
          <w:tcPr>
            <w:tcW w:w="1125" w:type="dxa"/>
            <w:tcBorders>
              <w:top w:val="nil"/>
              <w:left w:val="nil"/>
              <w:bottom w:val="single" w:sz="4" w:space="0" w:color="auto"/>
              <w:right w:val="nil"/>
            </w:tcBorders>
          </w:tcPr>
          <w:p w14:paraId="2CAC98E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-43.341</w:t>
            </w:r>
          </w:p>
        </w:tc>
      </w:tr>
      <w:tr w:rsidR="000E7D52" w:rsidRPr="000E7D52" w14:paraId="3AEC8414" w14:textId="77777777" w:rsidTr="00322166">
        <w:trPr>
          <w:trHeight w:val="200"/>
        </w:trPr>
        <w:tc>
          <w:tcPr>
            <w:tcW w:w="8046" w:type="dxa"/>
            <w:gridSpan w:val="7"/>
            <w:tcBorders>
              <w:left w:val="nil"/>
              <w:bottom w:val="single" w:sz="4" w:space="0" w:color="auto"/>
              <w:right w:val="nil"/>
            </w:tcBorders>
          </w:tcPr>
          <w:p w14:paraId="68A91DE3"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 xml:space="preserve">Child-reported </w:t>
            </w:r>
            <w:proofErr w:type="spellStart"/>
            <w:r w:rsidRPr="00322166">
              <w:rPr>
                <w:rFonts w:ascii="Arial" w:hAnsi="Arial" w:cs="Arial"/>
                <w:sz w:val="18"/>
                <w:szCs w:val="18"/>
              </w:rPr>
              <w:t>PedsQl</w:t>
            </w:r>
            <w:proofErr w:type="spellEnd"/>
            <w:r w:rsidRPr="00322166">
              <w:rPr>
                <w:rFonts w:ascii="Arial" w:hAnsi="Arial" w:cs="Arial"/>
                <w:sz w:val="18"/>
                <w:szCs w:val="18"/>
              </w:rPr>
              <w:t xml:space="preserve"> (cancer)</w:t>
            </w:r>
          </w:p>
        </w:tc>
      </w:tr>
      <w:tr w:rsidR="000E7D52" w:rsidRPr="000E7D52" w14:paraId="5EA48F1F" w14:textId="77777777" w:rsidTr="00322166">
        <w:trPr>
          <w:trHeight w:val="210"/>
        </w:trPr>
        <w:tc>
          <w:tcPr>
            <w:tcW w:w="1666" w:type="dxa"/>
            <w:tcBorders>
              <w:left w:val="nil"/>
              <w:bottom w:val="nil"/>
              <w:right w:val="nil"/>
            </w:tcBorders>
          </w:tcPr>
          <w:p w14:paraId="1E93BB5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Unconditional</w:t>
            </w:r>
          </w:p>
        </w:tc>
        <w:tc>
          <w:tcPr>
            <w:tcW w:w="1020" w:type="dxa"/>
            <w:tcBorders>
              <w:left w:val="nil"/>
              <w:bottom w:val="nil"/>
              <w:right w:val="nil"/>
            </w:tcBorders>
          </w:tcPr>
          <w:p w14:paraId="2487152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1298.107</w:t>
            </w:r>
          </w:p>
        </w:tc>
        <w:tc>
          <w:tcPr>
            <w:tcW w:w="1164" w:type="dxa"/>
            <w:tcBorders>
              <w:left w:val="nil"/>
              <w:bottom w:val="nil"/>
              <w:right w:val="nil"/>
            </w:tcBorders>
          </w:tcPr>
          <w:p w14:paraId="6D427DFC" w14:textId="77777777" w:rsidR="000E7D52" w:rsidRPr="008E366C" w:rsidRDefault="000E7D52" w:rsidP="008E366C">
            <w:pPr>
              <w:pStyle w:val="NoSpacing"/>
              <w:rPr>
                <w:rFonts w:ascii="Arial" w:hAnsi="Arial" w:cs="Arial"/>
                <w:sz w:val="18"/>
                <w:szCs w:val="18"/>
              </w:rPr>
            </w:pPr>
          </w:p>
        </w:tc>
        <w:tc>
          <w:tcPr>
            <w:tcW w:w="978" w:type="dxa"/>
            <w:tcBorders>
              <w:left w:val="nil"/>
              <w:bottom w:val="nil"/>
              <w:right w:val="nil"/>
            </w:tcBorders>
          </w:tcPr>
          <w:p w14:paraId="2AE8151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59.451</w:t>
            </w:r>
          </w:p>
        </w:tc>
        <w:tc>
          <w:tcPr>
            <w:tcW w:w="970" w:type="dxa"/>
            <w:tcBorders>
              <w:left w:val="nil"/>
              <w:bottom w:val="nil"/>
              <w:right w:val="nil"/>
            </w:tcBorders>
          </w:tcPr>
          <w:p w14:paraId="247D3C5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114.114</w:t>
            </w:r>
          </w:p>
        </w:tc>
        <w:tc>
          <w:tcPr>
            <w:tcW w:w="1121" w:type="dxa"/>
            <w:tcBorders>
              <w:left w:val="nil"/>
              <w:bottom w:val="nil"/>
              <w:right w:val="nil"/>
            </w:tcBorders>
          </w:tcPr>
          <w:p w14:paraId="73819A0B" w14:textId="77777777" w:rsidR="000E7D52" w:rsidRPr="008E366C" w:rsidRDefault="000E7D52" w:rsidP="008E366C">
            <w:pPr>
              <w:pStyle w:val="NoSpacing"/>
              <w:rPr>
                <w:rFonts w:ascii="Arial" w:hAnsi="Arial" w:cs="Arial"/>
                <w:sz w:val="18"/>
                <w:szCs w:val="18"/>
              </w:rPr>
            </w:pPr>
          </w:p>
        </w:tc>
        <w:tc>
          <w:tcPr>
            <w:tcW w:w="1125" w:type="dxa"/>
            <w:tcBorders>
              <w:left w:val="nil"/>
              <w:bottom w:val="nil"/>
              <w:right w:val="nil"/>
            </w:tcBorders>
          </w:tcPr>
          <w:p w14:paraId="4DFF852B" w14:textId="77777777" w:rsidR="000E7D52" w:rsidRPr="008E366C" w:rsidRDefault="000E7D52" w:rsidP="008E366C">
            <w:pPr>
              <w:pStyle w:val="NoSpacing"/>
              <w:rPr>
                <w:rFonts w:ascii="Arial" w:hAnsi="Arial" w:cs="Arial"/>
                <w:sz w:val="18"/>
                <w:szCs w:val="18"/>
              </w:rPr>
            </w:pPr>
          </w:p>
        </w:tc>
      </w:tr>
      <w:tr w:rsidR="000E7D52" w:rsidRPr="000E7D52" w14:paraId="194F42D4" w14:textId="77777777" w:rsidTr="00322166">
        <w:trPr>
          <w:trHeight w:val="210"/>
        </w:trPr>
        <w:tc>
          <w:tcPr>
            <w:tcW w:w="1666" w:type="dxa"/>
            <w:tcBorders>
              <w:top w:val="nil"/>
              <w:left w:val="nil"/>
              <w:bottom w:val="nil"/>
              <w:right w:val="nil"/>
            </w:tcBorders>
          </w:tcPr>
          <w:p w14:paraId="6A13838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Control model</w:t>
            </w:r>
          </w:p>
        </w:tc>
        <w:tc>
          <w:tcPr>
            <w:tcW w:w="1020" w:type="dxa"/>
            <w:tcBorders>
              <w:top w:val="nil"/>
              <w:left w:val="nil"/>
              <w:bottom w:val="nil"/>
              <w:right w:val="nil"/>
            </w:tcBorders>
          </w:tcPr>
          <w:p w14:paraId="09AAE2F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1288.188</w:t>
            </w:r>
          </w:p>
        </w:tc>
        <w:tc>
          <w:tcPr>
            <w:tcW w:w="1164" w:type="dxa"/>
            <w:tcBorders>
              <w:top w:val="nil"/>
              <w:left w:val="nil"/>
              <w:bottom w:val="nil"/>
              <w:right w:val="nil"/>
            </w:tcBorders>
          </w:tcPr>
          <w:p w14:paraId="7BD2B5C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9.919*, 1df</w:t>
            </w:r>
          </w:p>
        </w:tc>
        <w:tc>
          <w:tcPr>
            <w:tcW w:w="978" w:type="dxa"/>
            <w:tcBorders>
              <w:top w:val="nil"/>
              <w:left w:val="nil"/>
              <w:bottom w:val="nil"/>
              <w:right w:val="nil"/>
            </w:tcBorders>
          </w:tcPr>
          <w:p w14:paraId="5D95C55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58.667</w:t>
            </w:r>
          </w:p>
        </w:tc>
        <w:tc>
          <w:tcPr>
            <w:tcW w:w="970" w:type="dxa"/>
            <w:tcBorders>
              <w:top w:val="nil"/>
              <w:left w:val="nil"/>
              <w:bottom w:val="nil"/>
              <w:right w:val="nil"/>
            </w:tcBorders>
          </w:tcPr>
          <w:p w14:paraId="55C0F0F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94.629</w:t>
            </w:r>
          </w:p>
        </w:tc>
        <w:tc>
          <w:tcPr>
            <w:tcW w:w="1121" w:type="dxa"/>
            <w:tcBorders>
              <w:top w:val="nil"/>
              <w:left w:val="nil"/>
              <w:bottom w:val="nil"/>
              <w:right w:val="nil"/>
            </w:tcBorders>
          </w:tcPr>
          <w:p w14:paraId="65E97425"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48199AAA" w14:textId="77777777" w:rsidR="000E7D52" w:rsidRPr="008E366C" w:rsidRDefault="000E7D52" w:rsidP="008E366C">
            <w:pPr>
              <w:pStyle w:val="NoSpacing"/>
              <w:rPr>
                <w:rFonts w:ascii="Arial" w:hAnsi="Arial" w:cs="Arial"/>
                <w:sz w:val="18"/>
                <w:szCs w:val="18"/>
              </w:rPr>
            </w:pPr>
          </w:p>
        </w:tc>
      </w:tr>
      <w:tr w:rsidR="000E7D52" w:rsidRPr="000E7D52" w14:paraId="6F626B20" w14:textId="77777777" w:rsidTr="00322166">
        <w:trPr>
          <w:trHeight w:val="200"/>
        </w:trPr>
        <w:tc>
          <w:tcPr>
            <w:tcW w:w="1666" w:type="dxa"/>
            <w:tcBorders>
              <w:top w:val="nil"/>
              <w:left w:val="nil"/>
              <w:bottom w:val="nil"/>
              <w:right w:val="nil"/>
            </w:tcBorders>
          </w:tcPr>
          <w:p w14:paraId="10C3750B"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Change over time </w:t>
            </w:r>
          </w:p>
        </w:tc>
        <w:tc>
          <w:tcPr>
            <w:tcW w:w="1020" w:type="dxa"/>
            <w:tcBorders>
              <w:top w:val="nil"/>
              <w:left w:val="nil"/>
              <w:bottom w:val="nil"/>
              <w:right w:val="nil"/>
            </w:tcBorders>
          </w:tcPr>
          <w:p w14:paraId="356DD90D"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1278.602</w:t>
            </w:r>
          </w:p>
        </w:tc>
        <w:tc>
          <w:tcPr>
            <w:tcW w:w="1164" w:type="dxa"/>
            <w:tcBorders>
              <w:top w:val="nil"/>
              <w:left w:val="nil"/>
              <w:bottom w:val="nil"/>
              <w:right w:val="nil"/>
            </w:tcBorders>
          </w:tcPr>
          <w:p w14:paraId="522C8816"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9.586*, 1df  </w:t>
            </w:r>
          </w:p>
        </w:tc>
        <w:tc>
          <w:tcPr>
            <w:tcW w:w="978" w:type="dxa"/>
            <w:tcBorders>
              <w:top w:val="nil"/>
              <w:left w:val="nil"/>
              <w:bottom w:val="nil"/>
              <w:right w:val="nil"/>
            </w:tcBorders>
          </w:tcPr>
          <w:p w14:paraId="116D8EF5"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54.237</w:t>
            </w:r>
          </w:p>
        </w:tc>
        <w:tc>
          <w:tcPr>
            <w:tcW w:w="970" w:type="dxa"/>
            <w:tcBorders>
              <w:top w:val="nil"/>
              <w:left w:val="nil"/>
              <w:bottom w:val="nil"/>
              <w:right w:val="nil"/>
            </w:tcBorders>
          </w:tcPr>
          <w:p w14:paraId="3312141D"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95.902</w:t>
            </w:r>
          </w:p>
        </w:tc>
        <w:tc>
          <w:tcPr>
            <w:tcW w:w="1121" w:type="dxa"/>
            <w:tcBorders>
              <w:top w:val="nil"/>
              <w:left w:val="nil"/>
              <w:bottom w:val="nil"/>
              <w:right w:val="nil"/>
            </w:tcBorders>
          </w:tcPr>
          <w:p w14:paraId="579A5E79"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58271BCD" w14:textId="77777777" w:rsidR="000E7D52" w:rsidRPr="008E366C" w:rsidRDefault="000E7D52" w:rsidP="008E366C">
            <w:pPr>
              <w:pStyle w:val="NoSpacing"/>
              <w:rPr>
                <w:rFonts w:ascii="Arial" w:hAnsi="Arial" w:cs="Arial"/>
                <w:sz w:val="18"/>
                <w:szCs w:val="18"/>
              </w:rPr>
            </w:pPr>
          </w:p>
        </w:tc>
      </w:tr>
      <w:tr w:rsidR="000E7D52" w:rsidRPr="000E7D52" w14:paraId="7473CF67" w14:textId="77777777" w:rsidTr="00322166">
        <w:trPr>
          <w:trHeight w:val="421"/>
        </w:trPr>
        <w:tc>
          <w:tcPr>
            <w:tcW w:w="1666" w:type="dxa"/>
            <w:tcBorders>
              <w:top w:val="nil"/>
              <w:left w:val="nil"/>
              <w:bottom w:val="nil"/>
              <w:right w:val="nil"/>
            </w:tcBorders>
          </w:tcPr>
          <w:p w14:paraId="2DB49AC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Main effect of intervention </w:t>
            </w:r>
          </w:p>
        </w:tc>
        <w:tc>
          <w:tcPr>
            <w:tcW w:w="1020" w:type="dxa"/>
            <w:tcBorders>
              <w:top w:val="nil"/>
              <w:left w:val="nil"/>
              <w:bottom w:val="nil"/>
              <w:right w:val="nil"/>
            </w:tcBorders>
          </w:tcPr>
          <w:p w14:paraId="04A3347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1277.054</w:t>
            </w:r>
          </w:p>
        </w:tc>
        <w:tc>
          <w:tcPr>
            <w:tcW w:w="1164" w:type="dxa"/>
            <w:tcBorders>
              <w:top w:val="nil"/>
              <w:left w:val="nil"/>
              <w:bottom w:val="nil"/>
              <w:right w:val="nil"/>
            </w:tcBorders>
          </w:tcPr>
          <w:p w14:paraId="041F8C9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1.548, 1df</w:t>
            </w:r>
          </w:p>
        </w:tc>
        <w:tc>
          <w:tcPr>
            <w:tcW w:w="978" w:type="dxa"/>
            <w:tcBorders>
              <w:top w:val="nil"/>
              <w:left w:val="nil"/>
              <w:bottom w:val="nil"/>
              <w:right w:val="nil"/>
            </w:tcBorders>
          </w:tcPr>
          <w:p w14:paraId="4961903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53.652</w:t>
            </w:r>
          </w:p>
        </w:tc>
        <w:tc>
          <w:tcPr>
            <w:tcW w:w="970" w:type="dxa"/>
            <w:tcBorders>
              <w:top w:val="nil"/>
              <w:left w:val="nil"/>
              <w:bottom w:val="nil"/>
              <w:right w:val="nil"/>
            </w:tcBorders>
          </w:tcPr>
          <w:p w14:paraId="3EE7590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95.582</w:t>
            </w:r>
          </w:p>
        </w:tc>
        <w:tc>
          <w:tcPr>
            <w:tcW w:w="1121" w:type="dxa"/>
            <w:tcBorders>
              <w:top w:val="nil"/>
              <w:left w:val="nil"/>
              <w:bottom w:val="nil"/>
              <w:right w:val="nil"/>
            </w:tcBorders>
          </w:tcPr>
          <w:p w14:paraId="4C4EB4A9"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027598CE" w14:textId="77777777" w:rsidR="000E7D52" w:rsidRPr="008E366C" w:rsidRDefault="000E7D52" w:rsidP="008E366C">
            <w:pPr>
              <w:pStyle w:val="NoSpacing"/>
              <w:rPr>
                <w:rFonts w:ascii="Arial" w:hAnsi="Arial" w:cs="Arial"/>
                <w:sz w:val="18"/>
                <w:szCs w:val="18"/>
              </w:rPr>
            </w:pPr>
          </w:p>
        </w:tc>
      </w:tr>
      <w:tr w:rsidR="000E7D52" w:rsidRPr="000E7D52" w14:paraId="74510AC3" w14:textId="77777777" w:rsidTr="00322166">
        <w:trPr>
          <w:trHeight w:val="411"/>
        </w:trPr>
        <w:tc>
          <w:tcPr>
            <w:tcW w:w="1666" w:type="dxa"/>
            <w:tcBorders>
              <w:top w:val="nil"/>
              <w:left w:val="nil"/>
              <w:bottom w:val="nil"/>
              <w:right w:val="nil"/>
            </w:tcBorders>
          </w:tcPr>
          <w:p w14:paraId="19E8A7F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020" w:type="dxa"/>
            <w:tcBorders>
              <w:top w:val="nil"/>
              <w:left w:val="nil"/>
              <w:bottom w:val="nil"/>
              <w:right w:val="nil"/>
            </w:tcBorders>
          </w:tcPr>
          <w:p w14:paraId="0D7FAD5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1277.033</w:t>
            </w:r>
          </w:p>
        </w:tc>
        <w:tc>
          <w:tcPr>
            <w:tcW w:w="1164" w:type="dxa"/>
            <w:tcBorders>
              <w:top w:val="nil"/>
              <w:left w:val="nil"/>
              <w:bottom w:val="nil"/>
              <w:right w:val="nil"/>
            </w:tcBorders>
          </w:tcPr>
          <w:p w14:paraId="7629551E" w14:textId="4D6B1772" w:rsidR="000E7D52" w:rsidRPr="008E366C" w:rsidRDefault="000E7D52" w:rsidP="008E366C">
            <w:pPr>
              <w:pStyle w:val="NoSpacing"/>
              <w:rPr>
                <w:rFonts w:ascii="Arial" w:hAnsi="Arial" w:cs="Arial"/>
                <w:sz w:val="18"/>
                <w:szCs w:val="18"/>
              </w:rPr>
            </w:pPr>
            <w:r w:rsidRPr="008E366C">
              <w:rPr>
                <w:rFonts w:ascii="Arial" w:hAnsi="Arial" w:cs="Arial"/>
                <w:sz w:val="18"/>
                <w:szCs w:val="18"/>
              </w:rPr>
              <w:t>.021, 1df</w:t>
            </w:r>
          </w:p>
        </w:tc>
        <w:tc>
          <w:tcPr>
            <w:tcW w:w="978" w:type="dxa"/>
            <w:tcBorders>
              <w:top w:val="nil"/>
              <w:left w:val="nil"/>
              <w:bottom w:val="nil"/>
              <w:right w:val="nil"/>
            </w:tcBorders>
          </w:tcPr>
          <w:p w14:paraId="2AB3456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53.661</w:t>
            </w:r>
          </w:p>
        </w:tc>
        <w:tc>
          <w:tcPr>
            <w:tcW w:w="970" w:type="dxa"/>
            <w:tcBorders>
              <w:top w:val="nil"/>
              <w:left w:val="nil"/>
              <w:bottom w:val="nil"/>
              <w:right w:val="nil"/>
            </w:tcBorders>
          </w:tcPr>
          <w:p w14:paraId="3A7B453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95.488</w:t>
            </w:r>
          </w:p>
        </w:tc>
        <w:tc>
          <w:tcPr>
            <w:tcW w:w="1121" w:type="dxa"/>
            <w:tcBorders>
              <w:top w:val="nil"/>
              <w:left w:val="nil"/>
              <w:bottom w:val="nil"/>
              <w:right w:val="nil"/>
            </w:tcBorders>
          </w:tcPr>
          <w:p w14:paraId="261BD216"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14574DD1" w14:textId="77777777" w:rsidR="000E7D52" w:rsidRPr="008E366C" w:rsidRDefault="000E7D52" w:rsidP="008E366C">
            <w:pPr>
              <w:pStyle w:val="NoSpacing"/>
              <w:rPr>
                <w:rFonts w:ascii="Arial" w:hAnsi="Arial" w:cs="Arial"/>
                <w:sz w:val="18"/>
                <w:szCs w:val="18"/>
              </w:rPr>
            </w:pPr>
          </w:p>
        </w:tc>
      </w:tr>
      <w:tr w:rsidR="000E7D52" w:rsidRPr="000E7D52" w14:paraId="05658827" w14:textId="77777777" w:rsidTr="00322166">
        <w:trPr>
          <w:trHeight w:val="421"/>
        </w:trPr>
        <w:tc>
          <w:tcPr>
            <w:tcW w:w="1666" w:type="dxa"/>
            <w:tcBorders>
              <w:top w:val="nil"/>
              <w:left w:val="nil"/>
              <w:bottom w:val="nil"/>
              <w:right w:val="nil"/>
            </w:tcBorders>
          </w:tcPr>
          <w:p w14:paraId="6416D1C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Intervention as random effect  </w:t>
            </w:r>
          </w:p>
        </w:tc>
        <w:tc>
          <w:tcPr>
            <w:tcW w:w="1020" w:type="dxa"/>
            <w:tcBorders>
              <w:top w:val="nil"/>
              <w:left w:val="nil"/>
              <w:bottom w:val="nil"/>
              <w:right w:val="nil"/>
            </w:tcBorders>
          </w:tcPr>
          <w:p w14:paraId="5A7996C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1273.890</w:t>
            </w:r>
          </w:p>
        </w:tc>
        <w:tc>
          <w:tcPr>
            <w:tcW w:w="1164" w:type="dxa"/>
            <w:tcBorders>
              <w:top w:val="nil"/>
              <w:left w:val="nil"/>
              <w:bottom w:val="nil"/>
              <w:right w:val="nil"/>
            </w:tcBorders>
          </w:tcPr>
          <w:p w14:paraId="059A3CF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3.143, 2df </w:t>
            </w:r>
          </w:p>
        </w:tc>
        <w:tc>
          <w:tcPr>
            <w:tcW w:w="978" w:type="dxa"/>
            <w:tcBorders>
              <w:top w:val="nil"/>
              <w:left w:val="nil"/>
              <w:bottom w:val="nil"/>
              <w:right w:val="nil"/>
            </w:tcBorders>
          </w:tcPr>
          <w:p w14:paraId="0920AB9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48.914</w:t>
            </w:r>
          </w:p>
        </w:tc>
        <w:tc>
          <w:tcPr>
            <w:tcW w:w="970" w:type="dxa"/>
            <w:tcBorders>
              <w:top w:val="nil"/>
              <w:left w:val="nil"/>
              <w:bottom w:val="nil"/>
              <w:right w:val="nil"/>
            </w:tcBorders>
          </w:tcPr>
          <w:p w14:paraId="45628E2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96.309</w:t>
            </w:r>
          </w:p>
        </w:tc>
        <w:tc>
          <w:tcPr>
            <w:tcW w:w="1121" w:type="dxa"/>
            <w:tcBorders>
              <w:top w:val="nil"/>
              <w:left w:val="nil"/>
              <w:bottom w:val="nil"/>
              <w:right w:val="nil"/>
            </w:tcBorders>
          </w:tcPr>
          <w:p w14:paraId="70F3412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17.387</w:t>
            </w:r>
          </w:p>
        </w:tc>
        <w:tc>
          <w:tcPr>
            <w:tcW w:w="1125" w:type="dxa"/>
            <w:tcBorders>
              <w:top w:val="nil"/>
              <w:left w:val="nil"/>
              <w:bottom w:val="nil"/>
              <w:right w:val="nil"/>
            </w:tcBorders>
          </w:tcPr>
          <w:p w14:paraId="3F178C1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-15.278</w:t>
            </w:r>
          </w:p>
        </w:tc>
      </w:tr>
      <w:tr w:rsidR="000E7D52" w:rsidRPr="000E7D52" w14:paraId="4578DBB5" w14:textId="77777777" w:rsidTr="00322166">
        <w:trPr>
          <w:trHeight w:val="411"/>
        </w:trPr>
        <w:tc>
          <w:tcPr>
            <w:tcW w:w="1666" w:type="dxa"/>
            <w:tcBorders>
              <w:top w:val="nil"/>
              <w:left w:val="nil"/>
              <w:bottom w:val="single" w:sz="4" w:space="0" w:color="auto"/>
              <w:right w:val="nil"/>
            </w:tcBorders>
          </w:tcPr>
          <w:p w14:paraId="2324EC1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Group*Intervention interaction</w:t>
            </w:r>
          </w:p>
        </w:tc>
        <w:tc>
          <w:tcPr>
            <w:tcW w:w="1020" w:type="dxa"/>
            <w:tcBorders>
              <w:top w:val="nil"/>
              <w:left w:val="nil"/>
              <w:bottom w:val="single" w:sz="4" w:space="0" w:color="auto"/>
              <w:right w:val="nil"/>
            </w:tcBorders>
          </w:tcPr>
          <w:p w14:paraId="5A817FA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1273.269</w:t>
            </w:r>
          </w:p>
        </w:tc>
        <w:tc>
          <w:tcPr>
            <w:tcW w:w="1164" w:type="dxa"/>
            <w:tcBorders>
              <w:top w:val="nil"/>
              <w:left w:val="nil"/>
              <w:bottom w:val="single" w:sz="4" w:space="0" w:color="auto"/>
              <w:right w:val="nil"/>
            </w:tcBorders>
          </w:tcPr>
          <w:p w14:paraId="350BE378" w14:textId="206F4DB4" w:rsidR="000E7D52" w:rsidRPr="008E366C" w:rsidRDefault="000E7D52" w:rsidP="008E366C">
            <w:pPr>
              <w:pStyle w:val="NoSpacing"/>
              <w:rPr>
                <w:rFonts w:ascii="Arial" w:hAnsi="Arial" w:cs="Arial"/>
                <w:sz w:val="18"/>
                <w:szCs w:val="18"/>
              </w:rPr>
            </w:pPr>
            <w:r w:rsidRPr="008E366C">
              <w:rPr>
                <w:rFonts w:ascii="Arial" w:hAnsi="Arial" w:cs="Arial"/>
                <w:sz w:val="18"/>
                <w:szCs w:val="18"/>
              </w:rPr>
              <w:t>.621, 1df</w:t>
            </w:r>
          </w:p>
        </w:tc>
        <w:tc>
          <w:tcPr>
            <w:tcW w:w="978" w:type="dxa"/>
            <w:tcBorders>
              <w:top w:val="nil"/>
              <w:left w:val="nil"/>
              <w:bottom w:val="single" w:sz="4" w:space="0" w:color="auto"/>
              <w:right w:val="nil"/>
            </w:tcBorders>
          </w:tcPr>
          <w:p w14:paraId="2422415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48.951</w:t>
            </w:r>
          </w:p>
        </w:tc>
        <w:tc>
          <w:tcPr>
            <w:tcW w:w="970" w:type="dxa"/>
            <w:tcBorders>
              <w:top w:val="nil"/>
              <w:left w:val="nil"/>
              <w:bottom w:val="single" w:sz="4" w:space="0" w:color="auto"/>
              <w:right w:val="nil"/>
            </w:tcBorders>
          </w:tcPr>
          <w:p w14:paraId="5131A32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96.323</w:t>
            </w:r>
          </w:p>
        </w:tc>
        <w:tc>
          <w:tcPr>
            <w:tcW w:w="1121" w:type="dxa"/>
            <w:tcBorders>
              <w:top w:val="nil"/>
              <w:left w:val="nil"/>
              <w:bottom w:val="single" w:sz="4" w:space="0" w:color="auto"/>
              <w:right w:val="nil"/>
            </w:tcBorders>
          </w:tcPr>
          <w:p w14:paraId="784C4B3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15.905</w:t>
            </w:r>
          </w:p>
        </w:tc>
        <w:tc>
          <w:tcPr>
            <w:tcW w:w="1125" w:type="dxa"/>
            <w:tcBorders>
              <w:top w:val="nil"/>
              <w:left w:val="nil"/>
              <w:bottom w:val="single" w:sz="4" w:space="0" w:color="auto"/>
              <w:right w:val="nil"/>
            </w:tcBorders>
          </w:tcPr>
          <w:p w14:paraId="21EE13C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-15.035</w:t>
            </w:r>
          </w:p>
        </w:tc>
      </w:tr>
      <w:tr w:rsidR="000E7D52" w:rsidRPr="000E7D52" w14:paraId="12F2983B" w14:textId="77777777" w:rsidTr="00322166">
        <w:trPr>
          <w:trHeight w:val="210"/>
        </w:trPr>
        <w:tc>
          <w:tcPr>
            <w:tcW w:w="8046" w:type="dxa"/>
            <w:gridSpan w:val="7"/>
            <w:tcBorders>
              <w:left w:val="nil"/>
              <w:bottom w:val="single" w:sz="4" w:space="0" w:color="auto"/>
              <w:right w:val="nil"/>
            </w:tcBorders>
          </w:tcPr>
          <w:p w14:paraId="48918D9D"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Caregiver burden</w:t>
            </w:r>
          </w:p>
        </w:tc>
      </w:tr>
      <w:tr w:rsidR="000E7D52" w:rsidRPr="000E7D52" w14:paraId="59BD0DA7" w14:textId="77777777" w:rsidTr="00322166">
        <w:trPr>
          <w:trHeight w:val="200"/>
        </w:trPr>
        <w:tc>
          <w:tcPr>
            <w:tcW w:w="1666" w:type="dxa"/>
            <w:tcBorders>
              <w:left w:val="nil"/>
              <w:bottom w:val="nil"/>
              <w:right w:val="nil"/>
            </w:tcBorders>
          </w:tcPr>
          <w:p w14:paraId="7FC6BAE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Unconditional</w:t>
            </w:r>
          </w:p>
        </w:tc>
        <w:tc>
          <w:tcPr>
            <w:tcW w:w="1020" w:type="dxa"/>
            <w:tcBorders>
              <w:left w:val="nil"/>
              <w:bottom w:val="nil"/>
              <w:right w:val="nil"/>
            </w:tcBorders>
          </w:tcPr>
          <w:p w14:paraId="05FCA42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641.216</w:t>
            </w:r>
          </w:p>
        </w:tc>
        <w:tc>
          <w:tcPr>
            <w:tcW w:w="1164" w:type="dxa"/>
            <w:tcBorders>
              <w:left w:val="nil"/>
              <w:bottom w:val="nil"/>
              <w:right w:val="nil"/>
            </w:tcBorders>
          </w:tcPr>
          <w:p w14:paraId="48325897" w14:textId="77777777" w:rsidR="000E7D52" w:rsidRPr="008E366C" w:rsidRDefault="000E7D52" w:rsidP="008E366C">
            <w:pPr>
              <w:pStyle w:val="NoSpacing"/>
              <w:rPr>
                <w:rFonts w:ascii="Arial" w:hAnsi="Arial" w:cs="Arial"/>
                <w:sz w:val="18"/>
                <w:szCs w:val="18"/>
              </w:rPr>
            </w:pPr>
          </w:p>
        </w:tc>
        <w:tc>
          <w:tcPr>
            <w:tcW w:w="978" w:type="dxa"/>
            <w:tcBorders>
              <w:left w:val="nil"/>
              <w:bottom w:val="nil"/>
              <w:right w:val="nil"/>
            </w:tcBorders>
          </w:tcPr>
          <w:p w14:paraId="4E7D6C53" w14:textId="6904AB55" w:rsidR="000E7D52" w:rsidRPr="008E366C" w:rsidRDefault="000E7D52" w:rsidP="008E366C">
            <w:pPr>
              <w:pStyle w:val="NoSpacing"/>
              <w:rPr>
                <w:rFonts w:ascii="Arial" w:hAnsi="Arial" w:cs="Arial"/>
                <w:sz w:val="18"/>
                <w:szCs w:val="18"/>
              </w:rPr>
            </w:pPr>
            <w:r w:rsidRPr="008E366C">
              <w:rPr>
                <w:rFonts w:ascii="Arial" w:hAnsi="Arial" w:cs="Arial"/>
                <w:sz w:val="18"/>
                <w:szCs w:val="18"/>
              </w:rPr>
              <w:t>.946</w:t>
            </w:r>
          </w:p>
        </w:tc>
        <w:tc>
          <w:tcPr>
            <w:tcW w:w="970" w:type="dxa"/>
            <w:tcBorders>
              <w:left w:val="nil"/>
              <w:bottom w:val="nil"/>
              <w:right w:val="nil"/>
            </w:tcBorders>
          </w:tcPr>
          <w:p w14:paraId="3CB1935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1.626</w:t>
            </w:r>
          </w:p>
        </w:tc>
        <w:tc>
          <w:tcPr>
            <w:tcW w:w="1121" w:type="dxa"/>
            <w:tcBorders>
              <w:left w:val="nil"/>
              <w:bottom w:val="nil"/>
              <w:right w:val="nil"/>
            </w:tcBorders>
          </w:tcPr>
          <w:p w14:paraId="036DDBEE" w14:textId="77777777" w:rsidR="000E7D52" w:rsidRPr="008E366C" w:rsidRDefault="000E7D52" w:rsidP="008E366C">
            <w:pPr>
              <w:pStyle w:val="NoSpacing"/>
              <w:rPr>
                <w:rFonts w:ascii="Arial" w:hAnsi="Arial" w:cs="Arial"/>
                <w:sz w:val="18"/>
                <w:szCs w:val="18"/>
              </w:rPr>
            </w:pPr>
          </w:p>
        </w:tc>
        <w:tc>
          <w:tcPr>
            <w:tcW w:w="1125" w:type="dxa"/>
            <w:tcBorders>
              <w:left w:val="nil"/>
              <w:bottom w:val="nil"/>
              <w:right w:val="nil"/>
            </w:tcBorders>
          </w:tcPr>
          <w:p w14:paraId="289AE7D8" w14:textId="77777777" w:rsidR="000E7D52" w:rsidRPr="008E366C" w:rsidRDefault="000E7D52" w:rsidP="008E366C">
            <w:pPr>
              <w:pStyle w:val="NoSpacing"/>
              <w:rPr>
                <w:rFonts w:ascii="Arial" w:hAnsi="Arial" w:cs="Arial"/>
                <w:sz w:val="18"/>
                <w:szCs w:val="18"/>
              </w:rPr>
            </w:pPr>
          </w:p>
        </w:tc>
      </w:tr>
      <w:tr w:rsidR="000E7D52" w:rsidRPr="000E7D52" w14:paraId="3F3F3FFB" w14:textId="77777777" w:rsidTr="00322166">
        <w:trPr>
          <w:trHeight w:val="210"/>
        </w:trPr>
        <w:tc>
          <w:tcPr>
            <w:tcW w:w="1666" w:type="dxa"/>
            <w:tcBorders>
              <w:top w:val="nil"/>
              <w:left w:val="nil"/>
              <w:bottom w:val="nil"/>
              <w:right w:val="nil"/>
            </w:tcBorders>
          </w:tcPr>
          <w:p w14:paraId="44C1A4B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Control model</w:t>
            </w:r>
          </w:p>
        </w:tc>
        <w:tc>
          <w:tcPr>
            <w:tcW w:w="1020" w:type="dxa"/>
            <w:tcBorders>
              <w:top w:val="nil"/>
              <w:left w:val="nil"/>
              <w:bottom w:val="nil"/>
              <w:right w:val="nil"/>
            </w:tcBorders>
          </w:tcPr>
          <w:p w14:paraId="53DA0E8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624.737</w:t>
            </w:r>
          </w:p>
        </w:tc>
        <w:tc>
          <w:tcPr>
            <w:tcW w:w="1164" w:type="dxa"/>
            <w:tcBorders>
              <w:top w:val="nil"/>
              <w:left w:val="nil"/>
              <w:bottom w:val="nil"/>
              <w:right w:val="nil"/>
            </w:tcBorders>
          </w:tcPr>
          <w:p w14:paraId="6F6B198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16.479*, 1df</w:t>
            </w:r>
          </w:p>
        </w:tc>
        <w:tc>
          <w:tcPr>
            <w:tcW w:w="978" w:type="dxa"/>
            <w:tcBorders>
              <w:top w:val="nil"/>
              <w:left w:val="nil"/>
              <w:bottom w:val="nil"/>
              <w:right w:val="nil"/>
            </w:tcBorders>
          </w:tcPr>
          <w:p w14:paraId="7ABFC98D" w14:textId="732DDDE0" w:rsidR="000E7D52" w:rsidRPr="008E366C" w:rsidRDefault="000E7D52" w:rsidP="008E366C">
            <w:pPr>
              <w:pStyle w:val="NoSpacing"/>
              <w:rPr>
                <w:rFonts w:ascii="Arial" w:hAnsi="Arial" w:cs="Arial"/>
                <w:sz w:val="18"/>
                <w:szCs w:val="18"/>
              </w:rPr>
            </w:pPr>
            <w:r w:rsidRPr="008E366C">
              <w:rPr>
                <w:rFonts w:ascii="Arial" w:hAnsi="Arial" w:cs="Arial"/>
                <w:sz w:val="18"/>
                <w:szCs w:val="18"/>
              </w:rPr>
              <w:t>.942</w:t>
            </w:r>
          </w:p>
        </w:tc>
        <w:tc>
          <w:tcPr>
            <w:tcW w:w="970" w:type="dxa"/>
            <w:tcBorders>
              <w:top w:val="nil"/>
              <w:left w:val="nil"/>
              <w:bottom w:val="nil"/>
              <w:right w:val="nil"/>
            </w:tcBorders>
          </w:tcPr>
          <w:p w14:paraId="2AA4215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1.146</w:t>
            </w:r>
          </w:p>
        </w:tc>
        <w:tc>
          <w:tcPr>
            <w:tcW w:w="1121" w:type="dxa"/>
            <w:tcBorders>
              <w:top w:val="nil"/>
              <w:left w:val="nil"/>
              <w:bottom w:val="nil"/>
              <w:right w:val="nil"/>
            </w:tcBorders>
          </w:tcPr>
          <w:p w14:paraId="759F7E23"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02B6F0C4" w14:textId="77777777" w:rsidR="000E7D52" w:rsidRPr="008E366C" w:rsidRDefault="000E7D52" w:rsidP="008E366C">
            <w:pPr>
              <w:pStyle w:val="NoSpacing"/>
              <w:rPr>
                <w:rFonts w:ascii="Arial" w:hAnsi="Arial" w:cs="Arial"/>
                <w:sz w:val="18"/>
                <w:szCs w:val="18"/>
              </w:rPr>
            </w:pPr>
          </w:p>
        </w:tc>
      </w:tr>
      <w:tr w:rsidR="000E7D52" w:rsidRPr="000E7D52" w14:paraId="0266A28E" w14:textId="77777777" w:rsidTr="00322166">
        <w:trPr>
          <w:trHeight w:val="210"/>
        </w:trPr>
        <w:tc>
          <w:tcPr>
            <w:tcW w:w="1666" w:type="dxa"/>
            <w:tcBorders>
              <w:top w:val="nil"/>
              <w:left w:val="nil"/>
              <w:bottom w:val="nil"/>
              <w:right w:val="nil"/>
            </w:tcBorders>
          </w:tcPr>
          <w:p w14:paraId="7886638A"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Change over time </w:t>
            </w:r>
          </w:p>
        </w:tc>
        <w:tc>
          <w:tcPr>
            <w:tcW w:w="1020" w:type="dxa"/>
            <w:tcBorders>
              <w:top w:val="nil"/>
              <w:left w:val="nil"/>
              <w:bottom w:val="nil"/>
              <w:right w:val="nil"/>
            </w:tcBorders>
          </w:tcPr>
          <w:p w14:paraId="56A5906E"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618.733</w:t>
            </w:r>
          </w:p>
        </w:tc>
        <w:tc>
          <w:tcPr>
            <w:tcW w:w="1164" w:type="dxa"/>
            <w:tcBorders>
              <w:top w:val="nil"/>
              <w:left w:val="nil"/>
              <w:bottom w:val="nil"/>
              <w:right w:val="nil"/>
            </w:tcBorders>
          </w:tcPr>
          <w:p w14:paraId="28A2A9FF"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6.004*, 1df  </w:t>
            </w:r>
          </w:p>
        </w:tc>
        <w:tc>
          <w:tcPr>
            <w:tcW w:w="978" w:type="dxa"/>
            <w:tcBorders>
              <w:top w:val="nil"/>
              <w:left w:val="nil"/>
              <w:bottom w:val="nil"/>
              <w:right w:val="nil"/>
            </w:tcBorders>
          </w:tcPr>
          <w:p w14:paraId="036073E8" w14:textId="41A5E032" w:rsidR="000E7D52" w:rsidRPr="008E366C" w:rsidRDefault="000E7D52" w:rsidP="008E366C">
            <w:pPr>
              <w:pStyle w:val="NoSpacing"/>
              <w:rPr>
                <w:rFonts w:ascii="Arial" w:hAnsi="Arial" w:cs="Arial"/>
                <w:sz w:val="18"/>
                <w:szCs w:val="18"/>
              </w:rPr>
            </w:pPr>
            <w:r w:rsidRPr="008E366C">
              <w:rPr>
                <w:rFonts w:ascii="Arial" w:hAnsi="Arial" w:cs="Arial"/>
                <w:b/>
                <w:sz w:val="18"/>
                <w:szCs w:val="18"/>
              </w:rPr>
              <w:t>.900</w:t>
            </w:r>
          </w:p>
        </w:tc>
        <w:tc>
          <w:tcPr>
            <w:tcW w:w="970" w:type="dxa"/>
            <w:tcBorders>
              <w:top w:val="nil"/>
              <w:left w:val="nil"/>
              <w:bottom w:val="nil"/>
              <w:right w:val="nil"/>
            </w:tcBorders>
          </w:tcPr>
          <w:p w14:paraId="264B3DB6"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1.167</w:t>
            </w:r>
          </w:p>
        </w:tc>
        <w:tc>
          <w:tcPr>
            <w:tcW w:w="1121" w:type="dxa"/>
            <w:tcBorders>
              <w:top w:val="nil"/>
              <w:left w:val="nil"/>
              <w:bottom w:val="nil"/>
              <w:right w:val="nil"/>
            </w:tcBorders>
          </w:tcPr>
          <w:p w14:paraId="2F8B2BF6"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092242BB" w14:textId="77777777" w:rsidR="000E7D52" w:rsidRPr="008E366C" w:rsidRDefault="000E7D52" w:rsidP="008E366C">
            <w:pPr>
              <w:pStyle w:val="NoSpacing"/>
              <w:rPr>
                <w:rFonts w:ascii="Arial" w:hAnsi="Arial" w:cs="Arial"/>
                <w:sz w:val="18"/>
                <w:szCs w:val="18"/>
              </w:rPr>
            </w:pPr>
          </w:p>
        </w:tc>
      </w:tr>
      <w:tr w:rsidR="000E7D52" w:rsidRPr="000E7D52" w14:paraId="177F753B" w14:textId="77777777" w:rsidTr="00322166">
        <w:trPr>
          <w:trHeight w:val="411"/>
        </w:trPr>
        <w:tc>
          <w:tcPr>
            <w:tcW w:w="1666" w:type="dxa"/>
            <w:tcBorders>
              <w:top w:val="nil"/>
              <w:left w:val="nil"/>
              <w:bottom w:val="nil"/>
              <w:right w:val="nil"/>
            </w:tcBorders>
          </w:tcPr>
          <w:p w14:paraId="3676D1E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Main effect of intervention </w:t>
            </w:r>
          </w:p>
        </w:tc>
        <w:tc>
          <w:tcPr>
            <w:tcW w:w="1020" w:type="dxa"/>
            <w:tcBorders>
              <w:top w:val="nil"/>
              <w:left w:val="nil"/>
              <w:bottom w:val="nil"/>
              <w:right w:val="nil"/>
            </w:tcBorders>
          </w:tcPr>
          <w:p w14:paraId="075FDDE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618.731</w:t>
            </w:r>
          </w:p>
        </w:tc>
        <w:tc>
          <w:tcPr>
            <w:tcW w:w="1164" w:type="dxa"/>
            <w:tcBorders>
              <w:top w:val="nil"/>
              <w:left w:val="nil"/>
              <w:bottom w:val="nil"/>
              <w:right w:val="nil"/>
            </w:tcBorders>
          </w:tcPr>
          <w:p w14:paraId="03D15E09" w14:textId="1396C7E4" w:rsidR="000E7D52" w:rsidRPr="008E366C" w:rsidRDefault="000E7D52" w:rsidP="008E366C">
            <w:pPr>
              <w:pStyle w:val="NoSpacing"/>
              <w:rPr>
                <w:rFonts w:ascii="Arial" w:hAnsi="Arial" w:cs="Arial"/>
                <w:sz w:val="18"/>
                <w:szCs w:val="18"/>
              </w:rPr>
            </w:pPr>
            <w:r w:rsidRPr="008E366C">
              <w:rPr>
                <w:rFonts w:ascii="Arial" w:hAnsi="Arial" w:cs="Arial"/>
                <w:sz w:val="18"/>
                <w:szCs w:val="18"/>
              </w:rPr>
              <w:t>.002, 1df</w:t>
            </w:r>
          </w:p>
        </w:tc>
        <w:tc>
          <w:tcPr>
            <w:tcW w:w="978" w:type="dxa"/>
            <w:tcBorders>
              <w:top w:val="nil"/>
              <w:left w:val="nil"/>
              <w:bottom w:val="nil"/>
              <w:right w:val="nil"/>
            </w:tcBorders>
          </w:tcPr>
          <w:p w14:paraId="121134B2" w14:textId="1A7F349F" w:rsidR="000E7D52" w:rsidRPr="008E366C" w:rsidRDefault="000E7D52" w:rsidP="008E366C">
            <w:pPr>
              <w:pStyle w:val="NoSpacing"/>
              <w:rPr>
                <w:rFonts w:ascii="Arial" w:hAnsi="Arial" w:cs="Arial"/>
                <w:sz w:val="18"/>
                <w:szCs w:val="18"/>
              </w:rPr>
            </w:pPr>
            <w:r w:rsidRPr="008E366C">
              <w:rPr>
                <w:rFonts w:ascii="Arial" w:hAnsi="Arial" w:cs="Arial"/>
                <w:sz w:val="18"/>
                <w:szCs w:val="18"/>
              </w:rPr>
              <w:t>.900</w:t>
            </w:r>
          </w:p>
        </w:tc>
        <w:tc>
          <w:tcPr>
            <w:tcW w:w="970" w:type="dxa"/>
            <w:tcBorders>
              <w:top w:val="nil"/>
              <w:left w:val="nil"/>
              <w:bottom w:val="nil"/>
              <w:right w:val="nil"/>
            </w:tcBorders>
          </w:tcPr>
          <w:p w14:paraId="391F57B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1.167</w:t>
            </w:r>
          </w:p>
        </w:tc>
        <w:tc>
          <w:tcPr>
            <w:tcW w:w="1121" w:type="dxa"/>
            <w:tcBorders>
              <w:top w:val="nil"/>
              <w:left w:val="nil"/>
              <w:bottom w:val="nil"/>
              <w:right w:val="nil"/>
            </w:tcBorders>
          </w:tcPr>
          <w:p w14:paraId="02742900"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3D55969A" w14:textId="77777777" w:rsidR="000E7D52" w:rsidRPr="008E366C" w:rsidRDefault="000E7D52" w:rsidP="008E366C">
            <w:pPr>
              <w:pStyle w:val="NoSpacing"/>
              <w:rPr>
                <w:rFonts w:ascii="Arial" w:hAnsi="Arial" w:cs="Arial"/>
                <w:sz w:val="18"/>
                <w:szCs w:val="18"/>
              </w:rPr>
            </w:pPr>
          </w:p>
        </w:tc>
      </w:tr>
      <w:tr w:rsidR="000E7D52" w:rsidRPr="000E7D52" w14:paraId="152C0397" w14:textId="77777777" w:rsidTr="00322166">
        <w:trPr>
          <w:trHeight w:val="421"/>
        </w:trPr>
        <w:tc>
          <w:tcPr>
            <w:tcW w:w="1666" w:type="dxa"/>
            <w:tcBorders>
              <w:top w:val="nil"/>
              <w:left w:val="nil"/>
              <w:bottom w:val="nil"/>
              <w:right w:val="nil"/>
            </w:tcBorders>
          </w:tcPr>
          <w:p w14:paraId="0FC1166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020" w:type="dxa"/>
            <w:tcBorders>
              <w:top w:val="nil"/>
              <w:left w:val="nil"/>
              <w:bottom w:val="nil"/>
              <w:right w:val="nil"/>
            </w:tcBorders>
          </w:tcPr>
          <w:p w14:paraId="7D85293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617.100</w:t>
            </w:r>
          </w:p>
        </w:tc>
        <w:tc>
          <w:tcPr>
            <w:tcW w:w="1164" w:type="dxa"/>
            <w:tcBorders>
              <w:top w:val="nil"/>
              <w:left w:val="nil"/>
              <w:bottom w:val="nil"/>
              <w:right w:val="nil"/>
            </w:tcBorders>
          </w:tcPr>
          <w:p w14:paraId="788AD48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1.631, 1df </w:t>
            </w:r>
          </w:p>
        </w:tc>
        <w:tc>
          <w:tcPr>
            <w:tcW w:w="978" w:type="dxa"/>
            <w:tcBorders>
              <w:top w:val="nil"/>
              <w:left w:val="nil"/>
              <w:bottom w:val="nil"/>
              <w:right w:val="nil"/>
            </w:tcBorders>
          </w:tcPr>
          <w:p w14:paraId="01075B9E" w14:textId="1D12737B" w:rsidR="000E7D52" w:rsidRPr="008E366C" w:rsidRDefault="000E7D52" w:rsidP="008E366C">
            <w:pPr>
              <w:pStyle w:val="NoSpacing"/>
              <w:rPr>
                <w:rFonts w:ascii="Arial" w:hAnsi="Arial" w:cs="Arial"/>
                <w:sz w:val="18"/>
                <w:szCs w:val="18"/>
              </w:rPr>
            </w:pPr>
            <w:r w:rsidRPr="008E366C">
              <w:rPr>
                <w:rFonts w:ascii="Arial" w:hAnsi="Arial" w:cs="Arial"/>
                <w:sz w:val="18"/>
                <w:szCs w:val="18"/>
              </w:rPr>
              <w:t>.898</w:t>
            </w:r>
          </w:p>
        </w:tc>
        <w:tc>
          <w:tcPr>
            <w:tcW w:w="970" w:type="dxa"/>
            <w:tcBorders>
              <w:top w:val="nil"/>
              <w:left w:val="nil"/>
              <w:bottom w:val="nil"/>
              <w:right w:val="nil"/>
            </w:tcBorders>
          </w:tcPr>
          <w:p w14:paraId="12526E8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1.132</w:t>
            </w:r>
          </w:p>
        </w:tc>
        <w:tc>
          <w:tcPr>
            <w:tcW w:w="1121" w:type="dxa"/>
            <w:tcBorders>
              <w:top w:val="nil"/>
              <w:left w:val="nil"/>
              <w:bottom w:val="nil"/>
              <w:right w:val="nil"/>
            </w:tcBorders>
          </w:tcPr>
          <w:p w14:paraId="7F66F85F"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2C535D38" w14:textId="77777777" w:rsidR="000E7D52" w:rsidRPr="008E366C" w:rsidRDefault="000E7D52" w:rsidP="008E366C">
            <w:pPr>
              <w:pStyle w:val="NoSpacing"/>
              <w:rPr>
                <w:rFonts w:ascii="Arial" w:hAnsi="Arial" w:cs="Arial"/>
                <w:sz w:val="18"/>
                <w:szCs w:val="18"/>
              </w:rPr>
            </w:pPr>
          </w:p>
        </w:tc>
      </w:tr>
      <w:tr w:rsidR="000E7D52" w:rsidRPr="000E7D52" w14:paraId="03B6DAB1" w14:textId="77777777" w:rsidTr="00322166">
        <w:trPr>
          <w:trHeight w:val="411"/>
        </w:trPr>
        <w:tc>
          <w:tcPr>
            <w:tcW w:w="1666" w:type="dxa"/>
            <w:tcBorders>
              <w:top w:val="nil"/>
              <w:left w:val="nil"/>
              <w:bottom w:val="nil"/>
              <w:right w:val="nil"/>
            </w:tcBorders>
          </w:tcPr>
          <w:p w14:paraId="54926DF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Intervention as random effect  </w:t>
            </w:r>
          </w:p>
        </w:tc>
        <w:tc>
          <w:tcPr>
            <w:tcW w:w="1020" w:type="dxa"/>
            <w:tcBorders>
              <w:top w:val="nil"/>
              <w:left w:val="nil"/>
              <w:bottom w:val="nil"/>
              <w:right w:val="nil"/>
            </w:tcBorders>
          </w:tcPr>
          <w:p w14:paraId="1091090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616.033</w:t>
            </w:r>
          </w:p>
        </w:tc>
        <w:tc>
          <w:tcPr>
            <w:tcW w:w="1164" w:type="dxa"/>
            <w:tcBorders>
              <w:top w:val="nil"/>
              <w:left w:val="nil"/>
              <w:bottom w:val="nil"/>
              <w:right w:val="nil"/>
            </w:tcBorders>
          </w:tcPr>
          <w:p w14:paraId="27140DC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1.067, 2df</w:t>
            </w:r>
          </w:p>
        </w:tc>
        <w:tc>
          <w:tcPr>
            <w:tcW w:w="978" w:type="dxa"/>
            <w:tcBorders>
              <w:top w:val="nil"/>
              <w:left w:val="nil"/>
              <w:bottom w:val="nil"/>
              <w:right w:val="nil"/>
            </w:tcBorders>
          </w:tcPr>
          <w:p w14:paraId="4761B35B" w14:textId="67E5069B" w:rsidR="000E7D52" w:rsidRPr="008E366C" w:rsidRDefault="000E7D52" w:rsidP="008E366C">
            <w:pPr>
              <w:pStyle w:val="NoSpacing"/>
              <w:rPr>
                <w:rFonts w:ascii="Arial" w:hAnsi="Arial" w:cs="Arial"/>
                <w:sz w:val="18"/>
                <w:szCs w:val="18"/>
              </w:rPr>
            </w:pPr>
            <w:r w:rsidRPr="008E366C">
              <w:rPr>
                <w:rFonts w:ascii="Arial" w:hAnsi="Arial" w:cs="Arial"/>
                <w:sz w:val="18"/>
                <w:szCs w:val="18"/>
              </w:rPr>
              <w:t>.831</w:t>
            </w:r>
          </w:p>
        </w:tc>
        <w:tc>
          <w:tcPr>
            <w:tcW w:w="970" w:type="dxa"/>
            <w:tcBorders>
              <w:top w:val="nil"/>
              <w:left w:val="nil"/>
              <w:bottom w:val="nil"/>
              <w:right w:val="nil"/>
            </w:tcBorders>
          </w:tcPr>
          <w:p w14:paraId="0A2A940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1.152</w:t>
            </w:r>
          </w:p>
        </w:tc>
        <w:tc>
          <w:tcPr>
            <w:tcW w:w="1121" w:type="dxa"/>
            <w:tcBorders>
              <w:top w:val="nil"/>
              <w:left w:val="nil"/>
              <w:bottom w:val="nil"/>
              <w:right w:val="nil"/>
            </w:tcBorders>
          </w:tcPr>
          <w:p w14:paraId="1E7CE46D" w14:textId="583B48BD" w:rsidR="000E7D52" w:rsidRPr="008E366C" w:rsidRDefault="000E7D52" w:rsidP="008E366C">
            <w:pPr>
              <w:pStyle w:val="NoSpacing"/>
              <w:rPr>
                <w:rFonts w:ascii="Arial" w:hAnsi="Arial" w:cs="Arial"/>
                <w:sz w:val="18"/>
                <w:szCs w:val="18"/>
              </w:rPr>
            </w:pPr>
            <w:r w:rsidRPr="008E366C">
              <w:rPr>
                <w:rFonts w:ascii="Arial" w:hAnsi="Arial" w:cs="Arial"/>
                <w:sz w:val="18"/>
                <w:szCs w:val="18"/>
              </w:rPr>
              <w:t>.248</w:t>
            </w:r>
          </w:p>
        </w:tc>
        <w:tc>
          <w:tcPr>
            <w:tcW w:w="1125" w:type="dxa"/>
            <w:tcBorders>
              <w:top w:val="nil"/>
              <w:left w:val="nil"/>
              <w:bottom w:val="nil"/>
              <w:right w:val="nil"/>
            </w:tcBorders>
          </w:tcPr>
          <w:p w14:paraId="3853D8F4" w14:textId="75627218" w:rsidR="000E7D52" w:rsidRPr="008E366C" w:rsidRDefault="000E7D52" w:rsidP="008E366C">
            <w:pPr>
              <w:pStyle w:val="NoSpacing"/>
              <w:rPr>
                <w:rFonts w:ascii="Arial" w:hAnsi="Arial" w:cs="Arial"/>
                <w:sz w:val="18"/>
                <w:szCs w:val="18"/>
              </w:rPr>
            </w:pPr>
            <w:r w:rsidRPr="008E366C">
              <w:rPr>
                <w:rFonts w:ascii="Arial" w:hAnsi="Arial" w:cs="Arial"/>
                <w:sz w:val="18"/>
                <w:szCs w:val="18"/>
              </w:rPr>
              <w:t>-.042</w:t>
            </w:r>
          </w:p>
        </w:tc>
      </w:tr>
      <w:tr w:rsidR="000E7D52" w:rsidRPr="000E7D52" w14:paraId="4F2CA0CE" w14:textId="77777777" w:rsidTr="00322166">
        <w:trPr>
          <w:trHeight w:val="411"/>
        </w:trPr>
        <w:tc>
          <w:tcPr>
            <w:tcW w:w="1666" w:type="dxa"/>
            <w:tcBorders>
              <w:top w:val="nil"/>
              <w:left w:val="nil"/>
              <w:bottom w:val="single" w:sz="4" w:space="0" w:color="auto"/>
              <w:right w:val="nil"/>
            </w:tcBorders>
          </w:tcPr>
          <w:p w14:paraId="18F067C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Group*Intervention interaction</w:t>
            </w:r>
          </w:p>
        </w:tc>
        <w:tc>
          <w:tcPr>
            <w:tcW w:w="1020" w:type="dxa"/>
            <w:tcBorders>
              <w:top w:val="nil"/>
              <w:left w:val="nil"/>
              <w:bottom w:val="single" w:sz="4" w:space="0" w:color="auto"/>
              <w:right w:val="nil"/>
            </w:tcBorders>
          </w:tcPr>
          <w:p w14:paraId="59CB29D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614.856</w:t>
            </w:r>
          </w:p>
        </w:tc>
        <w:tc>
          <w:tcPr>
            <w:tcW w:w="1164" w:type="dxa"/>
            <w:tcBorders>
              <w:top w:val="nil"/>
              <w:left w:val="nil"/>
              <w:bottom w:val="single" w:sz="4" w:space="0" w:color="auto"/>
              <w:right w:val="nil"/>
            </w:tcBorders>
          </w:tcPr>
          <w:p w14:paraId="62102AE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1.177, 1df</w:t>
            </w:r>
          </w:p>
        </w:tc>
        <w:tc>
          <w:tcPr>
            <w:tcW w:w="978" w:type="dxa"/>
            <w:tcBorders>
              <w:top w:val="nil"/>
              <w:left w:val="nil"/>
              <w:bottom w:val="single" w:sz="4" w:space="0" w:color="auto"/>
              <w:right w:val="nil"/>
            </w:tcBorders>
          </w:tcPr>
          <w:p w14:paraId="214B33BE" w14:textId="5CBFF116" w:rsidR="000E7D52" w:rsidRPr="008E366C" w:rsidRDefault="000E7D52" w:rsidP="008E366C">
            <w:pPr>
              <w:pStyle w:val="NoSpacing"/>
              <w:rPr>
                <w:rFonts w:ascii="Arial" w:hAnsi="Arial" w:cs="Arial"/>
                <w:sz w:val="18"/>
                <w:szCs w:val="18"/>
              </w:rPr>
            </w:pPr>
            <w:r w:rsidRPr="008E366C">
              <w:rPr>
                <w:rFonts w:ascii="Arial" w:hAnsi="Arial" w:cs="Arial"/>
                <w:sz w:val="18"/>
                <w:szCs w:val="18"/>
              </w:rPr>
              <w:t>.830</w:t>
            </w:r>
          </w:p>
        </w:tc>
        <w:tc>
          <w:tcPr>
            <w:tcW w:w="970" w:type="dxa"/>
            <w:tcBorders>
              <w:top w:val="nil"/>
              <w:left w:val="nil"/>
              <w:bottom w:val="single" w:sz="4" w:space="0" w:color="auto"/>
              <w:right w:val="nil"/>
            </w:tcBorders>
          </w:tcPr>
          <w:p w14:paraId="5D0CC69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1.154</w:t>
            </w:r>
          </w:p>
        </w:tc>
        <w:tc>
          <w:tcPr>
            <w:tcW w:w="1121" w:type="dxa"/>
            <w:tcBorders>
              <w:top w:val="nil"/>
              <w:left w:val="nil"/>
              <w:bottom w:val="single" w:sz="4" w:space="0" w:color="auto"/>
              <w:right w:val="nil"/>
            </w:tcBorders>
          </w:tcPr>
          <w:p w14:paraId="4E2C0631" w14:textId="4A90C843" w:rsidR="000E7D52" w:rsidRPr="008E366C" w:rsidRDefault="000E7D52" w:rsidP="008E366C">
            <w:pPr>
              <w:pStyle w:val="NoSpacing"/>
              <w:rPr>
                <w:rFonts w:ascii="Arial" w:hAnsi="Arial" w:cs="Arial"/>
                <w:sz w:val="18"/>
                <w:szCs w:val="18"/>
              </w:rPr>
            </w:pPr>
            <w:r w:rsidRPr="008E366C">
              <w:rPr>
                <w:rFonts w:ascii="Arial" w:hAnsi="Arial" w:cs="Arial"/>
                <w:sz w:val="18"/>
                <w:szCs w:val="18"/>
              </w:rPr>
              <w:t>.217</w:t>
            </w:r>
          </w:p>
        </w:tc>
        <w:tc>
          <w:tcPr>
            <w:tcW w:w="1125" w:type="dxa"/>
            <w:tcBorders>
              <w:top w:val="nil"/>
              <w:left w:val="nil"/>
              <w:bottom w:val="single" w:sz="4" w:space="0" w:color="auto"/>
              <w:right w:val="nil"/>
            </w:tcBorders>
          </w:tcPr>
          <w:p w14:paraId="09F6767F" w14:textId="2F5F8211" w:rsidR="000E7D52" w:rsidRPr="008E366C" w:rsidRDefault="000E7D52" w:rsidP="008E366C">
            <w:pPr>
              <w:pStyle w:val="NoSpacing"/>
              <w:rPr>
                <w:rFonts w:ascii="Arial" w:hAnsi="Arial" w:cs="Arial"/>
                <w:sz w:val="18"/>
                <w:szCs w:val="18"/>
              </w:rPr>
            </w:pPr>
            <w:r w:rsidRPr="008E366C">
              <w:rPr>
                <w:rFonts w:ascii="Arial" w:hAnsi="Arial" w:cs="Arial"/>
                <w:sz w:val="18"/>
                <w:szCs w:val="18"/>
              </w:rPr>
              <w:t>-.043</w:t>
            </w:r>
          </w:p>
        </w:tc>
      </w:tr>
      <w:tr w:rsidR="000E7D52" w:rsidRPr="000E7D52" w14:paraId="74CCC7A5" w14:textId="77777777" w:rsidTr="00322166">
        <w:trPr>
          <w:trHeight w:val="210"/>
        </w:trPr>
        <w:tc>
          <w:tcPr>
            <w:tcW w:w="8046" w:type="dxa"/>
            <w:gridSpan w:val="7"/>
            <w:tcBorders>
              <w:left w:val="nil"/>
              <w:bottom w:val="single" w:sz="4" w:space="0" w:color="auto"/>
              <w:right w:val="nil"/>
            </w:tcBorders>
          </w:tcPr>
          <w:p w14:paraId="7E21E14A"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Parent-reported child confidence</w:t>
            </w:r>
          </w:p>
        </w:tc>
      </w:tr>
      <w:tr w:rsidR="000E7D52" w:rsidRPr="000E7D52" w14:paraId="64633B2C" w14:textId="77777777" w:rsidTr="00322166">
        <w:trPr>
          <w:trHeight w:val="210"/>
        </w:trPr>
        <w:tc>
          <w:tcPr>
            <w:tcW w:w="1666" w:type="dxa"/>
            <w:tcBorders>
              <w:left w:val="nil"/>
              <w:bottom w:val="nil"/>
              <w:right w:val="nil"/>
            </w:tcBorders>
          </w:tcPr>
          <w:p w14:paraId="6F13F73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Unconditional</w:t>
            </w:r>
          </w:p>
        </w:tc>
        <w:tc>
          <w:tcPr>
            <w:tcW w:w="1020" w:type="dxa"/>
            <w:tcBorders>
              <w:left w:val="nil"/>
              <w:bottom w:val="nil"/>
              <w:right w:val="nil"/>
            </w:tcBorders>
          </w:tcPr>
          <w:p w14:paraId="6BFF863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418.452</w:t>
            </w:r>
          </w:p>
        </w:tc>
        <w:tc>
          <w:tcPr>
            <w:tcW w:w="1164" w:type="dxa"/>
            <w:tcBorders>
              <w:left w:val="nil"/>
              <w:bottom w:val="nil"/>
              <w:right w:val="nil"/>
            </w:tcBorders>
          </w:tcPr>
          <w:p w14:paraId="44CDD835" w14:textId="77777777" w:rsidR="000E7D52" w:rsidRPr="008E366C" w:rsidRDefault="000E7D52" w:rsidP="008E366C">
            <w:pPr>
              <w:pStyle w:val="NoSpacing"/>
              <w:rPr>
                <w:rFonts w:ascii="Arial" w:hAnsi="Arial" w:cs="Arial"/>
                <w:sz w:val="18"/>
                <w:szCs w:val="18"/>
              </w:rPr>
            </w:pPr>
          </w:p>
        </w:tc>
        <w:tc>
          <w:tcPr>
            <w:tcW w:w="978" w:type="dxa"/>
            <w:tcBorders>
              <w:left w:val="nil"/>
              <w:bottom w:val="nil"/>
              <w:right w:val="nil"/>
            </w:tcBorders>
          </w:tcPr>
          <w:p w14:paraId="27EC4172" w14:textId="7E0D83D7" w:rsidR="000E7D52" w:rsidRPr="008E366C" w:rsidRDefault="000E7D52" w:rsidP="008E366C">
            <w:pPr>
              <w:pStyle w:val="NoSpacing"/>
              <w:rPr>
                <w:rFonts w:ascii="Arial" w:hAnsi="Arial" w:cs="Arial"/>
                <w:sz w:val="18"/>
                <w:szCs w:val="18"/>
              </w:rPr>
            </w:pPr>
            <w:r w:rsidRPr="008E366C">
              <w:rPr>
                <w:rFonts w:ascii="Arial" w:hAnsi="Arial" w:cs="Arial"/>
                <w:sz w:val="18"/>
                <w:szCs w:val="18"/>
              </w:rPr>
              <w:t>.279</w:t>
            </w:r>
          </w:p>
        </w:tc>
        <w:tc>
          <w:tcPr>
            <w:tcW w:w="970" w:type="dxa"/>
            <w:tcBorders>
              <w:left w:val="nil"/>
              <w:bottom w:val="nil"/>
              <w:right w:val="nil"/>
            </w:tcBorders>
          </w:tcPr>
          <w:p w14:paraId="2D97843D" w14:textId="6787BBC0" w:rsidR="000E7D52" w:rsidRPr="008E366C" w:rsidRDefault="000E7D52" w:rsidP="008E366C">
            <w:pPr>
              <w:pStyle w:val="NoSpacing"/>
              <w:rPr>
                <w:rFonts w:ascii="Arial" w:hAnsi="Arial" w:cs="Arial"/>
                <w:sz w:val="18"/>
                <w:szCs w:val="18"/>
              </w:rPr>
            </w:pPr>
            <w:r w:rsidRPr="008E366C">
              <w:rPr>
                <w:rFonts w:ascii="Arial" w:hAnsi="Arial" w:cs="Arial"/>
                <w:sz w:val="18"/>
                <w:szCs w:val="18"/>
              </w:rPr>
              <w:t>.499</w:t>
            </w:r>
          </w:p>
        </w:tc>
        <w:tc>
          <w:tcPr>
            <w:tcW w:w="1121" w:type="dxa"/>
            <w:tcBorders>
              <w:left w:val="nil"/>
              <w:bottom w:val="nil"/>
              <w:right w:val="nil"/>
            </w:tcBorders>
          </w:tcPr>
          <w:p w14:paraId="28B8D920" w14:textId="77777777" w:rsidR="000E7D52" w:rsidRPr="008E366C" w:rsidRDefault="000E7D52" w:rsidP="008E366C">
            <w:pPr>
              <w:pStyle w:val="NoSpacing"/>
              <w:rPr>
                <w:rFonts w:ascii="Arial" w:hAnsi="Arial" w:cs="Arial"/>
                <w:sz w:val="18"/>
                <w:szCs w:val="18"/>
              </w:rPr>
            </w:pPr>
          </w:p>
        </w:tc>
        <w:tc>
          <w:tcPr>
            <w:tcW w:w="1125" w:type="dxa"/>
            <w:tcBorders>
              <w:left w:val="nil"/>
              <w:bottom w:val="nil"/>
              <w:right w:val="nil"/>
            </w:tcBorders>
          </w:tcPr>
          <w:p w14:paraId="566E669B" w14:textId="77777777" w:rsidR="000E7D52" w:rsidRPr="008E366C" w:rsidRDefault="000E7D52" w:rsidP="008E366C">
            <w:pPr>
              <w:pStyle w:val="NoSpacing"/>
              <w:rPr>
                <w:rFonts w:ascii="Arial" w:hAnsi="Arial" w:cs="Arial"/>
                <w:sz w:val="18"/>
                <w:szCs w:val="18"/>
              </w:rPr>
            </w:pPr>
          </w:p>
        </w:tc>
      </w:tr>
      <w:tr w:rsidR="000E7D52" w:rsidRPr="000E7D52" w14:paraId="0830DD8F" w14:textId="77777777" w:rsidTr="00322166">
        <w:trPr>
          <w:trHeight w:val="200"/>
        </w:trPr>
        <w:tc>
          <w:tcPr>
            <w:tcW w:w="1666" w:type="dxa"/>
            <w:tcBorders>
              <w:top w:val="nil"/>
              <w:left w:val="nil"/>
              <w:bottom w:val="nil"/>
              <w:right w:val="nil"/>
            </w:tcBorders>
          </w:tcPr>
          <w:p w14:paraId="4DE1F24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Control model</w:t>
            </w:r>
          </w:p>
        </w:tc>
        <w:tc>
          <w:tcPr>
            <w:tcW w:w="1020" w:type="dxa"/>
            <w:tcBorders>
              <w:top w:val="nil"/>
              <w:left w:val="nil"/>
              <w:bottom w:val="nil"/>
              <w:right w:val="nil"/>
            </w:tcBorders>
          </w:tcPr>
          <w:p w14:paraId="7018923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411.899</w:t>
            </w:r>
          </w:p>
        </w:tc>
        <w:tc>
          <w:tcPr>
            <w:tcW w:w="1164" w:type="dxa"/>
            <w:tcBorders>
              <w:top w:val="nil"/>
              <w:left w:val="nil"/>
              <w:bottom w:val="nil"/>
              <w:right w:val="nil"/>
            </w:tcBorders>
          </w:tcPr>
          <w:p w14:paraId="79AD3A1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6.553*, 1df</w:t>
            </w:r>
          </w:p>
        </w:tc>
        <w:tc>
          <w:tcPr>
            <w:tcW w:w="978" w:type="dxa"/>
            <w:tcBorders>
              <w:top w:val="nil"/>
              <w:left w:val="nil"/>
              <w:bottom w:val="nil"/>
              <w:right w:val="nil"/>
            </w:tcBorders>
          </w:tcPr>
          <w:p w14:paraId="0599771F" w14:textId="5D3A9D46" w:rsidR="000E7D52" w:rsidRPr="008E366C" w:rsidRDefault="000E7D52" w:rsidP="008E366C">
            <w:pPr>
              <w:pStyle w:val="NoSpacing"/>
              <w:rPr>
                <w:rFonts w:ascii="Arial" w:hAnsi="Arial" w:cs="Arial"/>
                <w:sz w:val="18"/>
                <w:szCs w:val="18"/>
              </w:rPr>
            </w:pPr>
            <w:r w:rsidRPr="008E366C">
              <w:rPr>
                <w:rFonts w:ascii="Arial" w:hAnsi="Arial" w:cs="Arial"/>
                <w:sz w:val="18"/>
                <w:szCs w:val="18"/>
              </w:rPr>
              <w:t>.278</w:t>
            </w:r>
          </w:p>
        </w:tc>
        <w:tc>
          <w:tcPr>
            <w:tcW w:w="970" w:type="dxa"/>
            <w:tcBorders>
              <w:top w:val="nil"/>
              <w:left w:val="nil"/>
              <w:bottom w:val="nil"/>
              <w:right w:val="nil"/>
            </w:tcBorders>
          </w:tcPr>
          <w:p w14:paraId="6B7B84C0" w14:textId="2CB06F2E" w:rsidR="000E7D52" w:rsidRPr="008E366C" w:rsidRDefault="000E7D52" w:rsidP="008E366C">
            <w:pPr>
              <w:pStyle w:val="NoSpacing"/>
              <w:rPr>
                <w:rFonts w:ascii="Arial" w:hAnsi="Arial" w:cs="Arial"/>
                <w:sz w:val="18"/>
                <w:szCs w:val="18"/>
              </w:rPr>
            </w:pPr>
            <w:r w:rsidRPr="008E366C">
              <w:rPr>
                <w:rFonts w:ascii="Arial" w:hAnsi="Arial" w:cs="Arial"/>
                <w:sz w:val="18"/>
                <w:szCs w:val="18"/>
              </w:rPr>
              <w:t>.438</w:t>
            </w:r>
          </w:p>
        </w:tc>
        <w:tc>
          <w:tcPr>
            <w:tcW w:w="1121" w:type="dxa"/>
            <w:tcBorders>
              <w:top w:val="nil"/>
              <w:left w:val="nil"/>
              <w:bottom w:val="nil"/>
              <w:right w:val="nil"/>
            </w:tcBorders>
          </w:tcPr>
          <w:p w14:paraId="7CA0A532"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39EE5B49" w14:textId="77777777" w:rsidR="000E7D52" w:rsidRPr="008E366C" w:rsidRDefault="000E7D52" w:rsidP="008E366C">
            <w:pPr>
              <w:pStyle w:val="NoSpacing"/>
              <w:rPr>
                <w:rFonts w:ascii="Arial" w:hAnsi="Arial" w:cs="Arial"/>
                <w:sz w:val="18"/>
                <w:szCs w:val="18"/>
              </w:rPr>
            </w:pPr>
          </w:p>
        </w:tc>
      </w:tr>
      <w:tr w:rsidR="000E7D52" w:rsidRPr="000E7D52" w14:paraId="55775BF6" w14:textId="77777777" w:rsidTr="00322166">
        <w:trPr>
          <w:trHeight w:val="210"/>
        </w:trPr>
        <w:tc>
          <w:tcPr>
            <w:tcW w:w="1666" w:type="dxa"/>
            <w:tcBorders>
              <w:top w:val="nil"/>
              <w:left w:val="nil"/>
              <w:bottom w:val="nil"/>
              <w:right w:val="nil"/>
            </w:tcBorders>
          </w:tcPr>
          <w:p w14:paraId="55B068DA"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Change over time </w:t>
            </w:r>
          </w:p>
        </w:tc>
        <w:tc>
          <w:tcPr>
            <w:tcW w:w="1020" w:type="dxa"/>
            <w:tcBorders>
              <w:top w:val="nil"/>
              <w:left w:val="nil"/>
              <w:bottom w:val="nil"/>
              <w:right w:val="nil"/>
            </w:tcBorders>
          </w:tcPr>
          <w:p w14:paraId="6BB34BFC"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407.712</w:t>
            </w:r>
          </w:p>
        </w:tc>
        <w:tc>
          <w:tcPr>
            <w:tcW w:w="1164" w:type="dxa"/>
            <w:tcBorders>
              <w:top w:val="nil"/>
              <w:left w:val="nil"/>
              <w:bottom w:val="nil"/>
              <w:right w:val="nil"/>
            </w:tcBorders>
          </w:tcPr>
          <w:p w14:paraId="5876E5C0"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4.187*, 1df  </w:t>
            </w:r>
          </w:p>
        </w:tc>
        <w:tc>
          <w:tcPr>
            <w:tcW w:w="978" w:type="dxa"/>
            <w:tcBorders>
              <w:top w:val="nil"/>
              <w:left w:val="nil"/>
              <w:bottom w:val="nil"/>
              <w:right w:val="nil"/>
            </w:tcBorders>
          </w:tcPr>
          <w:p w14:paraId="6458E378" w14:textId="07A60F02" w:rsidR="000E7D52" w:rsidRPr="008E366C" w:rsidRDefault="000E7D52" w:rsidP="008E366C">
            <w:pPr>
              <w:pStyle w:val="NoSpacing"/>
              <w:rPr>
                <w:rFonts w:ascii="Arial" w:hAnsi="Arial" w:cs="Arial"/>
                <w:sz w:val="18"/>
                <w:szCs w:val="18"/>
              </w:rPr>
            </w:pPr>
            <w:r w:rsidRPr="008E366C">
              <w:rPr>
                <w:rFonts w:ascii="Arial" w:hAnsi="Arial" w:cs="Arial"/>
                <w:b/>
                <w:sz w:val="18"/>
                <w:szCs w:val="18"/>
              </w:rPr>
              <w:t>.270</w:t>
            </w:r>
          </w:p>
        </w:tc>
        <w:tc>
          <w:tcPr>
            <w:tcW w:w="970" w:type="dxa"/>
            <w:tcBorders>
              <w:top w:val="nil"/>
              <w:left w:val="nil"/>
              <w:bottom w:val="nil"/>
              <w:right w:val="nil"/>
            </w:tcBorders>
          </w:tcPr>
          <w:p w14:paraId="411B61F0" w14:textId="089A644C" w:rsidR="000E7D52" w:rsidRPr="008E366C" w:rsidRDefault="000E7D52" w:rsidP="008E366C">
            <w:pPr>
              <w:pStyle w:val="NoSpacing"/>
              <w:rPr>
                <w:rFonts w:ascii="Arial" w:hAnsi="Arial" w:cs="Arial"/>
                <w:sz w:val="18"/>
                <w:szCs w:val="18"/>
              </w:rPr>
            </w:pPr>
            <w:r w:rsidRPr="008E366C">
              <w:rPr>
                <w:rFonts w:ascii="Arial" w:hAnsi="Arial" w:cs="Arial"/>
                <w:b/>
                <w:sz w:val="18"/>
                <w:szCs w:val="18"/>
              </w:rPr>
              <w:t>.442</w:t>
            </w:r>
          </w:p>
        </w:tc>
        <w:tc>
          <w:tcPr>
            <w:tcW w:w="1121" w:type="dxa"/>
            <w:tcBorders>
              <w:top w:val="nil"/>
              <w:left w:val="nil"/>
              <w:bottom w:val="nil"/>
              <w:right w:val="nil"/>
            </w:tcBorders>
          </w:tcPr>
          <w:p w14:paraId="52890AE1"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6E7339A5" w14:textId="77777777" w:rsidR="000E7D52" w:rsidRPr="008E366C" w:rsidRDefault="000E7D52" w:rsidP="008E366C">
            <w:pPr>
              <w:pStyle w:val="NoSpacing"/>
              <w:rPr>
                <w:rFonts w:ascii="Arial" w:hAnsi="Arial" w:cs="Arial"/>
                <w:sz w:val="18"/>
                <w:szCs w:val="18"/>
              </w:rPr>
            </w:pPr>
          </w:p>
        </w:tc>
      </w:tr>
      <w:tr w:rsidR="000E7D52" w:rsidRPr="000E7D52" w14:paraId="07969AE5" w14:textId="77777777" w:rsidTr="00322166">
        <w:trPr>
          <w:trHeight w:val="411"/>
        </w:trPr>
        <w:tc>
          <w:tcPr>
            <w:tcW w:w="1666" w:type="dxa"/>
            <w:tcBorders>
              <w:top w:val="nil"/>
              <w:left w:val="nil"/>
              <w:bottom w:val="nil"/>
              <w:right w:val="nil"/>
            </w:tcBorders>
          </w:tcPr>
          <w:p w14:paraId="5F0FD14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Main effect of intervention </w:t>
            </w:r>
          </w:p>
        </w:tc>
        <w:tc>
          <w:tcPr>
            <w:tcW w:w="1020" w:type="dxa"/>
            <w:tcBorders>
              <w:top w:val="nil"/>
              <w:left w:val="nil"/>
              <w:bottom w:val="nil"/>
              <w:right w:val="nil"/>
            </w:tcBorders>
          </w:tcPr>
          <w:p w14:paraId="7CDD1DC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407.592</w:t>
            </w:r>
          </w:p>
        </w:tc>
        <w:tc>
          <w:tcPr>
            <w:tcW w:w="1164" w:type="dxa"/>
            <w:tcBorders>
              <w:top w:val="nil"/>
              <w:left w:val="nil"/>
              <w:bottom w:val="nil"/>
              <w:right w:val="nil"/>
            </w:tcBorders>
          </w:tcPr>
          <w:p w14:paraId="49CC854E" w14:textId="26065D4D" w:rsidR="000E7D52" w:rsidRPr="008E366C" w:rsidRDefault="000E7D52" w:rsidP="008E366C">
            <w:pPr>
              <w:pStyle w:val="NoSpacing"/>
              <w:rPr>
                <w:rFonts w:ascii="Arial" w:hAnsi="Arial" w:cs="Arial"/>
                <w:sz w:val="18"/>
                <w:szCs w:val="18"/>
              </w:rPr>
            </w:pPr>
            <w:r w:rsidRPr="008E366C">
              <w:rPr>
                <w:rFonts w:ascii="Arial" w:hAnsi="Arial" w:cs="Arial"/>
                <w:sz w:val="18"/>
                <w:szCs w:val="18"/>
              </w:rPr>
              <w:t>.12, 1df</w:t>
            </w:r>
          </w:p>
        </w:tc>
        <w:tc>
          <w:tcPr>
            <w:tcW w:w="978" w:type="dxa"/>
            <w:tcBorders>
              <w:top w:val="nil"/>
              <w:left w:val="nil"/>
              <w:bottom w:val="nil"/>
              <w:right w:val="nil"/>
            </w:tcBorders>
          </w:tcPr>
          <w:p w14:paraId="4622E0B8" w14:textId="5D361475" w:rsidR="000E7D52" w:rsidRPr="008E366C" w:rsidRDefault="000E7D52" w:rsidP="008E366C">
            <w:pPr>
              <w:pStyle w:val="NoSpacing"/>
              <w:rPr>
                <w:rFonts w:ascii="Arial" w:hAnsi="Arial" w:cs="Arial"/>
                <w:sz w:val="18"/>
                <w:szCs w:val="18"/>
              </w:rPr>
            </w:pPr>
            <w:r w:rsidRPr="008E366C">
              <w:rPr>
                <w:rFonts w:ascii="Arial" w:hAnsi="Arial" w:cs="Arial"/>
                <w:sz w:val="18"/>
                <w:szCs w:val="18"/>
              </w:rPr>
              <w:t>.270</w:t>
            </w:r>
          </w:p>
        </w:tc>
        <w:tc>
          <w:tcPr>
            <w:tcW w:w="970" w:type="dxa"/>
            <w:tcBorders>
              <w:top w:val="nil"/>
              <w:left w:val="nil"/>
              <w:bottom w:val="nil"/>
              <w:right w:val="nil"/>
            </w:tcBorders>
          </w:tcPr>
          <w:p w14:paraId="4313D573" w14:textId="7EBBC343" w:rsidR="000E7D52" w:rsidRPr="008E366C" w:rsidRDefault="000E7D52" w:rsidP="008E366C">
            <w:pPr>
              <w:pStyle w:val="NoSpacing"/>
              <w:rPr>
                <w:rFonts w:ascii="Arial" w:hAnsi="Arial" w:cs="Arial"/>
                <w:sz w:val="18"/>
                <w:szCs w:val="18"/>
              </w:rPr>
            </w:pPr>
            <w:r w:rsidRPr="008E366C">
              <w:rPr>
                <w:rFonts w:ascii="Arial" w:hAnsi="Arial" w:cs="Arial"/>
                <w:sz w:val="18"/>
                <w:szCs w:val="18"/>
              </w:rPr>
              <w:t>.443</w:t>
            </w:r>
          </w:p>
        </w:tc>
        <w:tc>
          <w:tcPr>
            <w:tcW w:w="1121" w:type="dxa"/>
            <w:tcBorders>
              <w:top w:val="nil"/>
              <w:left w:val="nil"/>
              <w:bottom w:val="nil"/>
              <w:right w:val="nil"/>
            </w:tcBorders>
          </w:tcPr>
          <w:p w14:paraId="6AF0781D"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263CDA7C" w14:textId="77777777" w:rsidR="000E7D52" w:rsidRPr="008E366C" w:rsidRDefault="000E7D52" w:rsidP="008E366C">
            <w:pPr>
              <w:pStyle w:val="NoSpacing"/>
              <w:rPr>
                <w:rFonts w:ascii="Arial" w:hAnsi="Arial" w:cs="Arial"/>
                <w:sz w:val="18"/>
                <w:szCs w:val="18"/>
              </w:rPr>
            </w:pPr>
          </w:p>
        </w:tc>
      </w:tr>
      <w:tr w:rsidR="000E7D52" w:rsidRPr="000E7D52" w14:paraId="0EECD99D" w14:textId="77777777" w:rsidTr="00322166">
        <w:trPr>
          <w:trHeight w:val="421"/>
        </w:trPr>
        <w:tc>
          <w:tcPr>
            <w:tcW w:w="1666" w:type="dxa"/>
            <w:tcBorders>
              <w:top w:val="nil"/>
              <w:left w:val="nil"/>
              <w:bottom w:val="nil"/>
              <w:right w:val="nil"/>
            </w:tcBorders>
          </w:tcPr>
          <w:p w14:paraId="37C1007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020" w:type="dxa"/>
            <w:tcBorders>
              <w:top w:val="nil"/>
              <w:left w:val="nil"/>
              <w:bottom w:val="nil"/>
              <w:right w:val="nil"/>
            </w:tcBorders>
          </w:tcPr>
          <w:p w14:paraId="023C5ED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407.526</w:t>
            </w:r>
          </w:p>
        </w:tc>
        <w:tc>
          <w:tcPr>
            <w:tcW w:w="1164" w:type="dxa"/>
            <w:tcBorders>
              <w:top w:val="nil"/>
              <w:left w:val="nil"/>
              <w:bottom w:val="nil"/>
              <w:right w:val="nil"/>
            </w:tcBorders>
          </w:tcPr>
          <w:p w14:paraId="610FA7D0" w14:textId="043EDDBA"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.066, 1df </w:t>
            </w:r>
          </w:p>
        </w:tc>
        <w:tc>
          <w:tcPr>
            <w:tcW w:w="978" w:type="dxa"/>
            <w:tcBorders>
              <w:top w:val="nil"/>
              <w:left w:val="nil"/>
              <w:bottom w:val="nil"/>
              <w:right w:val="nil"/>
            </w:tcBorders>
          </w:tcPr>
          <w:p w14:paraId="30A5AF82" w14:textId="7ACCC9C3" w:rsidR="000E7D52" w:rsidRPr="008E366C" w:rsidRDefault="000E7D52" w:rsidP="008E366C">
            <w:pPr>
              <w:pStyle w:val="NoSpacing"/>
              <w:rPr>
                <w:rFonts w:ascii="Arial" w:hAnsi="Arial" w:cs="Arial"/>
                <w:sz w:val="18"/>
                <w:szCs w:val="18"/>
              </w:rPr>
            </w:pPr>
            <w:r w:rsidRPr="008E366C">
              <w:rPr>
                <w:rFonts w:ascii="Arial" w:hAnsi="Arial" w:cs="Arial"/>
                <w:sz w:val="18"/>
                <w:szCs w:val="18"/>
              </w:rPr>
              <w:t>.270</w:t>
            </w:r>
          </w:p>
        </w:tc>
        <w:tc>
          <w:tcPr>
            <w:tcW w:w="970" w:type="dxa"/>
            <w:tcBorders>
              <w:top w:val="nil"/>
              <w:left w:val="nil"/>
              <w:bottom w:val="nil"/>
              <w:right w:val="nil"/>
            </w:tcBorders>
          </w:tcPr>
          <w:p w14:paraId="5F4AC9A5" w14:textId="1D652997" w:rsidR="000E7D52" w:rsidRPr="008E366C" w:rsidRDefault="000E7D52" w:rsidP="008E366C">
            <w:pPr>
              <w:pStyle w:val="NoSpacing"/>
              <w:rPr>
                <w:rFonts w:ascii="Arial" w:hAnsi="Arial" w:cs="Arial"/>
                <w:sz w:val="18"/>
                <w:szCs w:val="18"/>
              </w:rPr>
            </w:pPr>
            <w:r w:rsidRPr="008E366C">
              <w:rPr>
                <w:rFonts w:ascii="Arial" w:hAnsi="Arial" w:cs="Arial"/>
                <w:sz w:val="18"/>
                <w:szCs w:val="18"/>
              </w:rPr>
              <w:t>.443</w:t>
            </w:r>
          </w:p>
        </w:tc>
        <w:tc>
          <w:tcPr>
            <w:tcW w:w="1121" w:type="dxa"/>
            <w:tcBorders>
              <w:top w:val="nil"/>
              <w:left w:val="nil"/>
              <w:bottom w:val="nil"/>
              <w:right w:val="nil"/>
            </w:tcBorders>
          </w:tcPr>
          <w:p w14:paraId="53269A5A"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0AFC5F9E" w14:textId="77777777" w:rsidR="000E7D52" w:rsidRPr="008E366C" w:rsidRDefault="000E7D52" w:rsidP="008E366C">
            <w:pPr>
              <w:pStyle w:val="NoSpacing"/>
              <w:rPr>
                <w:rFonts w:ascii="Arial" w:hAnsi="Arial" w:cs="Arial"/>
                <w:sz w:val="18"/>
                <w:szCs w:val="18"/>
              </w:rPr>
            </w:pPr>
          </w:p>
        </w:tc>
      </w:tr>
      <w:tr w:rsidR="000E7D52" w:rsidRPr="000E7D52" w14:paraId="6EBA83E3" w14:textId="77777777" w:rsidTr="00322166">
        <w:trPr>
          <w:trHeight w:val="411"/>
        </w:trPr>
        <w:tc>
          <w:tcPr>
            <w:tcW w:w="1666" w:type="dxa"/>
            <w:tcBorders>
              <w:top w:val="nil"/>
              <w:left w:val="nil"/>
              <w:bottom w:val="nil"/>
              <w:right w:val="nil"/>
            </w:tcBorders>
          </w:tcPr>
          <w:p w14:paraId="2F650BC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Intervention as random effect  </w:t>
            </w:r>
          </w:p>
        </w:tc>
        <w:tc>
          <w:tcPr>
            <w:tcW w:w="1020" w:type="dxa"/>
            <w:tcBorders>
              <w:top w:val="nil"/>
              <w:left w:val="nil"/>
              <w:bottom w:val="nil"/>
              <w:right w:val="nil"/>
            </w:tcBorders>
          </w:tcPr>
          <w:p w14:paraId="52812CB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405.094</w:t>
            </w:r>
          </w:p>
        </w:tc>
        <w:tc>
          <w:tcPr>
            <w:tcW w:w="1164" w:type="dxa"/>
            <w:tcBorders>
              <w:top w:val="nil"/>
              <w:left w:val="nil"/>
              <w:bottom w:val="nil"/>
              <w:right w:val="nil"/>
            </w:tcBorders>
          </w:tcPr>
          <w:p w14:paraId="409DC33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2.432, 2df</w:t>
            </w:r>
          </w:p>
        </w:tc>
        <w:tc>
          <w:tcPr>
            <w:tcW w:w="978" w:type="dxa"/>
            <w:tcBorders>
              <w:top w:val="nil"/>
              <w:left w:val="nil"/>
              <w:bottom w:val="nil"/>
              <w:right w:val="nil"/>
            </w:tcBorders>
          </w:tcPr>
          <w:p w14:paraId="7F563704" w14:textId="4CF94120" w:rsidR="000E7D52" w:rsidRPr="008E366C" w:rsidRDefault="000E7D52" w:rsidP="008E366C">
            <w:pPr>
              <w:pStyle w:val="NoSpacing"/>
              <w:rPr>
                <w:rFonts w:ascii="Arial" w:hAnsi="Arial" w:cs="Arial"/>
                <w:sz w:val="18"/>
                <w:szCs w:val="18"/>
              </w:rPr>
            </w:pPr>
            <w:r w:rsidRPr="008E366C">
              <w:rPr>
                <w:rFonts w:ascii="Arial" w:hAnsi="Arial" w:cs="Arial"/>
                <w:sz w:val="18"/>
                <w:szCs w:val="18"/>
              </w:rPr>
              <w:t>.235</w:t>
            </w:r>
          </w:p>
        </w:tc>
        <w:tc>
          <w:tcPr>
            <w:tcW w:w="970" w:type="dxa"/>
            <w:tcBorders>
              <w:top w:val="nil"/>
              <w:left w:val="nil"/>
              <w:bottom w:val="nil"/>
              <w:right w:val="nil"/>
            </w:tcBorders>
          </w:tcPr>
          <w:p w14:paraId="29899D33" w14:textId="1144361B" w:rsidR="000E7D52" w:rsidRPr="008E366C" w:rsidRDefault="000E7D52" w:rsidP="008E366C">
            <w:pPr>
              <w:pStyle w:val="NoSpacing"/>
              <w:rPr>
                <w:rFonts w:ascii="Arial" w:hAnsi="Arial" w:cs="Arial"/>
                <w:sz w:val="18"/>
                <w:szCs w:val="18"/>
              </w:rPr>
            </w:pPr>
            <w:r w:rsidRPr="008E366C">
              <w:rPr>
                <w:rFonts w:ascii="Arial" w:hAnsi="Arial" w:cs="Arial"/>
                <w:sz w:val="18"/>
                <w:szCs w:val="18"/>
              </w:rPr>
              <w:t>.454</w:t>
            </w:r>
          </w:p>
        </w:tc>
        <w:tc>
          <w:tcPr>
            <w:tcW w:w="1121" w:type="dxa"/>
            <w:tcBorders>
              <w:top w:val="nil"/>
              <w:left w:val="nil"/>
              <w:bottom w:val="nil"/>
              <w:right w:val="nil"/>
            </w:tcBorders>
          </w:tcPr>
          <w:p w14:paraId="1F60740A" w14:textId="00DC563F" w:rsidR="000E7D52" w:rsidRPr="008E366C" w:rsidRDefault="000E7D52" w:rsidP="008E366C">
            <w:pPr>
              <w:pStyle w:val="NoSpacing"/>
              <w:rPr>
                <w:rFonts w:ascii="Arial" w:hAnsi="Arial" w:cs="Arial"/>
                <w:sz w:val="18"/>
                <w:szCs w:val="18"/>
              </w:rPr>
            </w:pPr>
            <w:r w:rsidRPr="008E366C">
              <w:rPr>
                <w:rFonts w:ascii="Arial" w:hAnsi="Arial" w:cs="Arial"/>
                <w:sz w:val="18"/>
                <w:szCs w:val="18"/>
              </w:rPr>
              <w:t>.129</w:t>
            </w:r>
          </w:p>
        </w:tc>
        <w:tc>
          <w:tcPr>
            <w:tcW w:w="1125" w:type="dxa"/>
            <w:tcBorders>
              <w:top w:val="nil"/>
              <w:left w:val="nil"/>
              <w:bottom w:val="nil"/>
              <w:right w:val="nil"/>
            </w:tcBorders>
          </w:tcPr>
          <w:p w14:paraId="52505430" w14:textId="1FE5575A" w:rsidR="000E7D52" w:rsidRPr="008E366C" w:rsidRDefault="000E7D52" w:rsidP="008E366C">
            <w:pPr>
              <w:pStyle w:val="NoSpacing"/>
              <w:rPr>
                <w:rFonts w:ascii="Arial" w:hAnsi="Arial" w:cs="Arial"/>
                <w:sz w:val="18"/>
                <w:szCs w:val="18"/>
              </w:rPr>
            </w:pPr>
            <w:r w:rsidRPr="008E366C">
              <w:rPr>
                <w:rFonts w:ascii="Arial" w:hAnsi="Arial" w:cs="Arial"/>
                <w:sz w:val="18"/>
                <w:szCs w:val="18"/>
              </w:rPr>
              <w:t>.013</w:t>
            </w:r>
          </w:p>
        </w:tc>
      </w:tr>
      <w:tr w:rsidR="000E7D52" w:rsidRPr="000E7D52" w14:paraId="61F2D71D" w14:textId="77777777" w:rsidTr="00322166">
        <w:trPr>
          <w:trHeight w:val="421"/>
        </w:trPr>
        <w:tc>
          <w:tcPr>
            <w:tcW w:w="1666" w:type="dxa"/>
            <w:tcBorders>
              <w:top w:val="nil"/>
              <w:left w:val="nil"/>
              <w:bottom w:val="single" w:sz="4" w:space="0" w:color="auto"/>
              <w:right w:val="nil"/>
            </w:tcBorders>
          </w:tcPr>
          <w:p w14:paraId="04627C2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Group*Intervention interaction</w:t>
            </w:r>
          </w:p>
        </w:tc>
        <w:tc>
          <w:tcPr>
            <w:tcW w:w="1020" w:type="dxa"/>
            <w:tcBorders>
              <w:top w:val="nil"/>
              <w:left w:val="nil"/>
              <w:bottom w:val="single" w:sz="4" w:space="0" w:color="auto"/>
              <w:right w:val="nil"/>
            </w:tcBorders>
          </w:tcPr>
          <w:p w14:paraId="5140976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402.562</w:t>
            </w:r>
          </w:p>
        </w:tc>
        <w:tc>
          <w:tcPr>
            <w:tcW w:w="1164" w:type="dxa"/>
            <w:tcBorders>
              <w:top w:val="nil"/>
              <w:left w:val="nil"/>
              <w:bottom w:val="single" w:sz="4" w:space="0" w:color="auto"/>
              <w:right w:val="nil"/>
            </w:tcBorders>
          </w:tcPr>
          <w:p w14:paraId="35FCA0E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2.532, 1df</w:t>
            </w:r>
          </w:p>
        </w:tc>
        <w:tc>
          <w:tcPr>
            <w:tcW w:w="978" w:type="dxa"/>
            <w:tcBorders>
              <w:top w:val="nil"/>
              <w:left w:val="nil"/>
              <w:bottom w:val="single" w:sz="4" w:space="0" w:color="auto"/>
              <w:right w:val="nil"/>
            </w:tcBorders>
          </w:tcPr>
          <w:p w14:paraId="37B5CC5C" w14:textId="3C54CE78" w:rsidR="000E7D52" w:rsidRPr="008E366C" w:rsidRDefault="000E7D52" w:rsidP="008E366C">
            <w:pPr>
              <w:pStyle w:val="NoSpacing"/>
              <w:rPr>
                <w:rFonts w:ascii="Arial" w:hAnsi="Arial" w:cs="Arial"/>
                <w:sz w:val="18"/>
                <w:szCs w:val="18"/>
              </w:rPr>
            </w:pPr>
            <w:r w:rsidRPr="008E366C">
              <w:rPr>
                <w:rFonts w:ascii="Arial" w:hAnsi="Arial" w:cs="Arial"/>
                <w:sz w:val="18"/>
                <w:szCs w:val="18"/>
              </w:rPr>
              <w:t>.236</w:t>
            </w:r>
          </w:p>
        </w:tc>
        <w:tc>
          <w:tcPr>
            <w:tcW w:w="970" w:type="dxa"/>
            <w:tcBorders>
              <w:top w:val="nil"/>
              <w:left w:val="nil"/>
              <w:bottom w:val="single" w:sz="4" w:space="0" w:color="auto"/>
              <w:right w:val="nil"/>
            </w:tcBorders>
          </w:tcPr>
          <w:p w14:paraId="546DA45C" w14:textId="1C81AE78" w:rsidR="000E7D52" w:rsidRPr="008E366C" w:rsidRDefault="000E7D52" w:rsidP="008E366C">
            <w:pPr>
              <w:pStyle w:val="NoSpacing"/>
              <w:rPr>
                <w:rFonts w:ascii="Arial" w:hAnsi="Arial" w:cs="Arial"/>
                <w:sz w:val="18"/>
                <w:szCs w:val="18"/>
              </w:rPr>
            </w:pPr>
            <w:r w:rsidRPr="008E366C">
              <w:rPr>
                <w:rFonts w:ascii="Arial" w:hAnsi="Arial" w:cs="Arial"/>
                <w:sz w:val="18"/>
                <w:szCs w:val="18"/>
              </w:rPr>
              <w:t>.458</w:t>
            </w:r>
          </w:p>
        </w:tc>
        <w:tc>
          <w:tcPr>
            <w:tcW w:w="1121" w:type="dxa"/>
            <w:tcBorders>
              <w:top w:val="nil"/>
              <w:left w:val="nil"/>
              <w:bottom w:val="single" w:sz="4" w:space="0" w:color="auto"/>
              <w:right w:val="nil"/>
            </w:tcBorders>
          </w:tcPr>
          <w:p w14:paraId="0D474D71" w14:textId="360EFDB9" w:rsidR="000E7D52" w:rsidRPr="008E366C" w:rsidRDefault="000E7D52" w:rsidP="008E366C">
            <w:pPr>
              <w:pStyle w:val="NoSpacing"/>
              <w:rPr>
                <w:rFonts w:ascii="Arial" w:hAnsi="Arial" w:cs="Arial"/>
                <w:sz w:val="18"/>
                <w:szCs w:val="18"/>
              </w:rPr>
            </w:pPr>
            <w:r w:rsidRPr="008E366C">
              <w:rPr>
                <w:rFonts w:ascii="Arial" w:hAnsi="Arial" w:cs="Arial"/>
                <w:sz w:val="18"/>
                <w:szCs w:val="18"/>
              </w:rPr>
              <w:t>.099</w:t>
            </w:r>
          </w:p>
        </w:tc>
        <w:tc>
          <w:tcPr>
            <w:tcW w:w="1125" w:type="dxa"/>
            <w:tcBorders>
              <w:top w:val="nil"/>
              <w:left w:val="nil"/>
              <w:bottom w:val="single" w:sz="4" w:space="0" w:color="auto"/>
              <w:right w:val="nil"/>
            </w:tcBorders>
          </w:tcPr>
          <w:p w14:paraId="0372B0BC" w14:textId="78286AA9" w:rsidR="000E7D52" w:rsidRPr="008E366C" w:rsidRDefault="000E7D52" w:rsidP="008E366C">
            <w:pPr>
              <w:pStyle w:val="NoSpacing"/>
              <w:rPr>
                <w:rFonts w:ascii="Arial" w:hAnsi="Arial" w:cs="Arial"/>
                <w:sz w:val="18"/>
                <w:szCs w:val="18"/>
              </w:rPr>
            </w:pPr>
            <w:r w:rsidRPr="008E366C">
              <w:rPr>
                <w:rFonts w:ascii="Arial" w:hAnsi="Arial" w:cs="Arial"/>
                <w:sz w:val="18"/>
                <w:szCs w:val="18"/>
              </w:rPr>
              <w:t>.070</w:t>
            </w:r>
          </w:p>
        </w:tc>
      </w:tr>
      <w:tr w:rsidR="000E7D52" w:rsidRPr="000E7D52" w14:paraId="1A8D669F" w14:textId="77777777" w:rsidTr="00322166">
        <w:trPr>
          <w:trHeight w:val="200"/>
        </w:trPr>
        <w:tc>
          <w:tcPr>
            <w:tcW w:w="8046" w:type="dxa"/>
            <w:gridSpan w:val="7"/>
            <w:tcBorders>
              <w:left w:val="nil"/>
              <w:bottom w:val="single" w:sz="4" w:space="0" w:color="auto"/>
              <w:right w:val="nil"/>
            </w:tcBorders>
          </w:tcPr>
          <w:p w14:paraId="3C3363EE"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Parent-reported parent treatment-related anxiety</w:t>
            </w:r>
          </w:p>
        </w:tc>
      </w:tr>
      <w:tr w:rsidR="000E7D52" w:rsidRPr="000E7D52" w14:paraId="6DAB87A6" w14:textId="77777777" w:rsidTr="00322166">
        <w:trPr>
          <w:trHeight w:val="210"/>
        </w:trPr>
        <w:tc>
          <w:tcPr>
            <w:tcW w:w="1666" w:type="dxa"/>
            <w:tcBorders>
              <w:left w:val="nil"/>
              <w:bottom w:val="nil"/>
              <w:right w:val="nil"/>
            </w:tcBorders>
          </w:tcPr>
          <w:p w14:paraId="3DA6AE5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Unconditional</w:t>
            </w:r>
          </w:p>
        </w:tc>
        <w:tc>
          <w:tcPr>
            <w:tcW w:w="1020" w:type="dxa"/>
            <w:tcBorders>
              <w:left w:val="nil"/>
              <w:bottom w:val="nil"/>
              <w:right w:val="nil"/>
            </w:tcBorders>
          </w:tcPr>
          <w:p w14:paraId="3E7B0B8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430.243</w:t>
            </w:r>
          </w:p>
        </w:tc>
        <w:tc>
          <w:tcPr>
            <w:tcW w:w="1164" w:type="dxa"/>
            <w:tcBorders>
              <w:left w:val="nil"/>
              <w:bottom w:val="nil"/>
              <w:right w:val="nil"/>
            </w:tcBorders>
          </w:tcPr>
          <w:p w14:paraId="11755425" w14:textId="77777777" w:rsidR="000E7D52" w:rsidRPr="008E366C" w:rsidRDefault="000E7D52" w:rsidP="008E366C">
            <w:pPr>
              <w:pStyle w:val="NoSpacing"/>
              <w:rPr>
                <w:rFonts w:ascii="Arial" w:hAnsi="Arial" w:cs="Arial"/>
                <w:sz w:val="18"/>
                <w:szCs w:val="18"/>
              </w:rPr>
            </w:pPr>
          </w:p>
        </w:tc>
        <w:tc>
          <w:tcPr>
            <w:tcW w:w="978" w:type="dxa"/>
            <w:tcBorders>
              <w:left w:val="nil"/>
              <w:bottom w:val="nil"/>
              <w:right w:val="nil"/>
            </w:tcBorders>
          </w:tcPr>
          <w:p w14:paraId="5D29C1B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1.226</w:t>
            </w:r>
          </w:p>
        </w:tc>
        <w:tc>
          <w:tcPr>
            <w:tcW w:w="970" w:type="dxa"/>
            <w:tcBorders>
              <w:left w:val="nil"/>
              <w:bottom w:val="nil"/>
              <w:right w:val="nil"/>
            </w:tcBorders>
          </w:tcPr>
          <w:p w14:paraId="25F9851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1.300</w:t>
            </w:r>
          </w:p>
        </w:tc>
        <w:tc>
          <w:tcPr>
            <w:tcW w:w="1121" w:type="dxa"/>
            <w:tcBorders>
              <w:left w:val="nil"/>
              <w:bottom w:val="nil"/>
              <w:right w:val="nil"/>
            </w:tcBorders>
          </w:tcPr>
          <w:p w14:paraId="70747822" w14:textId="77777777" w:rsidR="000E7D52" w:rsidRPr="008E366C" w:rsidRDefault="000E7D52" w:rsidP="008E366C">
            <w:pPr>
              <w:pStyle w:val="NoSpacing"/>
              <w:rPr>
                <w:rFonts w:ascii="Arial" w:hAnsi="Arial" w:cs="Arial"/>
                <w:sz w:val="18"/>
                <w:szCs w:val="18"/>
              </w:rPr>
            </w:pPr>
          </w:p>
        </w:tc>
        <w:tc>
          <w:tcPr>
            <w:tcW w:w="1125" w:type="dxa"/>
            <w:tcBorders>
              <w:left w:val="nil"/>
              <w:bottom w:val="nil"/>
              <w:right w:val="nil"/>
            </w:tcBorders>
          </w:tcPr>
          <w:p w14:paraId="3F319EF2" w14:textId="77777777" w:rsidR="000E7D52" w:rsidRPr="008E366C" w:rsidRDefault="000E7D52" w:rsidP="008E366C">
            <w:pPr>
              <w:pStyle w:val="NoSpacing"/>
              <w:rPr>
                <w:rFonts w:ascii="Arial" w:hAnsi="Arial" w:cs="Arial"/>
                <w:sz w:val="18"/>
                <w:szCs w:val="18"/>
              </w:rPr>
            </w:pPr>
          </w:p>
        </w:tc>
      </w:tr>
      <w:tr w:rsidR="000E7D52" w:rsidRPr="000E7D52" w14:paraId="3434A69A" w14:textId="77777777" w:rsidTr="00322166">
        <w:trPr>
          <w:trHeight w:val="210"/>
        </w:trPr>
        <w:tc>
          <w:tcPr>
            <w:tcW w:w="1666" w:type="dxa"/>
            <w:tcBorders>
              <w:top w:val="nil"/>
              <w:left w:val="nil"/>
              <w:bottom w:val="nil"/>
              <w:right w:val="nil"/>
            </w:tcBorders>
          </w:tcPr>
          <w:p w14:paraId="687FCE0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Control model</w:t>
            </w:r>
          </w:p>
        </w:tc>
        <w:tc>
          <w:tcPr>
            <w:tcW w:w="1020" w:type="dxa"/>
            <w:tcBorders>
              <w:top w:val="nil"/>
              <w:left w:val="nil"/>
              <w:bottom w:val="nil"/>
              <w:right w:val="nil"/>
            </w:tcBorders>
          </w:tcPr>
          <w:p w14:paraId="0A10FEE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419.415</w:t>
            </w:r>
          </w:p>
        </w:tc>
        <w:tc>
          <w:tcPr>
            <w:tcW w:w="1164" w:type="dxa"/>
            <w:tcBorders>
              <w:top w:val="nil"/>
              <w:left w:val="nil"/>
              <w:bottom w:val="nil"/>
              <w:right w:val="nil"/>
            </w:tcBorders>
          </w:tcPr>
          <w:p w14:paraId="490EA0A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10.828*, 1df</w:t>
            </w:r>
          </w:p>
        </w:tc>
        <w:tc>
          <w:tcPr>
            <w:tcW w:w="978" w:type="dxa"/>
            <w:tcBorders>
              <w:top w:val="nil"/>
              <w:left w:val="nil"/>
              <w:bottom w:val="nil"/>
              <w:right w:val="nil"/>
            </w:tcBorders>
          </w:tcPr>
          <w:p w14:paraId="5136193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1.201</w:t>
            </w:r>
          </w:p>
        </w:tc>
        <w:tc>
          <w:tcPr>
            <w:tcW w:w="970" w:type="dxa"/>
            <w:tcBorders>
              <w:top w:val="nil"/>
              <w:left w:val="nil"/>
              <w:bottom w:val="nil"/>
              <w:right w:val="nil"/>
            </w:tcBorders>
          </w:tcPr>
          <w:p w14:paraId="2372E239" w14:textId="4190C809" w:rsidR="000E7D52" w:rsidRPr="008E366C" w:rsidRDefault="000E7D52" w:rsidP="008E366C">
            <w:pPr>
              <w:pStyle w:val="NoSpacing"/>
              <w:rPr>
                <w:rFonts w:ascii="Arial" w:hAnsi="Arial" w:cs="Arial"/>
                <w:sz w:val="18"/>
                <w:szCs w:val="18"/>
              </w:rPr>
            </w:pPr>
            <w:r w:rsidRPr="008E366C">
              <w:rPr>
                <w:rFonts w:ascii="Arial" w:hAnsi="Arial" w:cs="Arial"/>
                <w:sz w:val="18"/>
                <w:szCs w:val="18"/>
              </w:rPr>
              <w:t>.957</w:t>
            </w:r>
          </w:p>
        </w:tc>
        <w:tc>
          <w:tcPr>
            <w:tcW w:w="1121" w:type="dxa"/>
            <w:tcBorders>
              <w:top w:val="nil"/>
              <w:left w:val="nil"/>
              <w:bottom w:val="nil"/>
              <w:right w:val="nil"/>
            </w:tcBorders>
          </w:tcPr>
          <w:p w14:paraId="095D6CDE"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6026310D" w14:textId="77777777" w:rsidR="000E7D52" w:rsidRPr="008E366C" w:rsidRDefault="000E7D52" w:rsidP="008E366C">
            <w:pPr>
              <w:pStyle w:val="NoSpacing"/>
              <w:rPr>
                <w:rFonts w:ascii="Arial" w:hAnsi="Arial" w:cs="Arial"/>
                <w:sz w:val="18"/>
                <w:szCs w:val="18"/>
              </w:rPr>
            </w:pPr>
          </w:p>
        </w:tc>
      </w:tr>
      <w:tr w:rsidR="000E7D52" w:rsidRPr="000E7D52" w14:paraId="5297B3FB" w14:textId="77777777" w:rsidTr="00322166">
        <w:trPr>
          <w:trHeight w:val="200"/>
        </w:trPr>
        <w:tc>
          <w:tcPr>
            <w:tcW w:w="1666" w:type="dxa"/>
            <w:tcBorders>
              <w:top w:val="nil"/>
              <w:left w:val="nil"/>
              <w:bottom w:val="nil"/>
              <w:right w:val="nil"/>
            </w:tcBorders>
          </w:tcPr>
          <w:p w14:paraId="62E8247B"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Change over time </w:t>
            </w:r>
          </w:p>
        </w:tc>
        <w:tc>
          <w:tcPr>
            <w:tcW w:w="1020" w:type="dxa"/>
            <w:tcBorders>
              <w:top w:val="nil"/>
              <w:left w:val="nil"/>
              <w:bottom w:val="nil"/>
              <w:right w:val="nil"/>
            </w:tcBorders>
          </w:tcPr>
          <w:p w14:paraId="7ECC67E9"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414.876 </w:t>
            </w:r>
          </w:p>
        </w:tc>
        <w:tc>
          <w:tcPr>
            <w:tcW w:w="1164" w:type="dxa"/>
            <w:tcBorders>
              <w:top w:val="nil"/>
              <w:left w:val="nil"/>
              <w:bottom w:val="nil"/>
              <w:right w:val="nil"/>
            </w:tcBorders>
          </w:tcPr>
          <w:p w14:paraId="02BB3EB3"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4.539*, 1df  </w:t>
            </w:r>
          </w:p>
        </w:tc>
        <w:tc>
          <w:tcPr>
            <w:tcW w:w="978" w:type="dxa"/>
            <w:tcBorders>
              <w:top w:val="nil"/>
              <w:left w:val="nil"/>
              <w:bottom w:val="nil"/>
              <w:right w:val="nil"/>
            </w:tcBorders>
          </w:tcPr>
          <w:p w14:paraId="6460FF9D"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1.148</w:t>
            </w:r>
          </w:p>
        </w:tc>
        <w:tc>
          <w:tcPr>
            <w:tcW w:w="970" w:type="dxa"/>
            <w:tcBorders>
              <w:top w:val="nil"/>
              <w:left w:val="nil"/>
              <w:bottom w:val="nil"/>
              <w:right w:val="nil"/>
            </w:tcBorders>
          </w:tcPr>
          <w:p w14:paraId="783B18C7" w14:textId="6A56D7CF" w:rsidR="000E7D52" w:rsidRPr="008E366C" w:rsidRDefault="000E7D52" w:rsidP="008E366C">
            <w:pPr>
              <w:pStyle w:val="NoSpacing"/>
              <w:rPr>
                <w:rFonts w:ascii="Arial" w:hAnsi="Arial" w:cs="Arial"/>
                <w:sz w:val="18"/>
                <w:szCs w:val="18"/>
              </w:rPr>
            </w:pPr>
            <w:r w:rsidRPr="008E366C">
              <w:rPr>
                <w:rFonts w:ascii="Arial" w:hAnsi="Arial" w:cs="Arial"/>
                <w:b/>
                <w:sz w:val="18"/>
                <w:szCs w:val="18"/>
              </w:rPr>
              <w:t>.948</w:t>
            </w:r>
          </w:p>
        </w:tc>
        <w:tc>
          <w:tcPr>
            <w:tcW w:w="1121" w:type="dxa"/>
            <w:tcBorders>
              <w:top w:val="nil"/>
              <w:left w:val="nil"/>
              <w:bottom w:val="nil"/>
              <w:right w:val="nil"/>
            </w:tcBorders>
          </w:tcPr>
          <w:p w14:paraId="0E328CF9"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4456D78A" w14:textId="77777777" w:rsidR="000E7D52" w:rsidRPr="008E366C" w:rsidRDefault="000E7D52" w:rsidP="008E366C">
            <w:pPr>
              <w:pStyle w:val="NoSpacing"/>
              <w:rPr>
                <w:rFonts w:ascii="Arial" w:hAnsi="Arial" w:cs="Arial"/>
                <w:sz w:val="18"/>
                <w:szCs w:val="18"/>
              </w:rPr>
            </w:pPr>
          </w:p>
        </w:tc>
      </w:tr>
      <w:tr w:rsidR="000E7D52" w:rsidRPr="000E7D52" w14:paraId="3ADB1F21" w14:textId="77777777" w:rsidTr="00322166">
        <w:trPr>
          <w:trHeight w:val="411"/>
        </w:trPr>
        <w:tc>
          <w:tcPr>
            <w:tcW w:w="1666" w:type="dxa"/>
            <w:tcBorders>
              <w:top w:val="nil"/>
              <w:left w:val="nil"/>
              <w:bottom w:val="nil"/>
              <w:right w:val="nil"/>
            </w:tcBorders>
          </w:tcPr>
          <w:p w14:paraId="20E07EC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Main effect of intervention </w:t>
            </w:r>
          </w:p>
        </w:tc>
        <w:tc>
          <w:tcPr>
            <w:tcW w:w="1020" w:type="dxa"/>
            <w:tcBorders>
              <w:top w:val="nil"/>
              <w:left w:val="nil"/>
              <w:bottom w:val="nil"/>
              <w:right w:val="nil"/>
            </w:tcBorders>
          </w:tcPr>
          <w:p w14:paraId="5F6C3C8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414.840</w:t>
            </w:r>
          </w:p>
        </w:tc>
        <w:tc>
          <w:tcPr>
            <w:tcW w:w="1164" w:type="dxa"/>
            <w:tcBorders>
              <w:top w:val="nil"/>
              <w:left w:val="nil"/>
              <w:bottom w:val="nil"/>
              <w:right w:val="nil"/>
            </w:tcBorders>
          </w:tcPr>
          <w:p w14:paraId="565C107E" w14:textId="20A21889" w:rsidR="000E7D52" w:rsidRPr="008E366C" w:rsidRDefault="000E7D52" w:rsidP="008E366C">
            <w:pPr>
              <w:pStyle w:val="NoSpacing"/>
              <w:rPr>
                <w:rFonts w:ascii="Arial" w:hAnsi="Arial" w:cs="Arial"/>
                <w:sz w:val="18"/>
                <w:szCs w:val="18"/>
              </w:rPr>
            </w:pPr>
            <w:r w:rsidRPr="008E366C">
              <w:rPr>
                <w:rFonts w:ascii="Arial" w:hAnsi="Arial" w:cs="Arial"/>
                <w:sz w:val="18"/>
                <w:szCs w:val="18"/>
              </w:rPr>
              <w:t>.036, 1df</w:t>
            </w:r>
          </w:p>
        </w:tc>
        <w:tc>
          <w:tcPr>
            <w:tcW w:w="978" w:type="dxa"/>
            <w:tcBorders>
              <w:top w:val="nil"/>
              <w:left w:val="nil"/>
              <w:bottom w:val="nil"/>
              <w:right w:val="nil"/>
            </w:tcBorders>
          </w:tcPr>
          <w:p w14:paraId="24F183B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1.148</w:t>
            </w:r>
          </w:p>
        </w:tc>
        <w:tc>
          <w:tcPr>
            <w:tcW w:w="970" w:type="dxa"/>
            <w:tcBorders>
              <w:top w:val="nil"/>
              <w:left w:val="nil"/>
              <w:bottom w:val="nil"/>
              <w:right w:val="nil"/>
            </w:tcBorders>
          </w:tcPr>
          <w:p w14:paraId="60580549" w14:textId="05940EAC" w:rsidR="000E7D52" w:rsidRPr="008E366C" w:rsidRDefault="000E7D52" w:rsidP="008E366C">
            <w:pPr>
              <w:pStyle w:val="NoSpacing"/>
              <w:rPr>
                <w:rFonts w:ascii="Arial" w:hAnsi="Arial" w:cs="Arial"/>
                <w:sz w:val="18"/>
                <w:szCs w:val="18"/>
              </w:rPr>
            </w:pPr>
            <w:r w:rsidRPr="008E366C">
              <w:rPr>
                <w:rFonts w:ascii="Arial" w:hAnsi="Arial" w:cs="Arial"/>
                <w:sz w:val="18"/>
                <w:szCs w:val="18"/>
              </w:rPr>
              <w:t>.949</w:t>
            </w:r>
          </w:p>
        </w:tc>
        <w:tc>
          <w:tcPr>
            <w:tcW w:w="1121" w:type="dxa"/>
            <w:tcBorders>
              <w:top w:val="nil"/>
              <w:left w:val="nil"/>
              <w:bottom w:val="nil"/>
              <w:right w:val="nil"/>
            </w:tcBorders>
          </w:tcPr>
          <w:p w14:paraId="2BCFA5A0"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5811B860" w14:textId="77777777" w:rsidR="000E7D52" w:rsidRPr="008E366C" w:rsidRDefault="000E7D52" w:rsidP="008E366C">
            <w:pPr>
              <w:pStyle w:val="NoSpacing"/>
              <w:rPr>
                <w:rFonts w:ascii="Arial" w:hAnsi="Arial" w:cs="Arial"/>
                <w:sz w:val="18"/>
                <w:szCs w:val="18"/>
              </w:rPr>
            </w:pPr>
          </w:p>
        </w:tc>
      </w:tr>
      <w:tr w:rsidR="000E7D52" w:rsidRPr="000E7D52" w14:paraId="553F3FB1" w14:textId="77777777" w:rsidTr="00322166">
        <w:trPr>
          <w:trHeight w:val="421"/>
        </w:trPr>
        <w:tc>
          <w:tcPr>
            <w:tcW w:w="1666" w:type="dxa"/>
            <w:tcBorders>
              <w:top w:val="nil"/>
              <w:left w:val="nil"/>
              <w:bottom w:val="nil"/>
              <w:right w:val="nil"/>
            </w:tcBorders>
          </w:tcPr>
          <w:p w14:paraId="0346102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020" w:type="dxa"/>
            <w:tcBorders>
              <w:top w:val="nil"/>
              <w:left w:val="nil"/>
              <w:bottom w:val="nil"/>
              <w:right w:val="nil"/>
            </w:tcBorders>
          </w:tcPr>
          <w:p w14:paraId="31E76A5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414.835</w:t>
            </w:r>
          </w:p>
        </w:tc>
        <w:tc>
          <w:tcPr>
            <w:tcW w:w="1164" w:type="dxa"/>
            <w:tcBorders>
              <w:top w:val="nil"/>
              <w:left w:val="nil"/>
              <w:bottom w:val="nil"/>
              <w:right w:val="nil"/>
            </w:tcBorders>
          </w:tcPr>
          <w:p w14:paraId="15E8275D" w14:textId="1C039A3A"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.005, 1df  </w:t>
            </w:r>
          </w:p>
        </w:tc>
        <w:tc>
          <w:tcPr>
            <w:tcW w:w="978" w:type="dxa"/>
            <w:tcBorders>
              <w:top w:val="nil"/>
              <w:left w:val="nil"/>
              <w:bottom w:val="nil"/>
              <w:right w:val="nil"/>
            </w:tcBorders>
          </w:tcPr>
          <w:p w14:paraId="063AE06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1.148</w:t>
            </w:r>
          </w:p>
        </w:tc>
        <w:tc>
          <w:tcPr>
            <w:tcW w:w="970" w:type="dxa"/>
            <w:tcBorders>
              <w:top w:val="nil"/>
              <w:left w:val="nil"/>
              <w:bottom w:val="nil"/>
              <w:right w:val="nil"/>
            </w:tcBorders>
          </w:tcPr>
          <w:p w14:paraId="1BBF52B8" w14:textId="51407052" w:rsidR="000E7D52" w:rsidRPr="008E366C" w:rsidRDefault="000E7D52" w:rsidP="008E366C">
            <w:pPr>
              <w:pStyle w:val="NoSpacing"/>
              <w:rPr>
                <w:rFonts w:ascii="Arial" w:hAnsi="Arial" w:cs="Arial"/>
                <w:sz w:val="18"/>
                <w:szCs w:val="18"/>
              </w:rPr>
            </w:pPr>
            <w:r w:rsidRPr="008E366C">
              <w:rPr>
                <w:rFonts w:ascii="Arial" w:hAnsi="Arial" w:cs="Arial"/>
                <w:sz w:val="18"/>
                <w:szCs w:val="18"/>
              </w:rPr>
              <w:t>.949</w:t>
            </w:r>
          </w:p>
        </w:tc>
        <w:tc>
          <w:tcPr>
            <w:tcW w:w="1121" w:type="dxa"/>
            <w:tcBorders>
              <w:top w:val="nil"/>
              <w:left w:val="nil"/>
              <w:bottom w:val="nil"/>
              <w:right w:val="nil"/>
            </w:tcBorders>
          </w:tcPr>
          <w:p w14:paraId="15D51006"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29D46BFB" w14:textId="77777777" w:rsidR="000E7D52" w:rsidRPr="008E366C" w:rsidRDefault="000E7D52" w:rsidP="008E366C">
            <w:pPr>
              <w:pStyle w:val="NoSpacing"/>
              <w:rPr>
                <w:rFonts w:ascii="Arial" w:hAnsi="Arial" w:cs="Arial"/>
                <w:sz w:val="18"/>
                <w:szCs w:val="18"/>
              </w:rPr>
            </w:pPr>
          </w:p>
        </w:tc>
      </w:tr>
      <w:tr w:rsidR="000E7D52" w:rsidRPr="000E7D52" w14:paraId="10716898" w14:textId="77777777" w:rsidTr="00322166">
        <w:trPr>
          <w:trHeight w:val="411"/>
        </w:trPr>
        <w:tc>
          <w:tcPr>
            <w:tcW w:w="1666" w:type="dxa"/>
            <w:tcBorders>
              <w:top w:val="nil"/>
              <w:left w:val="nil"/>
              <w:bottom w:val="nil"/>
              <w:right w:val="nil"/>
            </w:tcBorders>
          </w:tcPr>
          <w:p w14:paraId="767B5C6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Intervention as random effect  </w:t>
            </w:r>
          </w:p>
        </w:tc>
        <w:tc>
          <w:tcPr>
            <w:tcW w:w="1020" w:type="dxa"/>
            <w:tcBorders>
              <w:top w:val="nil"/>
              <w:left w:val="nil"/>
              <w:bottom w:val="nil"/>
              <w:right w:val="nil"/>
            </w:tcBorders>
          </w:tcPr>
          <w:p w14:paraId="7594422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414.196</w:t>
            </w:r>
          </w:p>
        </w:tc>
        <w:tc>
          <w:tcPr>
            <w:tcW w:w="1164" w:type="dxa"/>
            <w:tcBorders>
              <w:top w:val="nil"/>
              <w:left w:val="nil"/>
              <w:bottom w:val="nil"/>
              <w:right w:val="nil"/>
            </w:tcBorders>
          </w:tcPr>
          <w:p w14:paraId="53BB3D5E" w14:textId="3021DE0B"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.639, 2df </w:t>
            </w:r>
          </w:p>
        </w:tc>
        <w:tc>
          <w:tcPr>
            <w:tcW w:w="978" w:type="dxa"/>
            <w:tcBorders>
              <w:top w:val="nil"/>
              <w:left w:val="nil"/>
              <w:bottom w:val="nil"/>
              <w:right w:val="nil"/>
            </w:tcBorders>
          </w:tcPr>
          <w:p w14:paraId="512E1F9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1.190</w:t>
            </w:r>
          </w:p>
        </w:tc>
        <w:tc>
          <w:tcPr>
            <w:tcW w:w="970" w:type="dxa"/>
            <w:tcBorders>
              <w:top w:val="nil"/>
              <w:left w:val="nil"/>
              <w:bottom w:val="nil"/>
              <w:right w:val="nil"/>
            </w:tcBorders>
          </w:tcPr>
          <w:p w14:paraId="717E6833" w14:textId="1E502730" w:rsidR="000E7D52" w:rsidRPr="008E366C" w:rsidRDefault="000E7D52" w:rsidP="008E366C">
            <w:pPr>
              <w:pStyle w:val="NoSpacing"/>
              <w:rPr>
                <w:rFonts w:ascii="Arial" w:hAnsi="Arial" w:cs="Arial"/>
                <w:sz w:val="18"/>
                <w:szCs w:val="18"/>
              </w:rPr>
            </w:pPr>
            <w:r w:rsidRPr="008E366C">
              <w:rPr>
                <w:rFonts w:ascii="Arial" w:hAnsi="Arial" w:cs="Arial"/>
                <w:sz w:val="18"/>
                <w:szCs w:val="18"/>
              </w:rPr>
              <w:t>.986</w:t>
            </w:r>
          </w:p>
        </w:tc>
        <w:tc>
          <w:tcPr>
            <w:tcW w:w="1121" w:type="dxa"/>
            <w:tcBorders>
              <w:top w:val="nil"/>
              <w:left w:val="nil"/>
              <w:bottom w:val="nil"/>
              <w:right w:val="nil"/>
            </w:tcBorders>
          </w:tcPr>
          <w:p w14:paraId="19705AE6" w14:textId="03FC1217" w:rsidR="000E7D52" w:rsidRPr="008E366C" w:rsidRDefault="000E7D52" w:rsidP="008E366C">
            <w:pPr>
              <w:pStyle w:val="NoSpacing"/>
              <w:rPr>
                <w:rFonts w:ascii="Arial" w:hAnsi="Arial" w:cs="Arial"/>
                <w:sz w:val="18"/>
                <w:szCs w:val="18"/>
              </w:rPr>
            </w:pPr>
            <w:r w:rsidRPr="008E366C">
              <w:rPr>
                <w:rFonts w:ascii="Arial" w:hAnsi="Arial" w:cs="Arial"/>
                <w:sz w:val="18"/>
                <w:szCs w:val="18"/>
              </w:rPr>
              <w:t>.097</w:t>
            </w:r>
          </w:p>
        </w:tc>
        <w:tc>
          <w:tcPr>
            <w:tcW w:w="1125" w:type="dxa"/>
            <w:tcBorders>
              <w:top w:val="nil"/>
              <w:left w:val="nil"/>
              <w:bottom w:val="nil"/>
              <w:right w:val="nil"/>
            </w:tcBorders>
          </w:tcPr>
          <w:p w14:paraId="065BF277" w14:textId="784EB1ED" w:rsidR="000E7D52" w:rsidRPr="008E366C" w:rsidRDefault="000E7D52" w:rsidP="008E366C">
            <w:pPr>
              <w:pStyle w:val="NoSpacing"/>
              <w:rPr>
                <w:rFonts w:ascii="Arial" w:hAnsi="Arial" w:cs="Arial"/>
                <w:sz w:val="18"/>
                <w:szCs w:val="18"/>
              </w:rPr>
            </w:pPr>
            <w:r w:rsidRPr="008E366C">
              <w:rPr>
                <w:rFonts w:ascii="Arial" w:hAnsi="Arial" w:cs="Arial"/>
                <w:sz w:val="18"/>
                <w:szCs w:val="18"/>
              </w:rPr>
              <w:t>.309</w:t>
            </w:r>
          </w:p>
        </w:tc>
      </w:tr>
      <w:tr w:rsidR="000E7D52" w:rsidRPr="000E7D52" w14:paraId="77BD48EA" w14:textId="77777777" w:rsidTr="00322166">
        <w:trPr>
          <w:trHeight w:val="421"/>
        </w:trPr>
        <w:tc>
          <w:tcPr>
            <w:tcW w:w="1666" w:type="dxa"/>
            <w:tcBorders>
              <w:top w:val="nil"/>
              <w:left w:val="nil"/>
              <w:bottom w:val="single" w:sz="4" w:space="0" w:color="auto"/>
              <w:right w:val="nil"/>
            </w:tcBorders>
          </w:tcPr>
          <w:p w14:paraId="69C64CE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Group*Intervention interaction</w:t>
            </w:r>
          </w:p>
        </w:tc>
        <w:tc>
          <w:tcPr>
            <w:tcW w:w="1020" w:type="dxa"/>
            <w:tcBorders>
              <w:top w:val="nil"/>
              <w:left w:val="nil"/>
              <w:bottom w:val="single" w:sz="4" w:space="0" w:color="auto"/>
              <w:right w:val="nil"/>
            </w:tcBorders>
          </w:tcPr>
          <w:p w14:paraId="778066B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414.034</w:t>
            </w:r>
          </w:p>
        </w:tc>
        <w:tc>
          <w:tcPr>
            <w:tcW w:w="1164" w:type="dxa"/>
            <w:tcBorders>
              <w:top w:val="nil"/>
              <w:left w:val="nil"/>
              <w:bottom w:val="single" w:sz="4" w:space="0" w:color="auto"/>
              <w:right w:val="nil"/>
            </w:tcBorders>
          </w:tcPr>
          <w:p w14:paraId="13F295C4" w14:textId="7E0CCC6D"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.162, 1df </w:t>
            </w:r>
          </w:p>
        </w:tc>
        <w:tc>
          <w:tcPr>
            <w:tcW w:w="978" w:type="dxa"/>
            <w:tcBorders>
              <w:top w:val="nil"/>
              <w:left w:val="nil"/>
              <w:bottom w:val="single" w:sz="4" w:space="0" w:color="auto"/>
              <w:right w:val="nil"/>
            </w:tcBorders>
          </w:tcPr>
          <w:p w14:paraId="5C6834B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1.181</w:t>
            </w:r>
          </w:p>
        </w:tc>
        <w:tc>
          <w:tcPr>
            <w:tcW w:w="970" w:type="dxa"/>
            <w:tcBorders>
              <w:top w:val="nil"/>
              <w:left w:val="nil"/>
              <w:bottom w:val="single" w:sz="4" w:space="0" w:color="auto"/>
              <w:right w:val="nil"/>
            </w:tcBorders>
          </w:tcPr>
          <w:p w14:paraId="24BBAA13" w14:textId="4C0B7133" w:rsidR="000E7D52" w:rsidRPr="008E366C" w:rsidRDefault="000E7D52" w:rsidP="008E366C">
            <w:pPr>
              <w:pStyle w:val="NoSpacing"/>
              <w:rPr>
                <w:rFonts w:ascii="Arial" w:hAnsi="Arial" w:cs="Arial"/>
                <w:sz w:val="18"/>
                <w:szCs w:val="18"/>
              </w:rPr>
            </w:pPr>
            <w:r w:rsidRPr="008E366C">
              <w:rPr>
                <w:rFonts w:ascii="Arial" w:hAnsi="Arial" w:cs="Arial"/>
                <w:sz w:val="18"/>
                <w:szCs w:val="18"/>
              </w:rPr>
              <w:t>.989</w:t>
            </w:r>
          </w:p>
        </w:tc>
        <w:tc>
          <w:tcPr>
            <w:tcW w:w="1121" w:type="dxa"/>
            <w:tcBorders>
              <w:top w:val="nil"/>
              <w:left w:val="nil"/>
              <w:bottom w:val="single" w:sz="4" w:space="0" w:color="auto"/>
              <w:right w:val="nil"/>
            </w:tcBorders>
          </w:tcPr>
          <w:p w14:paraId="4E7860F6" w14:textId="6E029840" w:rsidR="000E7D52" w:rsidRPr="008E366C" w:rsidRDefault="000E7D52" w:rsidP="008E366C">
            <w:pPr>
              <w:pStyle w:val="NoSpacing"/>
              <w:rPr>
                <w:rFonts w:ascii="Arial" w:hAnsi="Arial" w:cs="Arial"/>
                <w:sz w:val="18"/>
                <w:szCs w:val="18"/>
              </w:rPr>
            </w:pPr>
            <w:r w:rsidRPr="008E366C">
              <w:rPr>
                <w:rFonts w:ascii="Arial" w:hAnsi="Arial" w:cs="Arial"/>
                <w:sz w:val="18"/>
                <w:szCs w:val="18"/>
              </w:rPr>
              <w:t>.089</w:t>
            </w:r>
          </w:p>
        </w:tc>
        <w:tc>
          <w:tcPr>
            <w:tcW w:w="1125" w:type="dxa"/>
            <w:tcBorders>
              <w:top w:val="nil"/>
              <w:left w:val="nil"/>
              <w:bottom w:val="single" w:sz="4" w:space="0" w:color="auto"/>
              <w:right w:val="nil"/>
            </w:tcBorders>
          </w:tcPr>
          <w:p w14:paraId="7B2C90D6" w14:textId="7497D093" w:rsidR="000E7D52" w:rsidRPr="008E366C" w:rsidRDefault="000E7D52" w:rsidP="008E366C">
            <w:pPr>
              <w:pStyle w:val="NoSpacing"/>
              <w:rPr>
                <w:rFonts w:ascii="Arial" w:hAnsi="Arial" w:cs="Arial"/>
                <w:sz w:val="18"/>
                <w:szCs w:val="18"/>
              </w:rPr>
            </w:pPr>
            <w:r w:rsidRPr="008E366C">
              <w:rPr>
                <w:rFonts w:ascii="Arial" w:hAnsi="Arial" w:cs="Arial"/>
                <w:sz w:val="18"/>
                <w:szCs w:val="18"/>
              </w:rPr>
              <w:t>.297</w:t>
            </w:r>
          </w:p>
        </w:tc>
      </w:tr>
      <w:tr w:rsidR="000E7D52" w:rsidRPr="000E7D52" w14:paraId="1888D659" w14:textId="77777777" w:rsidTr="00322166">
        <w:trPr>
          <w:trHeight w:val="200"/>
        </w:trPr>
        <w:tc>
          <w:tcPr>
            <w:tcW w:w="8046" w:type="dxa"/>
            <w:gridSpan w:val="7"/>
            <w:tcBorders>
              <w:left w:val="nil"/>
              <w:bottom w:val="single" w:sz="4" w:space="0" w:color="auto"/>
              <w:right w:val="nil"/>
            </w:tcBorders>
          </w:tcPr>
          <w:p w14:paraId="33A33DDB"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Parent-reported child treatment-related anxiety</w:t>
            </w:r>
          </w:p>
        </w:tc>
      </w:tr>
      <w:tr w:rsidR="000E7D52" w:rsidRPr="000E7D52" w14:paraId="7A33BF50" w14:textId="77777777" w:rsidTr="00322166">
        <w:trPr>
          <w:trHeight w:val="210"/>
        </w:trPr>
        <w:tc>
          <w:tcPr>
            <w:tcW w:w="1666" w:type="dxa"/>
            <w:tcBorders>
              <w:left w:val="nil"/>
              <w:bottom w:val="nil"/>
              <w:right w:val="nil"/>
            </w:tcBorders>
          </w:tcPr>
          <w:p w14:paraId="5493DB5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Unconditional</w:t>
            </w:r>
          </w:p>
        </w:tc>
        <w:tc>
          <w:tcPr>
            <w:tcW w:w="1020" w:type="dxa"/>
            <w:tcBorders>
              <w:left w:val="nil"/>
              <w:bottom w:val="nil"/>
              <w:right w:val="nil"/>
            </w:tcBorders>
          </w:tcPr>
          <w:p w14:paraId="4753601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429.389</w:t>
            </w:r>
          </w:p>
        </w:tc>
        <w:tc>
          <w:tcPr>
            <w:tcW w:w="1164" w:type="dxa"/>
            <w:tcBorders>
              <w:left w:val="nil"/>
              <w:bottom w:val="nil"/>
              <w:right w:val="nil"/>
            </w:tcBorders>
          </w:tcPr>
          <w:p w14:paraId="649B36DD" w14:textId="77777777" w:rsidR="000E7D52" w:rsidRPr="008E366C" w:rsidRDefault="000E7D52" w:rsidP="008E366C">
            <w:pPr>
              <w:pStyle w:val="NoSpacing"/>
              <w:rPr>
                <w:rFonts w:ascii="Arial" w:hAnsi="Arial" w:cs="Arial"/>
                <w:sz w:val="18"/>
                <w:szCs w:val="18"/>
              </w:rPr>
            </w:pPr>
          </w:p>
        </w:tc>
        <w:tc>
          <w:tcPr>
            <w:tcW w:w="978" w:type="dxa"/>
            <w:tcBorders>
              <w:left w:val="nil"/>
              <w:bottom w:val="nil"/>
              <w:right w:val="nil"/>
            </w:tcBorders>
          </w:tcPr>
          <w:p w14:paraId="31949F9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1.606</w:t>
            </w:r>
          </w:p>
        </w:tc>
        <w:tc>
          <w:tcPr>
            <w:tcW w:w="970" w:type="dxa"/>
            <w:tcBorders>
              <w:left w:val="nil"/>
              <w:bottom w:val="nil"/>
              <w:right w:val="nil"/>
            </w:tcBorders>
          </w:tcPr>
          <w:p w14:paraId="2DBA4B01" w14:textId="7F298505" w:rsidR="000E7D52" w:rsidRPr="008E366C" w:rsidRDefault="000E7D52" w:rsidP="008E366C">
            <w:pPr>
              <w:pStyle w:val="NoSpacing"/>
              <w:rPr>
                <w:rFonts w:ascii="Arial" w:hAnsi="Arial" w:cs="Arial"/>
                <w:sz w:val="18"/>
                <w:szCs w:val="18"/>
              </w:rPr>
            </w:pPr>
            <w:r w:rsidRPr="008E366C">
              <w:rPr>
                <w:rFonts w:ascii="Arial" w:hAnsi="Arial" w:cs="Arial"/>
                <w:sz w:val="18"/>
                <w:szCs w:val="18"/>
              </w:rPr>
              <w:t>.698</w:t>
            </w:r>
          </w:p>
        </w:tc>
        <w:tc>
          <w:tcPr>
            <w:tcW w:w="1121" w:type="dxa"/>
            <w:tcBorders>
              <w:left w:val="nil"/>
              <w:bottom w:val="nil"/>
              <w:right w:val="nil"/>
            </w:tcBorders>
          </w:tcPr>
          <w:p w14:paraId="5EDC2A39" w14:textId="77777777" w:rsidR="000E7D52" w:rsidRPr="008E366C" w:rsidRDefault="000E7D52" w:rsidP="008E366C">
            <w:pPr>
              <w:pStyle w:val="NoSpacing"/>
              <w:rPr>
                <w:rFonts w:ascii="Arial" w:hAnsi="Arial" w:cs="Arial"/>
                <w:sz w:val="18"/>
                <w:szCs w:val="18"/>
              </w:rPr>
            </w:pPr>
          </w:p>
        </w:tc>
        <w:tc>
          <w:tcPr>
            <w:tcW w:w="1125" w:type="dxa"/>
            <w:tcBorders>
              <w:left w:val="nil"/>
              <w:bottom w:val="nil"/>
              <w:right w:val="nil"/>
            </w:tcBorders>
          </w:tcPr>
          <w:p w14:paraId="3F4CA3C6" w14:textId="77777777" w:rsidR="000E7D52" w:rsidRPr="008E366C" w:rsidRDefault="000E7D52" w:rsidP="008E366C">
            <w:pPr>
              <w:pStyle w:val="NoSpacing"/>
              <w:rPr>
                <w:rFonts w:ascii="Arial" w:hAnsi="Arial" w:cs="Arial"/>
                <w:sz w:val="18"/>
                <w:szCs w:val="18"/>
              </w:rPr>
            </w:pPr>
          </w:p>
        </w:tc>
      </w:tr>
      <w:tr w:rsidR="000E7D52" w:rsidRPr="000E7D52" w14:paraId="27B11951" w14:textId="77777777" w:rsidTr="00322166">
        <w:trPr>
          <w:trHeight w:val="210"/>
        </w:trPr>
        <w:tc>
          <w:tcPr>
            <w:tcW w:w="1666" w:type="dxa"/>
            <w:tcBorders>
              <w:top w:val="nil"/>
              <w:left w:val="nil"/>
              <w:bottom w:val="nil"/>
              <w:right w:val="nil"/>
            </w:tcBorders>
          </w:tcPr>
          <w:p w14:paraId="2E3F5ED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Control model</w:t>
            </w:r>
          </w:p>
        </w:tc>
        <w:tc>
          <w:tcPr>
            <w:tcW w:w="1020" w:type="dxa"/>
            <w:tcBorders>
              <w:top w:val="nil"/>
              <w:left w:val="nil"/>
              <w:bottom w:val="nil"/>
              <w:right w:val="nil"/>
            </w:tcBorders>
          </w:tcPr>
          <w:p w14:paraId="502644D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423.702</w:t>
            </w:r>
          </w:p>
        </w:tc>
        <w:tc>
          <w:tcPr>
            <w:tcW w:w="1164" w:type="dxa"/>
            <w:tcBorders>
              <w:top w:val="nil"/>
              <w:left w:val="nil"/>
              <w:bottom w:val="nil"/>
              <w:right w:val="nil"/>
            </w:tcBorders>
          </w:tcPr>
          <w:p w14:paraId="672B7A5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5.687*, 1df</w:t>
            </w:r>
          </w:p>
        </w:tc>
        <w:tc>
          <w:tcPr>
            <w:tcW w:w="978" w:type="dxa"/>
            <w:tcBorders>
              <w:top w:val="nil"/>
              <w:left w:val="nil"/>
              <w:bottom w:val="nil"/>
              <w:right w:val="nil"/>
            </w:tcBorders>
          </w:tcPr>
          <w:p w14:paraId="0A01491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1.575</w:t>
            </w:r>
          </w:p>
        </w:tc>
        <w:tc>
          <w:tcPr>
            <w:tcW w:w="970" w:type="dxa"/>
            <w:tcBorders>
              <w:top w:val="nil"/>
              <w:left w:val="nil"/>
              <w:bottom w:val="nil"/>
              <w:right w:val="nil"/>
            </w:tcBorders>
          </w:tcPr>
          <w:p w14:paraId="6E5D4633" w14:textId="76E10720" w:rsidR="000E7D52" w:rsidRPr="008E366C" w:rsidRDefault="000E7D52" w:rsidP="008E366C">
            <w:pPr>
              <w:pStyle w:val="NoSpacing"/>
              <w:rPr>
                <w:rFonts w:ascii="Arial" w:hAnsi="Arial" w:cs="Arial"/>
                <w:sz w:val="18"/>
                <w:szCs w:val="18"/>
              </w:rPr>
            </w:pPr>
            <w:r w:rsidRPr="008E366C">
              <w:rPr>
                <w:rFonts w:ascii="Arial" w:hAnsi="Arial" w:cs="Arial"/>
                <w:sz w:val="18"/>
                <w:szCs w:val="18"/>
              </w:rPr>
              <w:t>.583</w:t>
            </w:r>
          </w:p>
        </w:tc>
        <w:tc>
          <w:tcPr>
            <w:tcW w:w="1121" w:type="dxa"/>
            <w:tcBorders>
              <w:top w:val="nil"/>
              <w:left w:val="nil"/>
              <w:bottom w:val="nil"/>
              <w:right w:val="nil"/>
            </w:tcBorders>
          </w:tcPr>
          <w:p w14:paraId="0B5B0CBD"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3F046C07" w14:textId="77777777" w:rsidR="000E7D52" w:rsidRPr="008E366C" w:rsidRDefault="000E7D52" w:rsidP="008E366C">
            <w:pPr>
              <w:pStyle w:val="NoSpacing"/>
              <w:rPr>
                <w:rFonts w:ascii="Arial" w:hAnsi="Arial" w:cs="Arial"/>
                <w:sz w:val="18"/>
                <w:szCs w:val="18"/>
              </w:rPr>
            </w:pPr>
          </w:p>
        </w:tc>
      </w:tr>
      <w:tr w:rsidR="000E7D52" w:rsidRPr="000E7D52" w14:paraId="279D7686" w14:textId="77777777" w:rsidTr="00322166">
        <w:trPr>
          <w:trHeight w:val="200"/>
        </w:trPr>
        <w:tc>
          <w:tcPr>
            <w:tcW w:w="1666" w:type="dxa"/>
            <w:tcBorders>
              <w:top w:val="nil"/>
              <w:left w:val="nil"/>
              <w:bottom w:val="nil"/>
              <w:right w:val="nil"/>
            </w:tcBorders>
          </w:tcPr>
          <w:p w14:paraId="50250AEC"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Change over time </w:t>
            </w:r>
          </w:p>
        </w:tc>
        <w:tc>
          <w:tcPr>
            <w:tcW w:w="1020" w:type="dxa"/>
            <w:tcBorders>
              <w:top w:val="nil"/>
              <w:left w:val="nil"/>
              <w:bottom w:val="nil"/>
              <w:right w:val="nil"/>
            </w:tcBorders>
          </w:tcPr>
          <w:p w14:paraId="3820D90D"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417.869</w:t>
            </w:r>
          </w:p>
        </w:tc>
        <w:tc>
          <w:tcPr>
            <w:tcW w:w="1164" w:type="dxa"/>
            <w:tcBorders>
              <w:top w:val="nil"/>
              <w:left w:val="nil"/>
              <w:bottom w:val="nil"/>
              <w:right w:val="nil"/>
            </w:tcBorders>
          </w:tcPr>
          <w:p w14:paraId="5F338EFA"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5.833*, 1df  </w:t>
            </w:r>
          </w:p>
        </w:tc>
        <w:tc>
          <w:tcPr>
            <w:tcW w:w="978" w:type="dxa"/>
            <w:tcBorders>
              <w:top w:val="nil"/>
              <w:left w:val="nil"/>
              <w:bottom w:val="nil"/>
              <w:right w:val="nil"/>
            </w:tcBorders>
          </w:tcPr>
          <w:p w14:paraId="5801030E"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1.497</w:t>
            </w:r>
          </w:p>
        </w:tc>
        <w:tc>
          <w:tcPr>
            <w:tcW w:w="970" w:type="dxa"/>
            <w:tcBorders>
              <w:top w:val="nil"/>
              <w:left w:val="nil"/>
              <w:bottom w:val="nil"/>
              <w:right w:val="nil"/>
            </w:tcBorders>
          </w:tcPr>
          <w:p w14:paraId="39DF220D" w14:textId="31DB4FA3" w:rsidR="000E7D52" w:rsidRPr="008E366C" w:rsidRDefault="000E7D52" w:rsidP="008E366C">
            <w:pPr>
              <w:pStyle w:val="NoSpacing"/>
              <w:rPr>
                <w:rFonts w:ascii="Arial" w:hAnsi="Arial" w:cs="Arial"/>
                <w:sz w:val="18"/>
                <w:szCs w:val="18"/>
              </w:rPr>
            </w:pPr>
            <w:r w:rsidRPr="008E366C">
              <w:rPr>
                <w:rFonts w:ascii="Arial" w:hAnsi="Arial" w:cs="Arial"/>
                <w:b/>
                <w:sz w:val="18"/>
                <w:szCs w:val="18"/>
              </w:rPr>
              <w:t>.561</w:t>
            </w:r>
          </w:p>
        </w:tc>
        <w:tc>
          <w:tcPr>
            <w:tcW w:w="1121" w:type="dxa"/>
            <w:tcBorders>
              <w:top w:val="nil"/>
              <w:left w:val="nil"/>
              <w:bottom w:val="nil"/>
              <w:right w:val="nil"/>
            </w:tcBorders>
          </w:tcPr>
          <w:p w14:paraId="402A3120"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2DAB81C0" w14:textId="77777777" w:rsidR="000E7D52" w:rsidRPr="008E366C" w:rsidRDefault="000E7D52" w:rsidP="008E366C">
            <w:pPr>
              <w:pStyle w:val="NoSpacing"/>
              <w:rPr>
                <w:rFonts w:ascii="Arial" w:hAnsi="Arial" w:cs="Arial"/>
                <w:sz w:val="18"/>
                <w:szCs w:val="18"/>
              </w:rPr>
            </w:pPr>
          </w:p>
        </w:tc>
      </w:tr>
      <w:tr w:rsidR="000E7D52" w:rsidRPr="000E7D52" w14:paraId="1D4FD1C4" w14:textId="77777777" w:rsidTr="00322166">
        <w:trPr>
          <w:trHeight w:val="421"/>
        </w:trPr>
        <w:tc>
          <w:tcPr>
            <w:tcW w:w="1666" w:type="dxa"/>
            <w:tcBorders>
              <w:top w:val="nil"/>
              <w:left w:val="nil"/>
              <w:bottom w:val="nil"/>
              <w:right w:val="nil"/>
            </w:tcBorders>
          </w:tcPr>
          <w:p w14:paraId="5ED8A90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Main effect of intervention </w:t>
            </w:r>
          </w:p>
        </w:tc>
        <w:tc>
          <w:tcPr>
            <w:tcW w:w="1020" w:type="dxa"/>
            <w:tcBorders>
              <w:top w:val="nil"/>
              <w:left w:val="nil"/>
              <w:bottom w:val="nil"/>
              <w:right w:val="nil"/>
            </w:tcBorders>
          </w:tcPr>
          <w:p w14:paraId="38D8594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417.550</w:t>
            </w:r>
          </w:p>
        </w:tc>
        <w:tc>
          <w:tcPr>
            <w:tcW w:w="1164" w:type="dxa"/>
            <w:tcBorders>
              <w:top w:val="nil"/>
              <w:left w:val="nil"/>
              <w:bottom w:val="nil"/>
              <w:right w:val="nil"/>
            </w:tcBorders>
          </w:tcPr>
          <w:p w14:paraId="5EE6422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0.319, 1df</w:t>
            </w:r>
          </w:p>
        </w:tc>
        <w:tc>
          <w:tcPr>
            <w:tcW w:w="978" w:type="dxa"/>
            <w:tcBorders>
              <w:top w:val="nil"/>
              <w:left w:val="nil"/>
              <w:bottom w:val="nil"/>
              <w:right w:val="nil"/>
            </w:tcBorders>
          </w:tcPr>
          <w:p w14:paraId="4283A21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1.487</w:t>
            </w:r>
          </w:p>
        </w:tc>
        <w:tc>
          <w:tcPr>
            <w:tcW w:w="970" w:type="dxa"/>
            <w:tcBorders>
              <w:top w:val="nil"/>
              <w:left w:val="nil"/>
              <w:bottom w:val="nil"/>
              <w:right w:val="nil"/>
            </w:tcBorders>
          </w:tcPr>
          <w:p w14:paraId="4EEE0560" w14:textId="458AE12D" w:rsidR="000E7D52" w:rsidRPr="008E366C" w:rsidRDefault="000E7D52" w:rsidP="008E366C">
            <w:pPr>
              <w:pStyle w:val="NoSpacing"/>
              <w:rPr>
                <w:rFonts w:ascii="Arial" w:hAnsi="Arial" w:cs="Arial"/>
                <w:sz w:val="18"/>
                <w:szCs w:val="18"/>
              </w:rPr>
            </w:pPr>
            <w:r w:rsidRPr="008E366C">
              <w:rPr>
                <w:rFonts w:ascii="Arial" w:hAnsi="Arial" w:cs="Arial"/>
                <w:sz w:val="18"/>
                <w:szCs w:val="18"/>
              </w:rPr>
              <w:t>.572</w:t>
            </w:r>
          </w:p>
        </w:tc>
        <w:tc>
          <w:tcPr>
            <w:tcW w:w="1121" w:type="dxa"/>
            <w:tcBorders>
              <w:top w:val="nil"/>
              <w:left w:val="nil"/>
              <w:bottom w:val="nil"/>
              <w:right w:val="nil"/>
            </w:tcBorders>
          </w:tcPr>
          <w:p w14:paraId="1C51167C"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6DD84805" w14:textId="77777777" w:rsidR="000E7D52" w:rsidRPr="008E366C" w:rsidRDefault="000E7D52" w:rsidP="008E366C">
            <w:pPr>
              <w:pStyle w:val="NoSpacing"/>
              <w:rPr>
                <w:rFonts w:ascii="Arial" w:hAnsi="Arial" w:cs="Arial"/>
                <w:sz w:val="18"/>
                <w:szCs w:val="18"/>
              </w:rPr>
            </w:pPr>
          </w:p>
        </w:tc>
      </w:tr>
      <w:tr w:rsidR="000E7D52" w:rsidRPr="000E7D52" w14:paraId="6025A775" w14:textId="77777777" w:rsidTr="00322166">
        <w:trPr>
          <w:trHeight w:val="411"/>
        </w:trPr>
        <w:tc>
          <w:tcPr>
            <w:tcW w:w="1666" w:type="dxa"/>
            <w:tcBorders>
              <w:top w:val="nil"/>
              <w:left w:val="nil"/>
              <w:bottom w:val="nil"/>
              <w:right w:val="nil"/>
            </w:tcBorders>
          </w:tcPr>
          <w:p w14:paraId="1A2F200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020" w:type="dxa"/>
            <w:tcBorders>
              <w:top w:val="nil"/>
              <w:left w:val="nil"/>
              <w:bottom w:val="nil"/>
              <w:right w:val="nil"/>
            </w:tcBorders>
          </w:tcPr>
          <w:p w14:paraId="1CED500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417.372</w:t>
            </w:r>
          </w:p>
        </w:tc>
        <w:tc>
          <w:tcPr>
            <w:tcW w:w="1164" w:type="dxa"/>
            <w:tcBorders>
              <w:top w:val="nil"/>
              <w:left w:val="nil"/>
              <w:bottom w:val="nil"/>
              <w:right w:val="nil"/>
            </w:tcBorders>
          </w:tcPr>
          <w:p w14:paraId="57237342" w14:textId="7BED67B1"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.178, 1df </w:t>
            </w:r>
          </w:p>
        </w:tc>
        <w:tc>
          <w:tcPr>
            <w:tcW w:w="978" w:type="dxa"/>
            <w:tcBorders>
              <w:top w:val="nil"/>
              <w:left w:val="nil"/>
              <w:bottom w:val="nil"/>
              <w:right w:val="nil"/>
            </w:tcBorders>
          </w:tcPr>
          <w:p w14:paraId="0609819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1.486</w:t>
            </w:r>
          </w:p>
        </w:tc>
        <w:tc>
          <w:tcPr>
            <w:tcW w:w="970" w:type="dxa"/>
            <w:tcBorders>
              <w:top w:val="nil"/>
              <w:left w:val="nil"/>
              <w:bottom w:val="nil"/>
              <w:right w:val="nil"/>
            </w:tcBorders>
          </w:tcPr>
          <w:p w14:paraId="35BD7D29" w14:textId="5DAFE42A" w:rsidR="000E7D52" w:rsidRPr="008E366C" w:rsidRDefault="000E7D52" w:rsidP="008E366C">
            <w:pPr>
              <w:pStyle w:val="NoSpacing"/>
              <w:rPr>
                <w:rFonts w:ascii="Arial" w:hAnsi="Arial" w:cs="Arial"/>
                <w:sz w:val="18"/>
                <w:szCs w:val="18"/>
              </w:rPr>
            </w:pPr>
            <w:r w:rsidRPr="008E366C">
              <w:rPr>
                <w:rFonts w:ascii="Arial" w:hAnsi="Arial" w:cs="Arial"/>
                <w:sz w:val="18"/>
                <w:szCs w:val="18"/>
              </w:rPr>
              <w:t>.567</w:t>
            </w:r>
          </w:p>
        </w:tc>
        <w:tc>
          <w:tcPr>
            <w:tcW w:w="1121" w:type="dxa"/>
            <w:tcBorders>
              <w:top w:val="nil"/>
              <w:left w:val="nil"/>
              <w:bottom w:val="nil"/>
              <w:right w:val="nil"/>
            </w:tcBorders>
          </w:tcPr>
          <w:p w14:paraId="417758AC"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1A91A2F7" w14:textId="77777777" w:rsidR="000E7D52" w:rsidRPr="008E366C" w:rsidRDefault="000E7D52" w:rsidP="008E366C">
            <w:pPr>
              <w:pStyle w:val="NoSpacing"/>
              <w:rPr>
                <w:rFonts w:ascii="Arial" w:hAnsi="Arial" w:cs="Arial"/>
                <w:sz w:val="18"/>
                <w:szCs w:val="18"/>
              </w:rPr>
            </w:pPr>
          </w:p>
        </w:tc>
      </w:tr>
      <w:tr w:rsidR="000E7D52" w:rsidRPr="000E7D52" w14:paraId="426368B6" w14:textId="77777777" w:rsidTr="00322166">
        <w:trPr>
          <w:trHeight w:val="421"/>
        </w:trPr>
        <w:tc>
          <w:tcPr>
            <w:tcW w:w="1666" w:type="dxa"/>
            <w:tcBorders>
              <w:top w:val="nil"/>
              <w:left w:val="nil"/>
              <w:bottom w:val="nil"/>
              <w:right w:val="nil"/>
            </w:tcBorders>
          </w:tcPr>
          <w:p w14:paraId="1F96298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Intervention as random effect  </w:t>
            </w:r>
          </w:p>
        </w:tc>
        <w:tc>
          <w:tcPr>
            <w:tcW w:w="1020" w:type="dxa"/>
            <w:tcBorders>
              <w:top w:val="nil"/>
              <w:left w:val="nil"/>
              <w:bottom w:val="nil"/>
              <w:right w:val="nil"/>
            </w:tcBorders>
          </w:tcPr>
          <w:p w14:paraId="5EC38A0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416.548</w:t>
            </w:r>
          </w:p>
        </w:tc>
        <w:tc>
          <w:tcPr>
            <w:tcW w:w="1164" w:type="dxa"/>
            <w:tcBorders>
              <w:top w:val="nil"/>
              <w:left w:val="nil"/>
              <w:bottom w:val="nil"/>
              <w:right w:val="nil"/>
            </w:tcBorders>
          </w:tcPr>
          <w:p w14:paraId="0E9285DC" w14:textId="3FD10AA1" w:rsidR="000E7D52" w:rsidRPr="008E366C" w:rsidRDefault="000E7D52" w:rsidP="008E366C">
            <w:pPr>
              <w:pStyle w:val="NoSpacing"/>
              <w:rPr>
                <w:rFonts w:ascii="Arial" w:hAnsi="Arial" w:cs="Arial"/>
                <w:sz w:val="18"/>
                <w:szCs w:val="18"/>
              </w:rPr>
            </w:pPr>
            <w:r w:rsidRPr="008E366C">
              <w:rPr>
                <w:rFonts w:ascii="Arial" w:hAnsi="Arial" w:cs="Arial"/>
                <w:sz w:val="18"/>
                <w:szCs w:val="18"/>
              </w:rPr>
              <w:t>.824, 2df</w:t>
            </w:r>
          </w:p>
        </w:tc>
        <w:tc>
          <w:tcPr>
            <w:tcW w:w="978" w:type="dxa"/>
            <w:tcBorders>
              <w:top w:val="nil"/>
              <w:left w:val="nil"/>
              <w:bottom w:val="nil"/>
              <w:right w:val="nil"/>
            </w:tcBorders>
          </w:tcPr>
          <w:p w14:paraId="26260A9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1.410</w:t>
            </w:r>
          </w:p>
        </w:tc>
        <w:tc>
          <w:tcPr>
            <w:tcW w:w="970" w:type="dxa"/>
            <w:tcBorders>
              <w:top w:val="nil"/>
              <w:left w:val="nil"/>
              <w:bottom w:val="nil"/>
              <w:right w:val="nil"/>
            </w:tcBorders>
          </w:tcPr>
          <w:p w14:paraId="1C6FEE49" w14:textId="5191A77E" w:rsidR="000E7D52" w:rsidRPr="008E366C" w:rsidRDefault="000E7D52" w:rsidP="008E366C">
            <w:pPr>
              <w:pStyle w:val="NoSpacing"/>
              <w:rPr>
                <w:rFonts w:ascii="Arial" w:hAnsi="Arial" w:cs="Arial"/>
                <w:sz w:val="18"/>
                <w:szCs w:val="18"/>
              </w:rPr>
            </w:pPr>
            <w:r w:rsidRPr="008E366C">
              <w:rPr>
                <w:rFonts w:ascii="Arial" w:hAnsi="Arial" w:cs="Arial"/>
                <w:sz w:val="18"/>
                <w:szCs w:val="18"/>
              </w:rPr>
              <w:t>.578</w:t>
            </w:r>
          </w:p>
        </w:tc>
        <w:tc>
          <w:tcPr>
            <w:tcW w:w="1121" w:type="dxa"/>
            <w:tcBorders>
              <w:top w:val="nil"/>
              <w:left w:val="nil"/>
              <w:bottom w:val="nil"/>
              <w:right w:val="nil"/>
            </w:tcBorders>
          </w:tcPr>
          <w:p w14:paraId="0D15344C" w14:textId="5BD360EB" w:rsidR="000E7D52" w:rsidRPr="008E366C" w:rsidRDefault="000E7D52" w:rsidP="008E366C">
            <w:pPr>
              <w:pStyle w:val="NoSpacing"/>
              <w:rPr>
                <w:rFonts w:ascii="Arial" w:hAnsi="Arial" w:cs="Arial"/>
                <w:sz w:val="18"/>
                <w:szCs w:val="18"/>
              </w:rPr>
            </w:pPr>
            <w:r w:rsidRPr="008E366C">
              <w:rPr>
                <w:rFonts w:ascii="Arial" w:hAnsi="Arial" w:cs="Arial"/>
                <w:sz w:val="18"/>
                <w:szCs w:val="18"/>
              </w:rPr>
              <w:t>.287</w:t>
            </w:r>
          </w:p>
        </w:tc>
        <w:tc>
          <w:tcPr>
            <w:tcW w:w="1125" w:type="dxa"/>
            <w:tcBorders>
              <w:top w:val="nil"/>
              <w:left w:val="nil"/>
              <w:bottom w:val="nil"/>
              <w:right w:val="nil"/>
            </w:tcBorders>
          </w:tcPr>
          <w:p w14:paraId="01840FEB" w14:textId="5739F089" w:rsidR="000E7D52" w:rsidRPr="008E366C" w:rsidRDefault="000E7D52" w:rsidP="008E366C">
            <w:pPr>
              <w:pStyle w:val="NoSpacing"/>
              <w:rPr>
                <w:rFonts w:ascii="Arial" w:hAnsi="Arial" w:cs="Arial"/>
                <w:sz w:val="18"/>
                <w:szCs w:val="18"/>
              </w:rPr>
            </w:pPr>
            <w:r w:rsidRPr="008E366C">
              <w:rPr>
                <w:rFonts w:ascii="Arial" w:hAnsi="Arial" w:cs="Arial"/>
                <w:sz w:val="18"/>
                <w:szCs w:val="18"/>
              </w:rPr>
              <w:t>.201</w:t>
            </w:r>
          </w:p>
        </w:tc>
      </w:tr>
      <w:tr w:rsidR="000E7D52" w:rsidRPr="000E7D52" w14:paraId="7FDA8F02" w14:textId="77777777" w:rsidTr="00322166">
        <w:trPr>
          <w:trHeight w:val="411"/>
        </w:trPr>
        <w:tc>
          <w:tcPr>
            <w:tcW w:w="1666" w:type="dxa"/>
            <w:tcBorders>
              <w:top w:val="nil"/>
              <w:left w:val="nil"/>
              <w:bottom w:val="single" w:sz="4" w:space="0" w:color="auto"/>
              <w:right w:val="nil"/>
            </w:tcBorders>
          </w:tcPr>
          <w:p w14:paraId="7AB4ECC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Group*Intervention interaction</w:t>
            </w:r>
          </w:p>
        </w:tc>
        <w:tc>
          <w:tcPr>
            <w:tcW w:w="1020" w:type="dxa"/>
            <w:tcBorders>
              <w:top w:val="nil"/>
              <w:left w:val="nil"/>
              <w:bottom w:val="single" w:sz="4" w:space="0" w:color="auto"/>
              <w:right w:val="nil"/>
            </w:tcBorders>
          </w:tcPr>
          <w:p w14:paraId="09EB76D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414.739</w:t>
            </w:r>
          </w:p>
        </w:tc>
        <w:tc>
          <w:tcPr>
            <w:tcW w:w="1164" w:type="dxa"/>
            <w:tcBorders>
              <w:top w:val="nil"/>
              <w:left w:val="nil"/>
              <w:bottom w:val="single" w:sz="4" w:space="0" w:color="auto"/>
              <w:right w:val="nil"/>
            </w:tcBorders>
          </w:tcPr>
          <w:p w14:paraId="293BD28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1.809, 1df</w:t>
            </w:r>
          </w:p>
        </w:tc>
        <w:tc>
          <w:tcPr>
            <w:tcW w:w="978" w:type="dxa"/>
            <w:tcBorders>
              <w:top w:val="nil"/>
              <w:left w:val="nil"/>
              <w:bottom w:val="single" w:sz="4" w:space="0" w:color="auto"/>
              <w:right w:val="nil"/>
            </w:tcBorders>
          </w:tcPr>
          <w:p w14:paraId="7708618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1.407</w:t>
            </w:r>
          </w:p>
        </w:tc>
        <w:tc>
          <w:tcPr>
            <w:tcW w:w="970" w:type="dxa"/>
            <w:tcBorders>
              <w:top w:val="nil"/>
              <w:left w:val="nil"/>
              <w:bottom w:val="single" w:sz="4" w:space="0" w:color="auto"/>
              <w:right w:val="nil"/>
            </w:tcBorders>
          </w:tcPr>
          <w:p w14:paraId="17917140" w14:textId="64CD9773" w:rsidR="000E7D52" w:rsidRPr="008E366C" w:rsidRDefault="000E7D52" w:rsidP="008E366C">
            <w:pPr>
              <w:pStyle w:val="NoSpacing"/>
              <w:rPr>
                <w:rFonts w:ascii="Arial" w:hAnsi="Arial" w:cs="Arial"/>
                <w:sz w:val="18"/>
                <w:szCs w:val="18"/>
              </w:rPr>
            </w:pPr>
            <w:r w:rsidRPr="008E366C">
              <w:rPr>
                <w:rFonts w:ascii="Arial" w:hAnsi="Arial" w:cs="Arial"/>
                <w:sz w:val="18"/>
                <w:szCs w:val="18"/>
              </w:rPr>
              <w:t>.567</w:t>
            </w:r>
          </w:p>
        </w:tc>
        <w:tc>
          <w:tcPr>
            <w:tcW w:w="1121" w:type="dxa"/>
            <w:tcBorders>
              <w:top w:val="nil"/>
              <w:left w:val="nil"/>
              <w:bottom w:val="single" w:sz="4" w:space="0" w:color="auto"/>
              <w:right w:val="nil"/>
            </w:tcBorders>
          </w:tcPr>
          <w:p w14:paraId="41B26091" w14:textId="3E381542" w:rsidR="000E7D52" w:rsidRPr="008E366C" w:rsidRDefault="000E7D52" w:rsidP="008E366C">
            <w:pPr>
              <w:pStyle w:val="NoSpacing"/>
              <w:rPr>
                <w:rFonts w:ascii="Arial" w:hAnsi="Arial" w:cs="Arial"/>
                <w:sz w:val="18"/>
                <w:szCs w:val="18"/>
              </w:rPr>
            </w:pPr>
            <w:r w:rsidRPr="008E366C">
              <w:rPr>
                <w:rFonts w:ascii="Arial" w:hAnsi="Arial" w:cs="Arial"/>
                <w:sz w:val="18"/>
                <w:szCs w:val="18"/>
              </w:rPr>
              <w:t>.209</w:t>
            </w:r>
          </w:p>
        </w:tc>
        <w:tc>
          <w:tcPr>
            <w:tcW w:w="1125" w:type="dxa"/>
            <w:tcBorders>
              <w:top w:val="nil"/>
              <w:left w:val="nil"/>
              <w:bottom w:val="single" w:sz="4" w:space="0" w:color="auto"/>
              <w:right w:val="nil"/>
            </w:tcBorders>
          </w:tcPr>
          <w:p w14:paraId="732F7CFB" w14:textId="08944FD5" w:rsidR="000E7D52" w:rsidRPr="008E366C" w:rsidRDefault="000E7D52" w:rsidP="008E366C">
            <w:pPr>
              <w:pStyle w:val="NoSpacing"/>
              <w:rPr>
                <w:rFonts w:ascii="Arial" w:hAnsi="Arial" w:cs="Arial"/>
                <w:sz w:val="18"/>
                <w:szCs w:val="18"/>
              </w:rPr>
            </w:pPr>
            <w:r w:rsidRPr="008E366C">
              <w:rPr>
                <w:rFonts w:ascii="Arial" w:hAnsi="Arial" w:cs="Arial"/>
                <w:sz w:val="18"/>
                <w:szCs w:val="18"/>
              </w:rPr>
              <w:t>.226</w:t>
            </w:r>
          </w:p>
        </w:tc>
      </w:tr>
      <w:tr w:rsidR="000E7D52" w:rsidRPr="000E7D52" w14:paraId="569FE909" w14:textId="77777777" w:rsidTr="00322166">
        <w:trPr>
          <w:trHeight w:val="210"/>
        </w:trPr>
        <w:tc>
          <w:tcPr>
            <w:tcW w:w="8046" w:type="dxa"/>
            <w:gridSpan w:val="7"/>
            <w:tcBorders>
              <w:left w:val="nil"/>
              <w:bottom w:val="single" w:sz="4" w:space="0" w:color="auto"/>
              <w:right w:val="nil"/>
            </w:tcBorders>
          </w:tcPr>
          <w:p w14:paraId="7EAD3A3B"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Child-reported treatment-related anxiety</w:t>
            </w:r>
          </w:p>
        </w:tc>
      </w:tr>
      <w:tr w:rsidR="000E7D52" w:rsidRPr="000E7D52" w14:paraId="5E7EE20C" w14:textId="77777777" w:rsidTr="00322166">
        <w:trPr>
          <w:trHeight w:val="200"/>
        </w:trPr>
        <w:tc>
          <w:tcPr>
            <w:tcW w:w="1666" w:type="dxa"/>
            <w:tcBorders>
              <w:left w:val="nil"/>
              <w:bottom w:val="nil"/>
              <w:right w:val="nil"/>
            </w:tcBorders>
          </w:tcPr>
          <w:p w14:paraId="4FBBE4F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Unconditional</w:t>
            </w:r>
          </w:p>
        </w:tc>
        <w:tc>
          <w:tcPr>
            <w:tcW w:w="1020" w:type="dxa"/>
            <w:tcBorders>
              <w:left w:val="nil"/>
              <w:bottom w:val="nil"/>
              <w:right w:val="nil"/>
            </w:tcBorders>
          </w:tcPr>
          <w:p w14:paraId="764CE59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161.064</w:t>
            </w:r>
          </w:p>
        </w:tc>
        <w:tc>
          <w:tcPr>
            <w:tcW w:w="1164" w:type="dxa"/>
            <w:tcBorders>
              <w:left w:val="nil"/>
              <w:bottom w:val="nil"/>
              <w:right w:val="nil"/>
            </w:tcBorders>
          </w:tcPr>
          <w:p w14:paraId="7F110C0C" w14:textId="77777777" w:rsidR="000E7D52" w:rsidRPr="008E366C" w:rsidRDefault="000E7D52" w:rsidP="008E366C">
            <w:pPr>
              <w:pStyle w:val="NoSpacing"/>
              <w:rPr>
                <w:rFonts w:ascii="Arial" w:hAnsi="Arial" w:cs="Arial"/>
                <w:sz w:val="18"/>
                <w:szCs w:val="18"/>
              </w:rPr>
            </w:pPr>
          </w:p>
        </w:tc>
        <w:tc>
          <w:tcPr>
            <w:tcW w:w="978" w:type="dxa"/>
            <w:tcBorders>
              <w:left w:val="nil"/>
              <w:bottom w:val="nil"/>
              <w:right w:val="nil"/>
            </w:tcBorders>
          </w:tcPr>
          <w:p w14:paraId="4C083719" w14:textId="3CC76377" w:rsidR="000E7D52" w:rsidRPr="008E366C" w:rsidRDefault="000E7D52" w:rsidP="008E366C">
            <w:pPr>
              <w:pStyle w:val="NoSpacing"/>
              <w:rPr>
                <w:rFonts w:ascii="Arial" w:hAnsi="Arial" w:cs="Arial"/>
                <w:sz w:val="18"/>
                <w:szCs w:val="18"/>
              </w:rPr>
            </w:pPr>
            <w:r w:rsidRPr="008E366C">
              <w:rPr>
                <w:rFonts w:ascii="Arial" w:hAnsi="Arial" w:cs="Arial"/>
                <w:sz w:val="18"/>
                <w:szCs w:val="18"/>
              </w:rPr>
              <w:t>.113</w:t>
            </w:r>
          </w:p>
        </w:tc>
        <w:tc>
          <w:tcPr>
            <w:tcW w:w="970" w:type="dxa"/>
            <w:tcBorders>
              <w:left w:val="nil"/>
              <w:bottom w:val="nil"/>
              <w:right w:val="nil"/>
            </w:tcBorders>
          </w:tcPr>
          <w:p w14:paraId="723694F8" w14:textId="483F91D7" w:rsidR="000E7D52" w:rsidRPr="008E366C" w:rsidRDefault="000E7D52" w:rsidP="008E366C">
            <w:pPr>
              <w:pStyle w:val="NoSpacing"/>
              <w:rPr>
                <w:rFonts w:ascii="Arial" w:hAnsi="Arial" w:cs="Arial"/>
                <w:sz w:val="18"/>
                <w:szCs w:val="18"/>
              </w:rPr>
            </w:pPr>
            <w:r w:rsidRPr="008E366C">
              <w:rPr>
                <w:rFonts w:ascii="Arial" w:hAnsi="Arial" w:cs="Arial"/>
                <w:sz w:val="18"/>
                <w:szCs w:val="18"/>
              </w:rPr>
              <w:t>.160</w:t>
            </w:r>
          </w:p>
        </w:tc>
        <w:tc>
          <w:tcPr>
            <w:tcW w:w="1121" w:type="dxa"/>
            <w:tcBorders>
              <w:left w:val="nil"/>
              <w:bottom w:val="nil"/>
              <w:right w:val="nil"/>
            </w:tcBorders>
          </w:tcPr>
          <w:p w14:paraId="32FDD499" w14:textId="77777777" w:rsidR="000E7D52" w:rsidRPr="008E366C" w:rsidRDefault="000E7D52" w:rsidP="008E366C">
            <w:pPr>
              <w:pStyle w:val="NoSpacing"/>
              <w:rPr>
                <w:rFonts w:ascii="Arial" w:hAnsi="Arial" w:cs="Arial"/>
                <w:sz w:val="18"/>
                <w:szCs w:val="18"/>
              </w:rPr>
            </w:pPr>
          </w:p>
        </w:tc>
        <w:tc>
          <w:tcPr>
            <w:tcW w:w="1125" w:type="dxa"/>
            <w:tcBorders>
              <w:left w:val="nil"/>
              <w:bottom w:val="nil"/>
              <w:right w:val="nil"/>
            </w:tcBorders>
          </w:tcPr>
          <w:p w14:paraId="4ED1B7A4" w14:textId="77777777" w:rsidR="000E7D52" w:rsidRPr="008E366C" w:rsidRDefault="000E7D52" w:rsidP="008E366C">
            <w:pPr>
              <w:pStyle w:val="NoSpacing"/>
              <w:rPr>
                <w:rFonts w:ascii="Arial" w:hAnsi="Arial" w:cs="Arial"/>
                <w:sz w:val="18"/>
                <w:szCs w:val="18"/>
              </w:rPr>
            </w:pPr>
          </w:p>
        </w:tc>
      </w:tr>
      <w:tr w:rsidR="000E7D52" w:rsidRPr="000E7D52" w14:paraId="099654CC" w14:textId="77777777" w:rsidTr="00322166">
        <w:trPr>
          <w:trHeight w:val="210"/>
        </w:trPr>
        <w:tc>
          <w:tcPr>
            <w:tcW w:w="1666" w:type="dxa"/>
            <w:tcBorders>
              <w:top w:val="nil"/>
              <w:left w:val="nil"/>
              <w:bottom w:val="nil"/>
              <w:right w:val="nil"/>
            </w:tcBorders>
          </w:tcPr>
          <w:p w14:paraId="44B2CD8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Control model</w:t>
            </w:r>
          </w:p>
        </w:tc>
        <w:tc>
          <w:tcPr>
            <w:tcW w:w="1020" w:type="dxa"/>
            <w:tcBorders>
              <w:top w:val="nil"/>
              <w:left w:val="nil"/>
              <w:bottom w:val="nil"/>
              <w:right w:val="nil"/>
            </w:tcBorders>
          </w:tcPr>
          <w:p w14:paraId="1A83DF2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154.588</w:t>
            </w:r>
          </w:p>
        </w:tc>
        <w:tc>
          <w:tcPr>
            <w:tcW w:w="1164" w:type="dxa"/>
            <w:tcBorders>
              <w:top w:val="nil"/>
              <w:left w:val="nil"/>
              <w:bottom w:val="nil"/>
              <w:right w:val="nil"/>
            </w:tcBorders>
          </w:tcPr>
          <w:p w14:paraId="5015BC7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6.476*, 1df</w:t>
            </w:r>
          </w:p>
        </w:tc>
        <w:tc>
          <w:tcPr>
            <w:tcW w:w="978" w:type="dxa"/>
            <w:tcBorders>
              <w:top w:val="nil"/>
              <w:left w:val="nil"/>
              <w:bottom w:val="nil"/>
              <w:right w:val="nil"/>
            </w:tcBorders>
          </w:tcPr>
          <w:p w14:paraId="6CEB98B0" w14:textId="49CAB521" w:rsidR="000E7D52" w:rsidRPr="008E366C" w:rsidRDefault="000E7D52" w:rsidP="008E366C">
            <w:pPr>
              <w:pStyle w:val="NoSpacing"/>
              <w:rPr>
                <w:rFonts w:ascii="Arial" w:hAnsi="Arial" w:cs="Arial"/>
                <w:sz w:val="18"/>
                <w:szCs w:val="18"/>
              </w:rPr>
            </w:pPr>
            <w:r w:rsidRPr="008E366C">
              <w:rPr>
                <w:rFonts w:ascii="Arial" w:hAnsi="Arial" w:cs="Arial"/>
                <w:sz w:val="18"/>
                <w:szCs w:val="18"/>
              </w:rPr>
              <w:t>.112</w:t>
            </w:r>
          </w:p>
        </w:tc>
        <w:tc>
          <w:tcPr>
            <w:tcW w:w="970" w:type="dxa"/>
            <w:tcBorders>
              <w:top w:val="nil"/>
              <w:left w:val="nil"/>
              <w:bottom w:val="nil"/>
              <w:right w:val="nil"/>
            </w:tcBorders>
          </w:tcPr>
          <w:p w14:paraId="254D7D05" w14:textId="00938C88" w:rsidR="000E7D52" w:rsidRPr="008E366C" w:rsidRDefault="000E7D52" w:rsidP="008E366C">
            <w:pPr>
              <w:pStyle w:val="NoSpacing"/>
              <w:rPr>
                <w:rFonts w:ascii="Arial" w:hAnsi="Arial" w:cs="Arial"/>
                <w:sz w:val="18"/>
                <w:szCs w:val="18"/>
              </w:rPr>
            </w:pPr>
            <w:r w:rsidRPr="008E366C">
              <w:rPr>
                <w:rFonts w:ascii="Arial" w:hAnsi="Arial" w:cs="Arial"/>
                <w:sz w:val="18"/>
                <w:szCs w:val="18"/>
              </w:rPr>
              <w:t>.140</w:t>
            </w:r>
          </w:p>
        </w:tc>
        <w:tc>
          <w:tcPr>
            <w:tcW w:w="1121" w:type="dxa"/>
            <w:tcBorders>
              <w:top w:val="nil"/>
              <w:left w:val="nil"/>
              <w:bottom w:val="nil"/>
              <w:right w:val="nil"/>
            </w:tcBorders>
          </w:tcPr>
          <w:p w14:paraId="28C1DDA5"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3060B897" w14:textId="77777777" w:rsidR="000E7D52" w:rsidRPr="008E366C" w:rsidRDefault="000E7D52" w:rsidP="008E366C">
            <w:pPr>
              <w:pStyle w:val="NoSpacing"/>
              <w:rPr>
                <w:rFonts w:ascii="Arial" w:hAnsi="Arial" w:cs="Arial"/>
                <w:sz w:val="18"/>
                <w:szCs w:val="18"/>
              </w:rPr>
            </w:pPr>
          </w:p>
        </w:tc>
      </w:tr>
      <w:tr w:rsidR="000E7D52" w:rsidRPr="000E7D52" w14:paraId="4368F894" w14:textId="77777777" w:rsidTr="00322166">
        <w:trPr>
          <w:trHeight w:val="210"/>
        </w:trPr>
        <w:tc>
          <w:tcPr>
            <w:tcW w:w="1666" w:type="dxa"/>
            <w:tcBorders>
              <w:top w:val="nil"/>
              <w:left w:val="nil"/>
              <w:bottom w:val="nil"/>
              <w:right w:val="nil"/>
            </w:tcBorders>
          </w:tcPr>
          <w:p w14:paraId="673FC4B6"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Change over time </w:t>
            </w:r>
          </w:p>
        </w:tc>
        <w:tc>
          <w:tcPr>
            <w:tcW w:w="1020" w:type="dxa"/>
            <w:tcBorders>
              <w:top w:val="nil"/>
              <w:left w:val="nil"/>
              <w:bottom w:val="nil"/>
              <w:right w:val="nil"/>
            </w:tcBorders>
          </w:tcPr>
          <w:p w14:paraId="146A7993"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145.432</w:t>
            </w:r>
          </w:p>
        </w:tc>
        <w:tc>
          <w:tcPr>
            <w:tcW w:w="1164" w:type="dxa"/>
            <w:tcBorders>
              <w:top w:val="nil"/>
              <w:left w:val="nil"/>
              <w:bottom w:val="nil"/>
              <w:right w:val="nil"/>
            </w:tcBorders>
          </w:tcPr>
          <w:p w14:paraId="53C6AEC1" w14:textId="77777777" w:rsidR="000E7D52" w:rsidRPr="008E366C" w:rsidRDefault="000E7D52" w:rsidP="008E366C">
            <w:pPr>
              <w:pStyle w:val="NoSpacing"/>
              <w:rPr>
                <w:rFonts w:ascii="Arial" w:hAnsi="Arial" w:cs="Arial"/>
                <w:sz w:val="18"/>
                <w:szCs w:val="18"/>
              </w:rPr>
            </w:pPr>
            <w:r w:rsidRPr="008E366C">
              <w:rPr>
                <w:rFonts w:ascii="Arial" w:hAnsi="Arial" w:cs="Arial"/>
                <w:b/>
                <w:sz w:val="18"/>
                <w:szCs w:val="18"/>
              </w:rPr>
              <w:t xml:space="preserve">9.156*, 1df  </w:t>
            </w:r>
          </w:p>
        </w:tc>
        <w:tc>
          <w:tcPr>
            <w:tcW w:w="978" w:type="dxa"/>
            <w:tcBorders>
              <w:top w:val="nil"/>
              <w:left w:val="nil"/>
              <w:bottom w:val="nil"/>
              <w:right w:val="nil"/>
            </w:tcBorders>
          </w:tcPr>
          <w:p w14:paraId="082AFE5B" w14:textId="3782F335" w:rsidR="000E7D52" w:rsidRPr="008E366C" w:rsidRDefault="000E7D52" w:rsidP="008E366C">
            <w:pPr>
              <w:pStyle w:val="NoSpacing"/>
              <w:rPr>
                <w:rFonts w:ascii="Arial" w:hAnsi="Arial" w:cs="Arial"/>
                <w:sz w:val="18"/>
                <w:szCs w:val="18"/>
              </w:rPr>
            </w:pPr>
            <w:r w:rsidRPr="008E366C">
              <w:rPr>
                <w:rFonts w:ascii="Arial" w:hAnsi="Arial" w:cs="Arial"/>
                <w:b/>
                <w:sz w:val="18"/>
                <w:szCs w:val="18"/>
              </w:rPr>
              <w:t>.103</w:t>
            </w:r>
          </w:p>
        </w:tc>
        <w:tc>
          <w:tcPr>
            <w:tcW w:w="970" w:type="dxa"/>
            <w:tcBorders>
              <w:top w:val="nil"/>
              <w:left w:val="nil"/>
              <w:bottom w:val="nil"/>
              <w:right w:val="nil"/>
            </w:tcBorders>
          </w:tcPr>
          <w:p w14:paraId="746C8D2C" w14:textId="35B8FBC4" w:rsidR="000E7D52" w:rsidRPr="008E366C" w:rsidRDefault="000E7D52" w:rsidP="008E366C">
            <w:pPr>
              <w:pStyle w:val="NoSpacing"/>
              <w:rPr>
                <w:rFonts w:ascii="Arial" w:hAnsi="Arial" w:cs="Arial"/>
                <w:sz w:val="18"/>
                <w:szCs w:val="18"/>
              </w:rPr>
            </w:pPr>
            <w:r w:rsidRPr="008E366C">
              <w:rPr>
                <w:rFonts w:ascii="Arial" w:hAnsi="Arial" w:cs="Arial"/>
                <w:b/>
                <w:sz w:val="18"/>
                <w:szCs w:val="18"/>
              </w:rPr>
              <w:t>.134</w:t>
            </w:r>
          </w:p>
        </w:tc>
        <w:tc>
          <w:tcPr>
            <w:tcW w:w="1121" w:type="dxa"/>
            <w:tcBorders>
              <w:top w:val="nil"/>
              <w:left w:val="nil"/>
              <w:bottom w:val="nil"/>
              <w:right w:val="nil"/>
            </w:tcBorders>
          </w:tcPr>
          <w:p w14:paraId="0370BFF5"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1780CDEF" w14:textId="77777777" w:rsidR="000E7D52" w:rsidRPr="008E366C" w:rsidRDefault="000E7D52" w:rsidP="008E366C">
            <w:pPr>
              <w:pStyle w:val="NoSpacing"/>
              <w:rPr>
                <w:rFonts w:ascii="Arial" w:hAnsi="Arial" w:cs="Arial"/>
                <w:sz w:val="18"/>
                <w:szCs w:val="18"/>
              </w:rPr>
            </w:pPr>
          </w:p>
        </w:tc>
      </w:tr>
      <w:tr w:rsidR="000E7D52" w:rsidRPr="000E7D52" w14:paraId="4CB37C96" w14:textId="77777777" w:rsidTr="00322166">
        <w:trPr>
          <w:trHeight w:val="411"/>
        </w:trPr>
        <w:tc>
          <w:tcPr>
            <w:tcW w:w="1666" w:type="dxa"/>
            <w:tcBorders>
              <w:top w:val="nil"/>
              <w:left w:val="nil"/>
              <w:bottom w:val="nil"/>
              <w:right w:val="nil"/>
            </w:tcBorders>
          </w:tcPr>
          <w:p w14:paraId="2D152CC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Main effect of intervention </w:t>
            </w:r>
          </w:p>
        </w:tc>
        <w:tc>
          <w:tcPr>
            <w:tcW w:w="1020" w:type="dxa"/>
            <w:tcBorders>
              <w:top w:val="nil"/>
              <w:left w:val="nil"/>
              <w:bottom w:val="nil"/>
              <w:right w:val="nil"/>
            </w:tcBorders>
          </w:tcPr>
          <w:p w14:paraId="2064383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144.838</w:t>
            </w:r>
          </w:p>
        </w:tc>
        <w:tc>
          <w:tcPr>
            <w:tcW w:w="1164" w:type="dxa"/>
            <w:tcBorders>
              <w:top w:val="nil"/>
              <w:left w:val="nil"/>
              <w:bottom w:val="nil"/>
              <w:right w:val="nil"/>
            </w:tcBorders>
          </w:tcPr>
          <w:p w14:paraId="3FCD9955" w14:textId="149F6666" w:rsidR="000E7D52" w:rsidRPr="008E366C" w:rsidRDefault="000E7D52" w:rsidP="008E366C">
            <w:pPr>
              <w:pStyle w:val="NoSpacing"/>
              <w:rPr>
                <w:rFonts w:ascii="Arial" w:hAnsi="Arial" w:cs="Arial"/>
                <w:sz w:val="18"/>
                <w:szCs w:val="18"/>
              </w:rPr>
            </w:pPr>
            <w:r w:rsidRPr="008E366C">
              <w:rPr>
                <w:rFonts w:ascii="Arial" w:hAnsi="Arial" w:cs="Arial"/>
                <w:sz w:val="18"/>
                <w:szCs w:val="18"/>
              </w:rPr>
              <w:t>.594, 1df</w:t>
            </w:r>
          </w:p>
        </w:tc>
        <w:tc>
          <w:tcPr>
            <w:tcW w:w="978" w:type="dxa"/>
            <w:tcBorders>
              <w:top w:val="nil"/>
              <w:left w:val="nil"/>
              <w:bottom w:val="nil"/>
              <w:right w:val="nil"/>
            </w:tcBorders>
          </w:tcPr>
          <w:p w14:paraId="4D801550" w14:textId="42280283" w:rsidR="000E7D52" w:rsidRPr="008E366C" w:rsidRDefault="000E7D52" w:rsidP="008E366C">
            <w:pPr>
              <w:pStyle w:val="NoSpacing"/>
              <w:rPr>
                <w:rFonts w:ascii="Arial" w:hAnsi="Arial" w:cs="Arial"/>
                <w:sz w:val="18"/>
                <w:szCs w:val="18"/>
              </w:rPr>
            </w:pPr>
            <w:r w:rsidRPr="008E366C">
              <w:rPr>
                <w:rFonts w:ascii="Arial" w:hAnsi="Arial" w:cs="Arial"/>
                <w:sz w:val="18"/>
                <w:szCs w:val="18"/>
              </w:rPr>
              <w:t>.103</w:t>
            </w:r>
          </w:p>
        </w:tc>
        <w:tc>
          <w:tcPr>
            <w:tcW w:w="970" w:type="dxa"/>
            <w:tcBorders>
              <w:top w:val="nil"/>
              <w:left w:val="nil"/>
              <w:bottom w:val="nil"/>
              <w:right w:val="nil"/>
            </w:tcBorders>
          </w:tcPr>
          <w:p w14:paraId="45BE8A2F" w14:textId="13F542EB" w:rsidR="000E7D52" w:rsidRPr="008E366C" w:rsidRDefault="000E7D52" w:rsidP="008E366C">
            <w:pPr>
              <w:pStyle w:val="NoSpacing"/>
              <w:rPr>
                <w:rFonts w:ascii="Arial" w:hAnsi="Arial" w:cs="Arial"/>
                <w:sz w:val="18"/>
                <w:szCs w:val="18"/>
              </w:rPr>
            </w:pPr>
            <w:r w:rsidRPr="008E366C">
              <w:rPr>
                <w:rFonts w:ascii="Arial" w:hAnsi="Arial" w:cs="Arial"/>
                <w:sz w:val="18"/>
                <w:szCs w:val="18"/>
              </w:rPr>
              <w:t>.134</w:t>
            </w:r>
          </w:p>
        </w:tc>
        <w:tc>
          <w:tcPr>
            <w:tcW w:w="1121" w:type="dxa"/>
            <w:tcBorders>
              <w:top w:val="nil"/>
              <w:left w:val="nil"/>
              <w:bottom w:val="nil"/>
              <w:right w:val="nil"/>
            </w:tcBorders>
          </w:tcPr>
          <w:p w14:paraId="39C80B09"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4A5C2991" w14:textId="77777777" w:rsidR="000E7D52" w:rsidRPr="008E366C" w:rsidRDefault="000E7D52" w:rsidP="008E366C">
            <w:pPr>
              <w:pStyle w:val="NoSpacing"/>
              <w:rPr>
                <w:rFonts w:ascii="Arial" w:hAnsi="Arial" w:cs="Arial"/>
                <w:sz w:val="18"/>
                <w:szCs w:val="18"/>
              </w:rPr>
            </w:pPr>
          </w:p>
        </w:tc>
      </w:tr>
      <w:tr w:rsidR="000E7D52" w:rsidRPr="000E7D52" w14:paraId="452385CC" w14:textId="77777777" w:rsidTr="00322166">
        <w:trPr>
          <w:trHeight w:val="421"/>
        </w:trPr>
        <w:tc>
          <w:tcPr>
            <w:tcW w:w="1666" w:type="dxa"/>
            <w:tcBorders>
              <w:top w:val="nil"/>
              <w:left w:val="nil"/>
              <w:bottom w:val="nil"/>
              <w:right w:val="nil"/>
            </w:tcBorders>
          </w:tcPr>
          <w:p w14:paraId="1CBF695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020" w:type="dxa"/>
            <w:tcBorders>
              <w:top w:val="nil"/>
              <w:left w:val="nil"/>
              <w:bottom w:val="nil"/>
              <w:right w:val="nil"/>
            </w:tcBorders>
          </w:tcPr>
          <w:p w14:paraId="76385F0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144.692  </w:t>
            </w:r>
          </w:p>
        </w:tc>
        <w:tc>
          <w:tcPr>
            <w:tcW w:w="1164" w:type="dxa"/>
            <w:tcBorders>
              <w:top w:val="nil"/>
              <w:left w:val="nil"/>
              <w:bottom w:val="nil"/>
              <w:right w:val="nil"/>
            </w:tcBorders>
          </w:tcPr>
          <w:p w14:paraId="6BA2937D" w14:textId="4314F75B"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.146, 1df </w:t>
            </w:r>
          </w:p>
        </w:tc>
        <w:tc>
          <w:tcPr>
            <w:tcW w:w="978" w:type="dxa"/>
            <w:tcBorders>
              <w:top w:val="nil"/>
              <w:left w:val="nil"/>
              <w:bottom w:val="nil"/>
              <w:right w:val="nil"/>
            </w:tcBorders>
          </w:tcPr>
          <w:p w14:paraId="57011DAB" w14:textId="16622A90" w:rsidR="000E7D52" w:rsidRPr="008E366C" w:rsidRDefault="000E7D52" w:rsidP="008E366C">
            <w:pPr>
              <w:pStyle w:val="NoSpacing"/>
              <w:rPr>
                <w:rFonts w:ascii="Arial" w:hAnsi="Arial" w:cs="Arial"/>
                <w:sz w:val="18"/>
                <w:szCs w:val="18"/>
              </w:rPr>
            </w:pPr>
            <w:r w:rsidRPr="008E366C">
              <w:rPr>
                <w:rFonts w:ascii="Arial" w:hAnsi="Arial" w:cs="Arial"/>
                <w:sz w:val="18"/>
                <w:szCs w:val="18"/>
              </w:rPr>
              <w:t>.103</w:t>
            </w:r>
          </w:p>
        </w:tc>
        <w:tc>
          <w:tcPr>
            <w:tcW w:w="970" w:type="dxa"/>
            <w:tcBorders>
              <w:top w:val="nil"/>
              <w:left w:val="nil"/>
              <w:bottom w:val="nil"/>
              <w:right w:val="nil"/>
            </w:tcBorders>
          </w:tcPr>
          <w:p w14:paraId="60DBFB51" w14:textId="4F079B3F" w:rsidR="000E7D52" w:rsidRPr="008E366C" w:rsidRDefault="000E7D52" w:rsidP="008E366C">
            <w:pPr>
              <w:pStyle w:val="NoSpacing"/>
              <w:rPr>
                <w:rFonts w:ascii="Arial" w:hAnsi="Arial" w:cs="Arial"/>
                <w:sz w:val="18"/>
                <w:szCs w:val="18"/>
              </w:rPr>
            </w:pPr>
            <w:r w:rsidRPr="008E366C">
              <w:rPr>
                <w:rFonts w:ascii="Arial" w:hAnsi="Arial" w:cs="Arial"/>
                <w:sz w:val="18"/>
                <w:szCs w:val="18"/>
              </w:rPr>
              <w:t>.134</w:t>
            </w:r>
          </w:p>
        </w:tc>
        <w:tc>
          <w:tcPr>
            <w:tcW w:w="1121" w:type="dxa"/>
            <w:tcBorders>
              <w:top w:val="nil"/>
              <w:left w:val="nil"/>
              <w:bottom w:val="nil"/>
              <w:right w:val="nil"/>
            </w:tcBorders>
          </w:tcPr>
          <w:p w14:paraId="7245363A" w14:textId="77777777" w:rsidR="000E7D52" w:rsidRPr="008E366C" w:rsidRDefault="000E7D52" w:rsidP="008E366C">
            <w:pPr>
              <w:pStyle w:val="NoSpacing"/>
              <w:rPr>
                <w:rFonts w:ascii="Arial" w:hAnsi="Arial" w:cs="Arial"/>
                <w:sz w:val="18"/>
                <w:szCs w:val="18"/>
              </w:rPr>
            </w:pPr>
          </w:p>
        </w:tc>
        <w:tc>
          <w:tcPr>
            <w:tcW w:w="1125" w:type="dxa"/>
            <w:tcBorders>
              <w:top w:val="nil"/>
              <w:left w:val="nil"/>
              <w:bottom w:val="nil"/>
              <w:right w:val="nil"/>
            </w:tcBorders>
          </w:tcPr>
          <w:p w14:paraId="643E4D2C" w14:textId="77777777" w:rsidR="000E7D52" w:rsidRPr="008E366C" w:rsidRDefault="000E7D52" w:rsidP="008E366C">
            <w:pPr>
              <w:pStyle w:val="NoSpacing"/>
              <w:rPr>
                <w:rFonts w:ascii="Arial" w:hAnsi="Arial" w:cs="Arial"/>
                <w:sz w:val="18"/>
                <w:szCs w:val="18"/>
              </w:rPr>
            </w:pPr>
          </w:p>
        </w:tc>
      </w:tr>
      <w:tr w:rsidR="000E7D52" w:rsidRPr="000E7D52" w14:paraId="06D76554" w14:textId="77777777" w:rsidTr="00322166">
        <w:trPr>
          <w:trHeight w:val="411"/>
        </w:trPr>
        <w:tc>
          <w:tcPr>
            <w:tcW w:w="1666" w:type="dxa"/>
            <w:tcBorders>
              <w:top w:val="nil"/>
              <w:left w:val="nil"/>
              <w:bottom w:val="nil"/>
              <w:right w:val="nil"/>
            </w:tcBorders>
          </w:tcPr>
          <w:p w14:paraId="7ED0C3C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Intervention as random effect  </w:t>
            </w:r>
          </w:p>
        </w:tc>
        <w:tc>
          <w:tcPr>
            <w:tcW w:w="1020" w:type="dxa"/>
            <w:tcBorders>
              <w:top w:val="nil"/>
              <w:left w:val="nil"/>
              <w:bottom w:val="nil"/>
              <w:right w:val="nil"/>
            </w:tcBorders>
          </w:tcPr>
          <w:p w14:paraId="29F31C2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144.655  </w:t>
            </w:r>
          </w:p>
        </w:tc>
        <w:tc>
          <w:tcPr>
            <w:tcW w:w="1164" w:type="dxa"/>
            <w:tcBorders>
              <w:top w:val="nil"/>
              <w:left w:val="nil"/>
              <w:bottom w:val="nil"/>
              <w:right w:val="nil"/>
            </w:tcBorders>
          </w:tcPr>
          <w:p w14:paraId="6E8CF2CA" w14:textId="71DB9DEB" w:rsidR="000E7D52" w:rsidRPr="008E366C" w:rsidRDefault="000E7D52" w:rsidP="008E366C">
            <w:pPr>
              <w:pStyle w:val="NoSpacing"/>
              <w:rPr>
                <w:rFonts w:ascii="Arial" w:hAnsi="Arial" w:cs="Arial"/>
                <w:sz w:val="18"/>
                <w:szCs w:val="18"/>
              </w:rPr>
            </w:pPr>
            <w:r w:rsidRPr="008E366C">
              <w:rPr>
                <w:rFonts w:ascii="Arial" w:hAnsi="Arial" w:cs="Arial"/>
                <w:sz w:val="18"/>
                <w:szCs w:val="18"/>
              </w:rPr>
              <w:t>.037, 2df</w:t>
            </w:r>
          </w:p>
        </w:tc>
        <w:tc>
          <w:tcPr>
            <w:tcW w:w="978" w:type="dxa"/>
            <w:tcBorders>
              <w:top w:val="nil"/>
              <w:left w:val="nil"/>
              <w:bottom w:val="nil"/>
              <w:right w:val="nil"/>
            </w:tcBorders>
          </w:tcPr>
          <w:p w14:paraId="304B26AC" w14:textId="11463F01" w:rsidR="000E7D52" w:rsidRPr="008E366C" w:rsidRDefault="000E7D52" w:rsidP="008E366C">
            <w:pPr>
              <w:pStyle w:val="NoSpacing"/>
              <w:rPr>
                <w:rFonts w:ascii="Arial" w:hAnsi="Arial" w:cs="Arial"/>
                <w:sz w:val="18"/>
                <w:szCs w:val="18"/>
              </w:rPr>
            </w:pPr>
            <w:r w:rsidRPr="008E366C">
              <w:rPr>
                <w:rFonts w:ascii="Arial" w:hAnsi="Arial" w:cs="Arial"/>
                <w:sz w:val="18"/>
                <w:szCs w:val="18"/>
              </w:rPr>
              <w:t>.103</w:t>
            </w:r>
          </w:p>
        </w:tc>
        <w:tc>
          <w:tcPr>
            <w:tcW w:w="970" w:type="dxa"/>
            <w:tcBorders>
              <w:top w:val="nil"/>
              <w:left w:val="nil"/>
              <w:bottom w:val="nil"/>
              <w:right w:val="nil"/>
            </w:tcBorders>
          </w:tcPr>
          <w:p w14:paraId="4E174E8E" w14:textId="4EEBBBF0" w:rsidR="000E7D52" w:rsidRPr="008E366C" w:rsidRDefault="000E7D52" w:rsidP="008E366C">
            <w:pPr>
              <w:pStyle w:val="NoSpacing"/>
              <w:rPr>
                <w:rFonts w:ascii="Arial" w:hAnsi="Arial" w:cs="Arial"/>
                <w:sz w:val="18"/>
                <w:szCs w:val="18"/>
              </w:rPr>
            </w:pPr>
            <w:r w:rsidRPr="008E366C">
              <w:rPr>
                <w:rFonts w:ascii="Arial" w:hAnsi="Arial" w:cs="Arial"/>
                <w:sz w:val="18"/>
                <w:szCs w:val="18"/>
              </w:rPr>
              <w:t>.135</w:t>
            </w:r>
          </w:p>
        </w:tc>
        <w:tc>
          <w:tcPr>
            <w:tcW w:w="1121" w:type="dxa"/>
            <w:tcBorders>
              <w:top w:val="nil"/>
              <w:left w:val="nil"/>
              <w:bottom w:val="nil"/>
              <w:right w:val="nil"/>
            </w:tcBorders>
          </w:tcPr>
          <w:p w14:paraId="6F2D6EA8" w14:textId="4495D754" w:rsidR="000E7D52" w:rsidRPr="008E366C" w:rsidRDefault="000E7D52" w:rsidP="008E366C">
            <w:pPr>
              <w:pStyle w:val="NoSpacing"/>
              <w:rPr>
                <w:rFonts w:ascii="Arial" w:hAnsi="Arial" w:cs="Arial"/>
                <w:sz w:val="18"/>
                <w:szCs w:val="18"/>
              </w:rPr>
            </w:pPr>
            <w:r w:rsidRPr="008E366C">
              <w:rPr>
                <w:rFonts w:ascii="Arial" w:hAnsi="Arial" w:cs="Arial"/>
                <w:sz w:val="18"/>
                <w:szCs w:val="18"/>
              </w:rPr>
              <w:t>.000</w:t>
            </w:r>
          </w:p>
        </w:tc>
        <w:tc>
          <w:tcPr>
            <w:tcW w:w="1125" w:type="dxa"/>
            <w:tcBorders>
              <w:top w:val="nil"/>
              <w:left w:val="nil"/>
              <w:bottom w:val="nil"/>
              <w:right w:val="nil"/>
            </w:tcBorders>
          </w:tcPr>
          <w:p w14:paraId="3CFB1167" w14:textId="437295FF" w:rsidR="000E7D52" w:rsidRPr="008E366C" w:rsidRDefault="000E7D52" w:rsidP="008E366C">
            <w:pPr>
              <w:pStyle w:val="NoSpacing"/>
              <w:rPr>
                <w:rFonts w:ascii="Arial" w:hAnsi="Arial" w:cs="Arial"/>
                <w:sz w:val="18"/>
                <w:szCs w:val="18"/>
              </w:rPr>
            </w:pPr>
            <w:r w:rsidRPr="008E366C">
              <w:rPr>
                <w:rFonts w:ascii="Arial" w:hAnsi="Arial" w:cs="Arial"/>
                <w:sz w:val="18"/>
                <w:szCs w:val="18"/>
              </w:rPr>
              <w:t>-.007</w:t>
            </w:r>
          </w:p>
        </w:tc>
      </w:tr>
      <w:tr w:rsidR="000E7D52" w:rsidRPr="000E7D52" w14:paraId="30D0F491" w14:textId="77777777" w:rsidTr="00322166">
        <w:trPr>
          <w:trHeight w:val="411"/>
        </w:trPr>
        <w:tc>
          <w:tcPr>
            <w:tcW w:w="1666" w:type="dxa"/>
            <w:tcBorders>
              <w:top w:val="nil"/>
              <w:left w:val="nil"/>
              <w:right w:val="nil"/>
            </w:tcBorders>
          </w:tcPr>
          <w:p w14:paraId="1056F0E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Group*Intervention interaction</w:t>
            </w:r>
          </w:p>
        </w:tc>
        <w:tc>
          <w:tcPr>
            <w:tcW w:w="1020" w:type="dxa"/>
            <w:tcBorders>
              <w:top w:val="nil"/>
              <w:left w:val="nil"/>
              <w:right w:val="nil"/>
            </w:tcBorders>
          </w:tcPr>
          <w:p w14:paraId="7263A56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143.996</w:t>
            </w:r>
          </w:p>
        </w:tc>
        <w:tc>
          <w:tcPr>
            <w:tcW w:w="1164" w:type="dxa"/>
            <w:tcBorders>
              <w:top w:val="nil"/>
              <w:left w:val="nil"/>
              <w:right w:val="nil"/>
            </w:tcBorders>
          </w:tcPr>
          <w:p w14:paraId="73CD4D10" w14:textId="1DF1215E" w:rsidR="000E7D52" w:rsidRPr="008E366C" w:rsidRDefault="000E7D52" w:rsidP="008E366C">
            <w:pPr>
              <w:pStyle w:val="NoSpacing"/>
              <w:rPr>
                <w:rFonts w:ascii="Arial" w:hAnsi="Arial" w:cs="Arial"/>
                <w:sz w:val="18"/>
                <w:szCs w:val="18"/>
              </w:rPr>
            </w:pPr>
            <w:r w:rsidRPr="008E366C">
              <w:rPr>
                <w:rFonts w:ascii="Arial" w:hAnsi="Arial" w:cs="Arial"/>
                <w:sz w:val="18"/>
                <w:szCs w:val="18"/>
              </w:rPr>
              <w:t>.659, 1df</w:t>
            </w:r>
          </w:p>
        </w:tc>
        <w:tc>
          <w:tcPr>
            <w:tcW w:w="978" w:type="dxa"/>
            <w:tcBorders>
              <w:top w:val="nil"/>
              <w:left w:val="nil"/>
              <w:right w:val="nil"/>
            </w:tcBorders>
          </w:tcPr>
          <w:p w14:paraId="26124757" w14:textId="4699E2CC" w:rsidR="000E7D52" w:rsidRPr="008E366C" w:rsidRDefault="000E7D52" w:rsidP="008E366C">
            <w:pPr>
              <w:pStyle w:val="NoSpacing"/>
              <w:rPr>
                <w:rFonts w:ascii="Arial" w:hAnsi="Arial" w:cs="Arial"/>
                <w:sz w:val="18"/>
                <w:szCs w:val="18"/>
              </w:rPr>
            </w:pPr>
            <w:r w:rsidRPr="008E366C">
              <w:rPr>
                <w:rFonts w:ascii="Arial" w:hAnsi="Arial" w:cs="Arial"/>
                <w:sz w:val="18"/>
                <w:szCs w:val="18"/>
              </w:rPr>
              <w:t>.103</w:t>
            </w:r>
          </w:p>
        </w:tc>
        <w:tc>
          <w:tcPr>
            <w:tcW w:w="970" w:type="dxa"/>
            <w:tcBorders>
              <w:top w:val="nil"/>
              <w:left w:val="nil"/>
              <w:right w:val="nil"/>
            </w:tcBorders>
          </w:tcPr>
          <w:p w14:paraId="26479712" w14:textId="189E892C" w:rsidR="000E7D52" w:rsidRPr="008E366C" w:rsidRDefault="000E7D52" w:rsidP="008E366C">
            <w:pPr>
              <w:pStyle w:val="NoSpacing"/>
              <w:rPr>
                <w:rFonts w:ascii="Arial" w:hAnsi="Arial" w:cs="Arial"/>
                <w:sz w:val="18"/>
                <w:szCs w:val="18"/>
              </w:rPr>
            </w:pPr>
            <w:r w:rsidRPr="008E366C">
              <w:rPr>
                <w:rFonts w:ascii="Arial" w:hAnsi="Arial" w:cs="Arial"/>
                <w:sz w:val="18"/>
                <w:szCs w:val="18"/>
              </w:rPr>
              <w:t>.135</w:t>
            </w:r>
          </w:p>
        </w:tc>
        <w:tc>
          <w:tcPr>
            <w:tcW w:w="1121" w:type="dxa"/>
            <w:tcBorders>
              <w:top w:val="nil"/>
              <w:left w:val="nil"/>
              <w:right w:val="nil"/>
            </w:tcBorders>
          </w:tcPr>
          <w:p w14:paraId="237B4570" w14:textId="15012764" w:rsidR="000E7D52" w:rsidRPr="008E366C" w:rsidRDefault="000E7D52" w:rsidP="008E366C">
            <w:pPr>
              <w:pStyle w:val="NoSpacing"/>
              <w:rPr>
                <w:rFonts w:ascii="Arial" w:hAnsi="Arial" w:cs="Arial"/>
                <w:sz w:val="18"/>
                <w:szCs w:val="18"/>
              </w:rPr>
            </w:pPr>
            <w:r w:rsidRPr="008E366C">
              <w:rPr>
                <w:rFonts w:ascii="Arial" w:hAnsi="Arial" w:cs="Arial"/>
                <w:sz w:val="18"/>
                <w:szCs w:val="18"/>
              </w:rPr>
              <w:t>.000</w:t>
            </w:r>
          </w:p>
        </w:tc>
        <w:tc>
          <w:tcPr>
            <w:tcW w:w="1125" w:type="dxa"/>
            <w:tcBorders>
              <w:top w:val="nil"/>
              <w:left w:val="nil"/>
              <w:right w:val="nil"/>
            </w:tcBorders>
          </w:tcPr>
          <w:p w14:paraId="4B23A07F" w14:textId="6850E8F7" w:rsidR="000E7D52" w:rsidRPr="008E366C" w:rsidRDefault="000E7D52" w:rsidP="008E366C">
            <w:pPr>
              <w:pStyle w:val="NoSpacing"/>
              <w:rPr>
                <w:rFonts w:ascii="Arial" w:hAnsi="Arial" w:cs="Arial"/>
                <w:sz w:val="18"/>
                <w:szCs w:val="18"/>
              </w:rPr>
            </w:pPr>
            <w:r w:rsidRPr="008E366C">
              <w:rPr>
                <w:rFonts w:ascii="Arial" w:hAnsi="Arial" w:cs="Arial"/>
                <w:sz w:val="18"/>
                <w:szCs w:val="18"/>
              </w:rPr>
              <w:t>-.006</w:t>
            </w:r>
          </w:p>
        </w:tc>
      </w:tr>
    </w:tbl>
    <w:p w14:paraId="5B431CA4" w14:textId="097448C3" w:rsidR="000E7D52" w:rsidRPr="000E7D52" w:rsidRDefault="000E7D52" w:rsidP="000E7D52">
      <w:pPr>
        <w:rPr>
          <w:rFonts w:ascii="Arial" w:hAnsi="Arial" w:cs="Arial"/>
        </w:rPr>
      </w:pPr>
      <w:proofErr w:type="spellStart"/>
      <w:r w:rsidRPr="000E7D52">
        <w:rPr>
          <w:rFonts w:ascii="Arial" w:hAnsi="Arial" w:cs="Arial"/>
          <w:sz w:val="18"/>
          <w:szCs w:val="18"/>
        </w:rPr>
        <w:t>PedsQl</w:t>
      </w:r>
      <w:proofErr w:type="spellEnd"/>
      <w:r w:rsidRPr="000E7D52">
        <w:rPr>
          <w:rFonts w:ascii="Arial" w:hAnsi="Arial" w:cs="Arial"/>
          <w:sz w:val="18"/>
          <w:szCs w:val="18"/>
        </w:rPr>
        <w:t xml:space="preserve">: </w:t>
      </w:r>
      <w:proofErr w:type="spellStart"/>
      <w:r w:rsidRPr="000E7D52">
        <w:rPr>
          <w:rFonts w:ascii="Arial" w:hAnsi="Arial" w:cs="Arial"/>
          <w:sz w:val="18"/>
          <w:szCs w:val="18"/>
        </w:rPr>
        <w:t>Pediatric</w:t>
      </w:r>
      <w:proofErr w:type="spellEnd"/>
      <w:r w:rsidRPr="000E7D52">
        <w:rPr>
          <w:rFonts w:ascii="Arial" w:hAnsi="Arial" w:cs="Arial"/>
          <w:sz w:val="18"/>
          <w:szCs w:val="18"/>
        </w:rPr>
        <w:t xml:space="preserve"> Quality of Life Inventory.</w:t>
      </w:r>
      <w:r w:rsidR="00A342BC">
        <w:rPr>
          <w:rFonts w:ascii="Arial" w:hAnsi="Arial" w:cs="Arial"/>
          <w:sz w:val="18"/>
          <w:szCs w:val="18"/>
        </w:rPr>
        <w:t xml:space="preserve"> </w:t>
      </w:r>
      <w:r w:rsidR="00A342BC" w:rsidRPr="000E7D52">
        <w:rPr>
          <w:rFonts w:ascii="Arial" w:hAnsi="Arial" w:cs="Arial"/>
          <w:sz w:val="18"/>
          <w:szCs w:val="18"/>
        </w:rPr>
        <w:t>* indicates a significant improvement in the model, tested using Chi-square distribution on reduction in -2LL deviance</w:t>
      </w:r>
      <w:r w:rsidR="00A342BC">
        <w:rPr>
          <w:rFonts w:ascii="Arial" w:hAnsi="Arial" w:cs="Arial"/>
          <w:sz w:val="18"/>
          <w:szCs w:val="18"/>
        </w:rPr>
        <w:t>.</w:t>
      </w:r>
    </w:p>
    <w:p w14:paraId="6877111A" w14:textId="77777777" w:rsidR="008E366C" w:rsidRPr="000E7D52" w:rsidRDefault="008E366C" w:rsidP="000E7D52">
      <w:pPr>
        <w:rPr>
          <w:rFonts w:ascii="Arial" w:hAnsi="Arial" w:cs="Arial"/>
        </w:rPr>
      </w:pPr>
    </w:p>
    <w:p w14:paraId="5B628DA4" w14:textId="03062A12" w:rsidR="00D0378E" w:rsidRDefault="000E7D52" w:rsidP="000E7D52">
      <w:pPr>
        <w:rPr>
          <w:rFonts w:ascii="Arial" w:hAnsi="Arial" w:cs="Arial"/>
          <w:sz w:val="20"/>
          <w:szCs w:val="20"/>
        </w:rPr>
      </w:pPr>
      <w:r w:rsidRPr="008E366C">
        <w:rPr>
          <w:rFonts w:ascii="Arial" w:hAnsi="Arial" w:cs="Arial"/>
          <w:sz w:val="20"/>
          <w:szCs w:val="20"/>
        </w:rPr>
        <w:t xml:space="preserve">Table 7.6 </w:t>
      </w:r>
    </w:p>
    <w:p w14:paraId="45E9A285" w14:textId="2DF2EC5E" w:rsidR="000E7D52" w:rsidRPr="00322166" w:rsidRDefault="000E7D52" w:rsidP="000E7D52">
      <w:pPr>
        <w:rPr>
          <w:rFonts w:ascii="Arial" w:hAnsi="Arial" w:cs="Arial"/>
          <w:i/>
          <w:iCs/>
          <w:sz w:val="20"/>
          <w:szCs w:val="20"/>
        </w:rPr>
      </w:pPr>
      <w:r w:rsidRPr="00322166">
        <w:rPr>
          <w:rFonts w:ascii="Arial" w:hAnsi="Arial" w:cs="Arial"/>
          <w:i/>
          <w:iCs/>
          <w:sz w:val="20"/>
          <w:szCs w:val="20"/>
        </w:rPr>
        <w:t>Parameter estimates from the best fit models for the secondary outcomes</w:t>
      </w:r>
    </w:p>
    <w:tbl>
      <w:tblPr>
        <w:tblStyle w:val="TableGrid"/>
        <w:tblW w:w="0" w:type="auto"/>
        <w:tblLook w:val="04A0" w:firstRow="1" w:lastRow="0" w:firstColumn="1" w:lastColumn="0" w:noHBand="0" w:noVBand="1"/>
      </w:tblPr>
      <w:tblGrid>
        <w:gridCol w:w="1506"/>
        <w:gridCol w:w="1357"/>
        <w:gridCol w:w="1201"/>
        <w:gridCol w:w="1326"/>
        <w:gridCol w:w="1264"/>
        <w:gridCol w:w="1529"/>
      </w:tblGrid>
      <w:tr w:rsidR="000E7D52" w:rsidRPr="008E366C" w14:paraId="399F4570" w14:textId="77777777" w:rsidTr="00322166">
        <w:trPr>
          <w:trHeight w:val="210"/>
        </w:trPr>
        <w:tc>
          <w:tcPr>
            <w:tcW w:w="1506" w:type="dxa"/>
            <w:tcBorders>
              <w:left w:val="nil"/>
              <w:bottom w:val="single" w:sz="4" w:space="0" w:color="auto"/>
              <w:right w:val="nil"/>
            </w:tcBorders>
          </w:tcPr>
          <w:p w14:paraId="2F0C962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Parameter</w:t>
            </w:r>
          </w:p>
        </w:tc>
        <w:tc>
          <w:tcPr>
            <w:tcW w:w="1357" w:type="dxa"/>
            <w:tcBorders>
              <w:left w:val="nil"/>
              <w:bottom w:val="single" w:sz="4" w:space="0" w:color="auto"/>
              <w:right w:val="nil"/>
            </w:tcBorders>
          </w:tcPr>
          <w:p w14:paraId="10E9BEE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Estimate</w:t>
            </w:r>
          </w:p>
        </w:tc>
        <w:tc>
          <w:tcPr>
            <w:tcW w:w="1201" w:type="dxa"/>
            <w:tcBorders>
              <w:left w:val="nil"/>
              <w:bottom w:val="single" w:sz="4" w:space="0" w:color="auto"/>
              <w:right w:val="nil"/>
            </w:tcBorders>
          </w:tcPr>
          <w:p w14:paraId="724D37C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SE</w:t>
            </w:r>
          </w:p>
        </w:tc>
        <w:tc>
          <w:tcPr>
            <w:tcW w:w="1326" w:type="dxa"/>
            <w:tcBorders>
              <w:left w:val="nil"/>
              <w:bottom w:val="single" w:sz="4" w:space="0" w:color="auto"/>
              <w:right w:val="nil"/>
            </w:tcBorders>
          </w:tcPr>
          <w:p w14:paraId="176185F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Df</w:t>
            </w:r>
          </w:p>
        </w:tc>
        <w:tc>
          <w:tcPr>
            <w:tcW w:w="1264" w:type="dxa"/>
            <w:tcBorders>
              <w:left w:val="nil"/>
              <w:bottom w:val="single" w:sz="4" w:space="0" w:color="auto"/>
              <w:right w:val="nil"/>
            </w:tcBorders>
          </w:tcPr>
          <w:p w14:paraId="135C2E5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w:t>
            </w:r>
          </w:p>
        </w:tc>
        <w:tc>
          <w:tcPr>
            <w:tcW w:w="1527" w:type="dxa"/>
            <w:tcBorders>
              <w:left w:val="nil"/>
              <w:bottom w:val="single" w:sz="4" w:space="0" w:color="auto"/>
              <w:right w:val="nil"/>
            </w:tcBorders>
          </w:tcPr>
          <w:p w14:paraId="5269A30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Significance</w:t>
            </w:r>
          </w:p>
        </w:tc>
      </w:tr>
      <w:tr w:rsidR="000E7D52" w:rsidRPr="008E366C" w14:paraId="2BA6DFEE" w14:textId="77777777" w:rsidTr="00322166">
        <w:trPr>
          <w:trHeight w:val="200"/>
        </w:trPr>
        <w:tc>
          <w:tcPr>
            <w:tcW w:w="8183" w:type="dxa"/>
            <w:gridSpan w:val="6"/>
            <w:tcBorders>
              <w:left w:val="nil"/>
              <w:bottom w:val="single" w:sz="4" w:space="0" w:color="auto"/>
              <w:right w:val="nil"/>
            </w:tcBorders>
          </w:tcPr>
          <w:p w14:paraId="2E37BEFE"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 xml:space="preserve">Parent-reported </w:t>
            </w:r>
            <w:proofErr w:type="spellStart"/>
            <w:r w:rsidRPr="00322166">
              <w:rPr>
                <w:rFonts w:ascii="Arial" w:hAnsi="Arial" w:cs="Arial"/>
                <w:sz w:val="18"/>
                <w:szCs w:val="18"/>
              </w:rPr>
              <w:t>PedsQl</w:t>
            </w:r>
            <w:proofErr w:type="spellEnd"/>
            <w:r w:rsidRPr="00322166">
              <w:rPr>
                <w:rFonts w:ascii="Arial" w:hAnsi="Arial" w:cs="Arial"/>
                <w:sz w:val="18"/>
                <w:szCs w:val="18"/>
              </w:rPr>
              <w:t xml:space="preserve"> (cancer module)</w:t>
            </w:r>
          </w:p>
        </w:tc>
      </w:tr>
      <w:tr w:rsidR="000E7D52" w:rsidRPr="008E366C" w14:paraId="5100EB65" w14:textId="77777777" w:rsidTr="00322166">
        <w:trPr>
          <w:trHeight w:val="210"/>
        </w:trPr>
        <w:tc>
          <w:tcPr>
            <w:tcW w:w="1506" w:type="dxa"/>
            <w:tcBorders>
              <w:left w:val="nil"/>
              <w:bottom w:val="nil"/>
              <w:right w:val="nil"/>
            </w:tcBorders>
          </w:tcPr>
          <w:p w14:paraId="3BE9762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w:t>
            </w:r>
          </w:p>
        </w:tc>
        <w:tc>
          <w:tcPr>
            <w:tcW w:w="1357" w:type="dxa"/>
            <w:tcBorders>
              <w:left w:val="nil"/>
              <w:bottom w:val="nil"/>
              <w:right w:val="nil"/>
            </w:tcBorders>
          </w:tcPr>
          <w:p w14:paraId="0666244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63.920</w:t>
            </w:r>
          </w:p>
        </w:tc>
        <w:tc>
          <w:tcPr>
            <w:tcW w:w="1201" w:type="dxa"/>
            <w:tcBorders>
              <w:left w:val="nil"/>
              <w:bottom w:val="nil"/>
              <w:right w:val="nil"/>
            </w:tcBorders>
          </w:tcPr>
          <w:p w14:paraId="1789E85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3.508</w:t>
            </w:r>
          </w:p>
        </w:tc>
        <w:tc>
          <w:tcPr>
            <w:tcW w:w="1326" w:type="dxa"/>
            <w:tcBorders>
              <w:left w:val="nil"/>
              <w:bottom w:val="nil"/>
              <w:right w:val="nil"/>
            </w:tcBorders>
          </w:tcPr>
          <w:p w14:paraId="20A449A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60.200</w:t>
            </w:r>
          </w:p>
        </w:tc>
        <w:tc>
          <w:tcPr>
            <w:tcW w:w="1264" w:type="dxa"/>
            <w:tcBorders>
              <w:left w:val="nil"/>
              <w:bottom w:val="nil"/>
              <w:right w:val="nil"/>
            </w:tcBorders>
          </w:tcPr>
          <w:p w14:paraId="59AB180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18.220</w:t>
            </w:r>
          </w:p>
        </w:tc>
        <w:tc>
          <w:tcPr>
            <w:tcW w:w="1527" w:type="dxa"/>
            <w:tcBorders>
              <w:left w:val="nil"/>
              <w:bottom w:val="nil"/>
              <w:right w:val="nil"/>
            </w:tcBorders>
          </w:tcPr>
          <w:p w14:paraId="13C6E9B8" w14:textId="1E889BF4"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5DB1760E" w14:textId="77777777" w:rsidTr="00322166">
        <w:trPr>
          <w:trHeight w:val="410"/>
        </w:trPr>
        <w:tc>
          <w:tcPr>
            <w:tcW w:w="1506" w:type="dxa"/>
            <w:tcBorders>
              <w:top w:val="nil"/>
              <w:left w:val="nil"/>
              <w:bottom w:val="nil"/>
              <w:right w:val="nil"/>
            </w:tcBorders>
          </w:tcPr>
          <w:p w14:paraId="2B535A5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Time since diagnosis</w:t>
            </w:r>
          </w:p>
        </w:tc>
        <w:tc>
          <w:tcPr>
            <w:tcW w:w="1357" w:type="dxa"/>
            <w:tcBorders>
              <w:top w:val="nil"/>
              <w:left w:val="nil"/>
              <w:bottom w:val="nil"/>
              <w:right w:val="nil"/>
            </w:tcBorders>
          </w:tcPr>
          <w:p w14:paraId="37BD442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2.554</w:t>
            </w:r>
          </w:p>
        </w:tc>
        <w:tc>
          <w:tcPr>
            <w:tcW w:w="1201" w:type="dxa"/>
            <w:tcBorders>
              <w:top w:val="nil"/>
              <w:left w:val="nil"/>
              <w:bottom w:val="nil"/>
              <w:right w:val="nil"/>
            </w:tcBorders>
          </w:tcPr>
          <w:p w14:paraId="72EC3467" w14:textId="79D3A7F2" w:rsidR="000E7D52" w:rsidRPr="008E366C" w:rsidRDefault="000E7D52" w:rsidP="008E366C">
            <w:pPr>
              <w:pStyle w:val="NoSpacing"/>
              <w:rPr>
                <w:rFonts w:ascii="Arial" w:hAnsi="Arial" w:cs="Arial"/>
                <w:sz w:val="18"/>
                <w:szCs w:val="18"/>
              </w:rPr>
            </w:pPr>
            <w:r w:rsidRPr="008E366C">
              <w:rPr>
                <w:rFonts w:ascii="Arial" w:hAnsi="Arial" w:cs="Arial"/>
                <w:sz w:val="18"/>
                <w:szCs w:val="18"/>
              </w:rPr>
              <w:t>.551</w:t>
            </w:r>
          </w:p>
        </w:tc>
        <w:tc>
          <w:tcPr>
            <w:tcW w:w="1326" w:type="dxa"/>
            <w:tcBorders>
              <w:top w:val="nil"/>
              <w:left w:val="nil"/>
              <w:bottom w:val="nil"/>
              <w:right w:val="nil"/>
            </w:tcBorders>
          </w:tcPr>
          <w:p w14:paraId="6AA3420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52.360</w:t>
            </w:r>
          </w:p>
        </w:tc>
        <w:tc>
          <w:tcPr>
            <w:tcW w:w="1264" w:type="dxa"/>
            <w:tcBorders>
              <w:top w:val="nil"/>
              <w:left w:val="nil"/>
              <w:bottom w:val="nil"/>
              <w:right w:val="nil"/>
            </w:tcBorders>
          </w:tcPr>
          <w:p w14:paraId="14284AD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4.639</w:t>
            </w:r>
          </w:p>
        </w:tc>
        <w:tc>
          <w:tcPr>
            <w:tcW w:w="1527" w:type="dxa"/>
            <w:tcBorders>
              <w:top w:val="nil"/>
              <w:left w:val="nil"/>
              <w:bottom w:val="nil"/>
              <w:right w:val="nil"/>
            </w:tcBorders>
          </w:tcPr>
          <w:p w14:paraId="68CB6368" w14:textId="47DEEA9F"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58737AC2" w14:textId="77777777" w:rsidTr="00322166">
        <w:trPr>
          <w:trHeight w:val="420"/>
        </w:trPr>
        <w:tc>
          <w:tcPr>
            <w:tcW w:w="1506" w:type="dxa"/>
            <w:tcBorders>
              <w:top w:val="nil"/>
              <w:left w:val="nil"/>
              <w:bottom w:val="nil"/>
              <w:right w:val="nil"/>
            </w:tcBorders>
          </w:tcPr>
          <w:p w14:paraId="7C0AD8C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357" w:type="dxa"/>
            <w:tcBorders>
              <w:top w:val="nil"/>
              <w:left w:val="nil"/>
              <w:bottom w:val="nil"/>
              <w:right w:val="nil"/>
            </w:tcBorders>
          </w:tcPr>
          <w:p w14:paraId="472BB831" w14:textId="4DDBAB67" w:rsidR="000E7D52" w:rsidRPr="008E366C" w:rsidRDefault="000E7D52" w:rsidP="008E366C">
            <w:pPr>
              <w:pStyle w:val="NoSpacing"/>
              <w:rPr>
                <w:rFonts w:ascii="Arial" w:hAnsi="Arial" w:cs="Arial"/>
                <w:sz w:val="18"/>
                <w:szCs w:val="18"/>
              </w:rPr>
            </w:pPr>
            <w:r w:rsidRPr="008E366C">
              <w:rPr>
                <w:rFonts w:ascii="Arial" w:hAnsi="Arial" w:cs="Arial"/>
                <w:sz w:val="18"/>
                <w:szCs w:val="18"/>
              </w:rPr>
              <w:t>.183</w:t>
            </w:r>
          </w:p>
        </w:tc>
        <w:tc>
          <w:tcPr>
            <w:tcW w:w="1201" w:type="dxa"/>
            <w:tcBorders>
              <w:top w:val="nil"/>
              <w:left w:val="nil"/>
              <w:bottom w:val="nil"/>
              <w:right w:val="nil"/>
            </w:tcBorders>
          </w:tcPr>
          <w:p w14:paraId="7345FE8C" w14:textId="7F4B7FDB" w:rsidR="000E7D52" w:rsidRPr="008E366C" w:rsidRDefault="000E7D52" w:rsidP="008E366C">
            <w:pPr>
              <w:pStyle w:val="NoSpacing"/>
              <w:rPr>
                <w:rFonts w:ascii="Arial" w:hAnsi="Arial" w:cs="Arial"/>
                <w:sz w:val="18"/>
                <w:szCs w:val="18"/>
              </w:rPr>
            </w:pPr>
            <w:r w:rsidRPr="008E366C">
              <w:rPr>
                <w:rFonts w:ascii="Arial" w:hAnsi="Arial" w:cs="Arial"/>
                <w:sz w:val="18"/>
                <w:szCs w:val="18"/>
              </w:rPr>
              <w:t>.066</w:t>
            </w:r>
          </w:p>
        </w:tc>
        <w:tc>
          <w:tcPr>
            <w:tcW w:w="1326" w:type="dxa"/>
            <w:tcBorders>
              <w:top w:val="nil"/>
              <w:left w:val="nil"/>
              <w:bottom w:val="nil"/>
              <w:right w:val="nil"/>
            </w:tcBorders>
          </w:tcPr>
          <w:p w14:paraId="5F433D6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123.559</w:t>
            </w:r>
          </w:p>
        </w:tc>
        <w:tc>
          <w:tcPr>
            <w:tcW w:w="1264" w:type="dxa"/>
            <w:tcBorders>
              <w:top w:val="nil"/>
              <w:left w:val="nil"/>
              <w:bottom w:val="nil"/>
              <w:right w:val="nil"/>
            </w:tcBorders>
          </w:tcPr>
          <w:p w14:paraId="3196FAF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2.776</w:t>
            </w:r>
          </w:p>
        </w:tc>
        <w:tc>
          <w:tcPr>
            <w:tcW w:w="1527" w:type="dxa"/>
            <w:tcBorders>
              <w:top w:val="nil"/>
              <w:left w:val="nil"/>
              <w:bottom w:val="nil"/>
              <w:right w:val="nil"/>
            </w:tcBorders>
          </w:tcPr>
          <w:p w14:paraId="0826ED8A" w14:textId="0E74F4EA" w:rsidR="000E7D52" w:rsidRPr="008E366C" w:rsidRDefault="000E7D52" w:rsidP="008E366C">
            <w:pPr>
              <w:pStyle w:val="NoSpacing"/>
              <w:rPr>
                <w:rFonts w:ascii="Arial" w:hAnsi="Arial" w:cs="Arial"/>
                <w:sz w:val="18"/>
                <w:szCs w:val="18"/>
              </w:rPr>
            </w:pPr>
            <w:r w:rsidRPr="008E366C">
              <w:rPr>
                <w:rFonts w:ascii="Arial" w:hAnsi="Arial" w:cs="Arial"/>
                <w:sz w:val="18"/>
                <w:szCs w:val="18"/>
              </w:rPr>
              <w:t>.006</w:t>
            </w:r>
          </w:p>
        </w:tc>
      </w:tr>
      <w:tr w:rsidR="000E7D52" w:rsidRPr="008E366C" w14:paraId="24F75A75" w14:textId="77777777" w:rsidTr="00322166">
        <w:trPr>
          <w:trHeight w:val="410"/>
        </w:trPr>
        <w:tc>
          <w:tcPr>
            <w:tcW w:w="1506" w:type="dxa"/>
            <w:tcBorders>
              <w:top w:val="nil"/>
              <w:left w:val="nil"/>
              <w:bottom w:val="nil"/>
              <w:right w:val="nil"/>
            </w:tcBorders>
          </w:tcPr>
          <w:p w14:paraId="6139441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intervention</w:t>
            </w:r>
          </w:p>
        </w:tc>
        <w:tc>
          <w:tcPr>
            <w:tcW w:w="1357" w:type="dxa"/>
            <w:tcBorders>
              <w:top w:val="nil"/>
              <w:left w:val="nil"/>
              <w:bottom w:val="nil"/>
              <w:right w:val="nil"/>
            </w:tcBorders>
          </w:tcPr>
          <w:p w14:paraId="6CF5D12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2.531</w:t>
            </w:r>
          </w:p>
        </w:tc>
        <w:tc>
          <w:tcPr>
            <w:tcW w:w="1201" w:type="dxa"/>
            <w:tcBorders>
              <w:top w:val="nil"/>
              <w:left w:val="nil"/>
              <w:bottom w:val="nil"/>
              <w:right w:val="nil"/>
            </w:tcBorders>
          </w:tcPr>
          <w:p w14:paraId="2D65210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2.154</w:t>
            </w:r>
          </w:p>
        </w:tc>
        <w:tc>
          <w:tcPr>
            <w:tcW w:w="1326" w:type="dxa"/>
            <w:tcBorders>
              <w:top w:val="nil"/>
              <w:left w:val="nil"/>
              <w:bottom w:val="nil"/>
              <w:right w:val="nil"/>
            </w:tcBorders>
          </w:tcPr>
          <w:p w14:paraId="1BB1DAF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107.429</w:t>
            </w:r>
          </w:p>
        </w:tc>
        <w:tc>
          <w:tcPr>
            <w:tcW w:w="1264" w:type="dxa"/>
            <w:tcBorders>
              <w:top w:val="nil"/>
              <w:left w:val="nil"/>
              <w:bottom w:val="nil"/>
              <w:right w:val="nil"/>
            </w:tcBorders>
          </w:tcPr>
          <w:p w14:paraId="11294CF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1.175</w:t>
            </w:r>
          </w:p>
        </w:tc>
        <w:tc>
          <w:tcPr>
            <w:tcW w:w="1527" w:type="dxa"/>
            <w:tcBorders>
              <w:top w:val="nil"/>
              <w:left w:val="nil"/>
              <w:bottom w:val="nil"/>
              <w:right w:val="nil"/>
            </w:tcBorders>
          </w:tcPr>
          <w:p w14:paraId="787B1591" w14:textId="37E46E54" w:rsidR="000E7D52" w:rsidRPr="008E366C" w:rsidRDefault="000E7D52" w:rsidP="008E366C">
            <w:pPr>
              <w:pStyle w:val="NoSpacing"/>
              <w:rPr>
                <w:rFonts w:ascii="Arial" w:hAnsi="Arial" w:cs="Arial"/>
                <w:sz w:val="18"/>
                <w:szCs w:val="18"/>
              </w:rPr>
            </w:pPr>
            <w:r w:rsidRPr="008E366C">
              <w:rPr>
                <w:rFonts w:ascii="Arial" w:hAnsi="Arial" w:cs="Arial"/>
                <w:sz w:val="18"/>
                <w:szCs w:val="18"/>
              </w:rPr>
              <w:t>.243</w:t>
            </w:r>
          </w:p>
        </w:tc>
      </w:tr>
      <w:tr w:rsidR="000E7D52" w:rsidRPr="008E366C" w14:paraId="1EEB507A" w14:textId="77777777" w:rsidTr="00322166">
        <w:trPr>
          <w:trHeight w:val="420"/>
        </w:trPr>
        <w:tc>
          <w:tcPr>
            <w:tcW w:w="1506" w:type="dxa"/>
            <w:tcBorders>
              <w:top w:val="nil"/>
              <w:left w:val="nil"/>
              <w:bottom w:val="single" w:sz="4" w:space="0" w:color="auto"/>
              <w:right w:val="nil"/>
            </w:tcBorders>
          </w:tcPr>
          <w:p w14:paraId="4055FAD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Main effect of group</w:t>
            </w:r>
          </w:p>
        </w:tc>
        <w:tc>
          <w:tcPr>
            <w:tcW w:w="1357" w:type="dxa"/>
            <w:tcBorders>
              <w:top w:val="nil"/>
              <w:left w:val="nil"/>
              <w:bottom w:val="single" w:sz="4" w:space="0" w:color="auto"/>
              <w:right w:val="nil"/>
            </w:tcBorders>
          </w:tcPr>
          <w:p w14:paraId="3D85F19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-1.962</w:t>
            </w:r>
          </w:p>
        </w:tc>
        <w:tc>
          <w:tcPr>
            <w:tcW w:w="1201" w:type="dxa"/>
            <w:tcBorders>
              <w:top w:val="nil"/>
              <w:left w:val="nil"/>
              <w:bottom w:val="single" w:sz="4" w:space="0" w:color="auto"/>
              <w:right w:val="nil"/>
            </w:tcBorders>
          </w:tcPr>
          <w:p w14:paraId="5692DB2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3.298</w:t>
            </w:r>
          </w:p>
        </w:tc>
        <w:tc>
          <w:tcPr>
            <w:tcW w:w="1326" w:type="dxa"/>
            <w:tcBorders>
              <w:top w:val="nil"/>
              <w:left w:val="nil"/>
              <w:bottom w:val="single" w:sz="4" w:space="0" w:color="auto"/>
              <w:right w:val="nil"/>
            </w:tcBorders>
          </w:tcPr>
          <w:p w14:paraId="5AEDDC6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53.665</w:t>
            </w:r>
          </w:p>
        </w:tc>
        <w:tc>
          <w:tcPr>
            <w:tcW w:w="1264" w:type="dxa"/>
            <w:tcBorders>
              <w:top w:val="nil"/>
              <w:left w:val="nil"/>
              <w:bottom w:val="single" w:sz="4" w:space="0" w:color="auto"/>
              <w:right w:val="nil"/>
            </w:tcBorders>
          </w:tcPr>
          <w:p w14:paraId="722C4915" w14:textId="516964A1" w:rsidR="000E7D52" w:rsidRPr="008E366C" w:rsidRDefault="000E7D52" w:rsidP="008E366C">
            <w:pPr>
              <w:pStyle w:val="NoSpacing"/>
              <w:rPr>
                <w:rFonts w:ascii="Arial" w:hAnsi="Arial" w:cs="Arial"/>
                <w:sz w:val="18"/>
                <w:szCs w:val="18"/>
              </w:rPr>
            </w:pPr>
            <w:r w:rsidRPr="008E366C">
              <w:rPr>
                <w:rFonts w:ascii="Arial" w:hAnsi="Arial" w:cs="Arial"/>
                <w:sz w:val="18"/>
                <w:szCs w:val="18"/>
              </w:rPr>
              <w:t>-.595</w:t>
            </w:r>
          </w:p>
        </w:tc>
        <w:tc>
          <w:tcPr>
            <w:tcW w:w="1527" w:type="dxa"/>
            <w:tcBorders>
              <w:top w:val="nil"/>
              <w:left w:val="nil"/>
              <w:bottom w:val="single" w:sz="4" w:space="0" w:color="auto"/>
              <w:right w:val="nil"/>
            </w:tcBorders>
          </w:tcPr>
          <w:p w14:paraId="27FC8E49" w14:textId="534665B4" w:rsidR="000E7D52" w:rsidRPr="008E366C" w:rsidRDefault="000E7D52" w:rsidP="008E366C">
            <w:pPr>
              <w:pStyle w:val="NoSpacing"/>
              <w:rPr>
                <w:rFonts w:ascii="Arial" w:hAnsi="Arial" w:cs="Arial"/>
                <w:sz w:val="18"/>
                <w:szCs w:val="18"/>
              </w:rPr>
            </w:pPr>
            <w:r w:rsidRPr="008E366C">
              <w:rPr>
                <w:rFonts w:ascii="Arial" w:hAnsi="Arial" w:cs="Arial"/>
                <w:sz w:val="18"/>
                <w:szCs w:val="18"/>
              </w:rPr>
              <w:t>.554</w:t>
            </w:r>
          </w:p>
        </w:tc>
      </w:tr>
      <w:tr w:rsidR="000E7D52" w:rsidRPr="008E366C" w14:paraId="411B704A" w14:textId="77777777" w:rsidTr="00322166">
        <w:trPr>
          <w:trHeight w:val="200"/>
        </w:trPr>
        <w:tc>
          <w:tcPr>
            <w:tcW w:w="8183" w:type="dxa"/>
            <w:gridSpan w:val="6"/>
            <w:tcBorders>
              <w:left w:val="nil"/>
              <w:bottom w:val="single" w:sz="4" w:space="0" w:color="auto"/>
              <w:right w:val="nil"/>
            </w:tcBorders>
          </w:tcPr>
          <w:p w14:paraId="447B1683"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 xml:space="preserve">Child-reported </w:t>
            </w:r>
            <w:proofErr w:type="spellStart"/>
            <w:r w:rsidRPr="00322166">
              <w:rPr>
                <w:rFonts w:ascii="Arial" w:hAnsi="Arial" w:cs="Arial"/>
                <w:sz w:val="18"/>
                <w:szCs w:val="18"/>
              </w:rPr>
              <w:t>PedsQl</w:t>
            </w:r>
            <w:proofErr w:type="spellEnd"/>
            <w:r w:rsidRPr="00322166">
              <w:rPr>
                <w:rFonts w:ascii="Arial" w:hAnsi="Arial" w:cs="Arial"/>
                <w:sz w:val="18"/>
                <w:szCs w:val="18"/>
              </w:rPr>
              <w:t xml:space="preserve"> (generic)</w:t>
            </w:r>
          </w:p>
        </w:tc>
      </w:tr>
      <w:tr w:rsidR="000E7D52" w:rsidRPr="008E366C" w14:paraId="41CA4D37" w14:textId="77777777" w:rsidTr="00322166">
        <w:trPr>
          <w:trHeight w:val="210"/>
        </w:trPr>
        <w:tc>
          <w:tcPr>
            <w:tcW w:w="1506" w:type="dxa"/>
            <w:tcBorders>
              <w:left w:val="nil"/>
              <w:bottom w:val="nil"/>
              <w:right w:val="nil"/>
            </w:tcBorders>
          </w:tcPr>
          <w:p w14:paraId="54AF926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w:t>
            </w:r>
          </w:p>
        </w:tc>
        <w:tc>
          <w:tcPr>
            <w:tcW w:w="1357" w:type="dxa"/>
            <w:tcBorders>
              <w:left w:val="nil"/>
              <w:bottom w:val="nil"/>
              <w:right w:val="nil"/>
            </w:tcBorders>
          </w:tcPr>
          <w:p w14:paraId="6E90A39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57.101</w:t>
            </w:r>
          </w:p>
        </w:tc>
        <w:tc>
          <w:tcPr>
            <w:tcW w:w="1201" w:type="dxa"/>
            <w:tcBorders>
              <w:left w:val="nil"/>
              <w:bottom w:val="nil"/>
              <w:right w:val="nil"/>
            </w:tcBorders>
          </w:tcPr>
          <w:p w14:paraId="3DE0520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4.102</w:t>
            </w:r>
          </w:p>
        </w:tc>
        <w:tc>
          <w:tcPr>
            <w:tcW w:w="1326" w:type="dxa"/>
            <w:tcBorders>
              <w:left w:val="nil"/>
              <w:bottom w:val="nil"/>
              <w:right w:val="nil"/>
            </w:tcBorders>
          </w:tcPr>
          <w:p w14:paraId="61B710A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62.639</w:t>
            </w:r>
          </w:p>
        </w:tc>
        <w:tc>
          <w:tcPr>
            <w:tcW w:w="1264" w:type="dxa"/>
            <w:tcBorders>
              <w:left w:val="nil"/>
              <w:bottom w:val="nil"/>
              <w:right w:val="nil"/>
            </w:tcBorders>
          </w:tcPr>
          <w:p w14:paraId="470604F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13.920</w:t>
            </w:r>
          </w:p>
        </w:tc>
        <w:tc>
          <w:tcPr>
            <w:tcW w:w="1527" w:type="dxa"/>
            <w:tcBorders>
              <w:left w:val="nil"/>
              <w:bottom w:val="nil"/>
              <w:right w:val="nil"/>
            </w:tcBorders>
          </w:tcPr>
          <w:p w14:paraId="4CFA84ED" w14:textId="4EB895D6"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1DF667F1" w14:textId="77777777" w:rsidTr="00322166">
        <w:trPr>
          <w:trHeight w:val="410"/>
        </w:trPr>
        <w:tc>
          <w:tcPr>
            <w:tcW w:w="1506" w:type="dxa"/>
            <w:tcBorders>
              <w:top w:val="nil"/>
              <w:left w:val="nil"/>
              <w:bottom w:val="nil"/>
              <w:right w:val="nil"/>
            </w:tcBorders>
          </w:tcPr>
          <w:p w14:paraId="09011E0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Time since diagnosis</w:t>
            </w:r>
          </w:p>
        </w:tc>
        <w:tc>
          <w:tcPr>
            <w:tcW w:w="1357" w:type="dxa"/>
            <w:tcBorders>
              <w:top w:val="nil"/>
              <w:left w:val="nil"/>
              <w:bottom w:val="nil"/>
              <w:right w:val="nil"/>
            </w:tcBorders>
          </w:tcPr>
          <w:p w14:paraId="0AE9033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2.847</w:t>
            </w:r>
          </w:p>
        </w:tc>
        <w:tc>
          <w:tcPr>
            <w:tcW w:w="1201" w:type="dxa"/>
            <w:tcBorders>
              <w:top w:val="nil"/>
              <w:left w:val="nil"/>
              <w:bottom w:val="nil"/>
              <w:right w:val="nil"/>
            </w:tcBorders>
          </w:tcPr>
          <w:p w14:paraId="282C9884" w14:textId="1A591EB7" w:rsidR="000E7D52" w:rsidRPr="008E366C" w:rsidRDefault="000E7D52" w:rsidP="008E366C">
            <w:pPr>
              <w:pStyle w:val="NoSpacing"/>
              <w:rPr>
                <w:rFonts w:ascii="Arial" w:hAnsi="Arial" w:cs="Arial"/>
                <w:sz w:val="18"/>
                <w:szCs w:val="18"/>
              </w:rPr>
            </w:pPr>
            <w:r w:rsidRPr="008E366C">
              <w:rPr>
                <w:rFonts w:ascii="Arial" w:hAnsi="Arial" w:cs="Arial"/>
                <w:sz w:val="18"/>
                <w:szCs w:val="18"/>
              </w:rPr>
              <w:t>.651</w:t>
            </w:r>
          </w:p>
        </w:tc>
        <w:tc>
          <w:tcPr>
            <w:tcW w:w="1326" w:type="dxa"/>
            <w:tcBorders>
              <w:top w:val="nil"/>
              <w:left w:val="nil"/>
              <w:bottom w:val="nil"/>
              <w:right w:val="nil"/>
            </w:tcBorders>
          </w:tcPr>
          <w:p w14:paraId="51E3C36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57.535</w:t>
            </w:r>
          </w:p>
        </w:tc>
        <w:tc>
          <w:tcPr>
            <w:tcW w:w="1264" w:type="dxa"/>
            <w:tcBorders>
              <w:top w:val="nil"/>
              <w:left w:val="nil"/>
              <w:bottom w:val="nil"/>
              <w:right w:val="nil"/>
            </w:tcBorders>
          </w:tcPr>
          <w:p w14:paraId="29CB991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4.376</w:t>
            </w:r>
          </w:p>
        </w:tc>
        <w:tc>
          <w:tcPr>
            <w:tcW w:w="1527" w:type="dxa"/>
            <w:tcBorders>
              <w:top w:val="nil"/>
              <w:left w:val="nil"/>
              <w:bottom w:val="nil"/>
              <w:right w:val="nil"/>
            </w:tcBorders>
          </w:tcPr>
          <w:p w14:paraId="02BCBEF5" w14:textId="67FC2280"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320497B1" w14:textId="77777777" w:rsidTr="00322166">
        <w:trPr>
          <w:trHeight w:val="420"/>
        </w:trPr>
        <w:tc>
          <w:tcPr>
            <w:tcW w:w="1506" w:type="dxa"/>
            <w:tcBorders>
              <w:top w:val="nil"/>
              <w:left w:val="nil"/>
              <w:bottom w:val="nil"/>
              <w:right w:val="nil"/>
            </w:tcBorders>
          </w:tcPr>
          <w:p w14:paraId="10FE3F1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357" w:type="dxa"/>
            <w:tcBorders>
              <w:top w:val="nil"/>
              <w:left w:val="nil"/>
              <w:bottom w:val="nil"/>
              <w:right w:val="nil"/>
            </w:tcBorders>
          </w:tcPr>
          <w:p w14:paraId="04C79BEB" w14:textId="4EC48867" w:rsidR="000E7D52" w:rsidRPr="008E366C" w:rsidRDefault="000E7D52" w:rsidP="008E366C">
            <w:pPr>
              <w:pStyle w:val="NoSpacing"/>
              <w:rPr>
                <w:rFonts w:ascii="Arial" w:hAnsi="Arial" w:cs="Arial"/>
                <w:sz w:val="18"/>
                <w:szCs w:val="18"/>
              </w:rPr>
            </w:pPr>
            <w:r w:rsidRPr="008E366C">
              <w:rPr>
                <w:rFonts w:ascii="Arial" w:hAnsi="Arial" w:cs="Arial"/>
                <w:sz w:val="18"/>
                <w:szCs w:val="18"/>
              </w:rPr>
              <w:t>.140</w:t>
            </w:r>
          </w:p>
        </w:tc>
        <w:tc>
          <w:tcPr>
            <w:tcW w:w="1201" w:type="dxa"/>
            <w:tcBorders>
              <w:top w:val="nil"/>
              <w:left w:val="nil"/>
              <w:bottom w:val="nil"/>
              <w:right w:val="nil"/>
            </w:tcBorders>
          </w:tcPr>
          <w:p w14:paraId="78B5472E" w14:textId="64B1B394" w:rsidR="000E7D52" w:rsidRPr="008E366C" w:rsidRDefault="000E7D52" w:rsidP="008E366C">
            <w:pPr>
              <w:pStyle w:val="NoSpacing"/>
              <w:rPr>
                <w:rFonts w:ascii="Arial" w:hAnsi="Arial" w:cs="Arial"/>
                <w:sz w:val="18"/>
                <w:szCs w:val="18"/>
              </w:rPr>
            </w:pPr>
            <w:r w:rsidRPr="008E366C">
              <w:rPr>
                <w:rFonts w:ascii="Arial" w:hAnsi="Arial" w:cs="Arial"/>
                <w:sz w:val="18"/>
                <w:szCs w:val="18"/>
              </w:rPr>
              <w:t>.078</w:t>
            </w:r>
          </w:p>
        </w:tc>
        <w:tc>
          <w:tcPr>
            <w:tcW w:w="1326" w:type="dxa"/>
            <w:tcBorders>
              <w:top w:val="nil"/>
              <w:left w:val="nil"/>
              <w:bottom w:val="nil"/>
              <w:right w:val="nil"/>
            </w:tcBorders>
          </w:tcPr>
          <w:p w14:paraId="5D78B47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135.538</w:t>
            </w:r>
          </w:p>
        </w:tc>
        <w:tc>
          <w:tcPr>
            <w:tcW w:w="1264" w:type="dxa"/>
            <w:tcBorders>
              <w:top w:val="nil"/>
              <w:left w:val="nil"/>
              <w:bottom w:val="nil"/>
              <w:right w:val="nil"/>
            </w:tcBorders>
          </w:tcPr>
          <w:p w14:paraId="7AB0CDC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1.793</w:t>
            </w:r>
          </w:p>
        </w:tc>
        <w:tc>
          <w:tcPr>
            <w:tcW w:w="1527" w:type="dxa"/>
            <w:tcBorders>
              <w:top w:val="nil"/>
              <w:left w:val="nil"/>
              <w:bottom w:val="nil"/>
              <w:right w:val="nil"/>
            </w:tcBorders>
          </w:tcPr>
          <w:p w14:paraId="6BD3A8EE" w14:textId="10431EA4" w:rsidR="000E7D52" w:rsidRPr="008E366C" w:rsidRDefault="000E7D52" w:rsidP="008E366C">
            <w:pPr>
              <w:pStyle w:val="NoSpacing"/>
              <w:rPr>
                <w:rFonts w:ascii="Arial" w:hAnsi="Arial" w:cs="Arial"/>
                <w:sz w:val="18"/>
                <w:szCs w:val="18"/>
              </w:rPr>
            </w:pPr>
            <w:r w:rsidRPr="008E366C">
              <w:rPr>
                <w:rFonts w:ascii="Arial" w:hAnsi="Arial" w:cs="Arial"/>
                <w:sz w:val="18"/>
                <w:szCs w:val="18"/>
              </w:rPr>
              <w:t>.075</w:t>
            </w:r>
          </w:p>
        </w:tc>
      </w:tr>
      <w:tr w:rsidR="000E7D52" w:rsidRPr="008E366C" w14:paraId="7279CA09" w14:textId="77777777" w:rsidTr="00322166">
        <w:trPr>
          <w:trHeight w:val="210"/>
        </w:trPr>
        <w:tc>
          <w:tcPr>
            <w:tcW w:w="1506" w:type="dxa"/>
            <w:tcBorders>
              <w:top w:val="nil"/>
              <w:left w:val="nil"/>
              <w:bottom w:val="nil"/>
              <w:right w:val="nil"/>
            </w:tcBorders>
          </w:tcPr>
          <w:p w14:paraId="753C240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Intervention</w:t>
            </w:r>
          </w:p>
        </w:tc>
        <w:tc>
          <w:tcPr>
            <w:tcW w:w="1357" w:type="dxa"/>
            <w:tcBorders>
              <w:top w:val="nil"/>
              <w:left w:val="nil"/>
              <w:bottom w:val="nil"/>
              <w:right w:val="nil"/>
            </w:tcBorders>
          </w:tcPr>
          <w:p w14:paraId="1F404D9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3.191</w:t>
            </w:r>
          </w:p>
        </w:tc>
        <w:tc>
          <w:tcPr>
            <w:tcW w:w="1201" w:type="dxa"/>
            <w:tcBorders>
              <w:top w:val="nil"/>
              <w:left w:val="nil"/>
              <w:bottom w:val="nil"/>
              <w:right w:val="nil"/>
            </w:tcBorders>
          </w:tcPr>
          <w:p w14:paraId="00ED29F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2.498</w:t>
            </w:r>
          </w:p>
        </w:tc>
        <w:tc>
          <w:tcPr>
            <w:tcW w:w="1326" w:type="dxa"/>
            <w:tcBorders>
              <w:top w:val="nil"/>
              <w:left w:val="nil"/>
              <w:bottom w:val="nil"/>
              <w:right w:val="nil"/>
            </w:tcBorders>
          </w:tcPr>
          <w:p w14:paraId="256FC49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118.041</w:t>
            </w:r>
          </w:p>
        </w:tc>
        <w:tc>
          <w:tcPr>
            <w:tcW w:w="1264" w:type="dxa"/>
            <w:tcBorders>
              <w:top w:val="nil"/>
              <w:left w:val="nil"/>
              <w:bottom w:val="nil"/>
              <w:right w:val="nil"/>
            </w:tcBorders>
          </w:tcPr>
          <w:p w14:paraId="4BD5C93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1.277</w:t>
            </w:r>
          </w:p>
        </w:tc>
        <w:tc>
          <w:tcPr>
            <w:tcW w:w="1527" w:type="dxa"/>
            <w:tcBorders>
              <w:top w:val="nil"/>
              <w:left w:val="nil"/>
              <w:bottom w:val="nil"/>
              <w:right w:val="nil"/>
            </w:tcBorders>
          </w:tcPr>
          <w:p w14:paraId="6395520E" w14:textId="79FB464D" w:rsidR="000E7D52" w:rsidRPr="008E366C" w:rsidRDefault="000E7D52" w:rsidP="008E366C">
            <w:pPr>
              <w:pStyle w:val="NoSpacing"/>
              <w:rPr>
                <w:rFonts w:ascii="Arial" w:hAnsi="Arial" w:cs="Arial"/>
                <w:sz w:val="18"/>
                <w:szCs w:val="18"/>
              </w:rPr>
            </w:pPr>
            <w:r w:rsidRPr="008E366C">
              <w:rPr>
                <w:rFonts w:ascii="Arial" w:hAnsi="Arial" w:cs="Arial"/>
                <w:sz w:val="18"/>
                <w:szCs w:val="18"/>
              </w:rPr>
              <w:t>.204</w:t>
            </w:r>
          </w:p>
        </w:tc>
      </w:tr>
      <w:tr w:rsidR="000E7D52" w:rsidRPr="008E366C" w14:paraId="52D7484C" w14:textId="77777777" w:rsidTr="00322166">
        <w:trPr>
          <w:trHeight w:val="200"/>
        </w:trPr>
        <w:tc>
          <w:tcPr>
            <w:tcW w:w="1506" w:type="dxa"/>
            <w:tcBorders>
              <w:top w:val="nil"/>
              <w:left w:val="nil"/>
              <w:bottom w:val="single" w:sz="4" w:space="0" w:color="auto"/>
              <w:right w:val="nil"/>
            </w:tcBorders>
          </w:tcPr>
          <w:p w14:paraId="4548AB23"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Group</w:t>
            </w:r>
          </w:p>
        </w:tc>
        <w:tc>
          <w:tcPr>
            <w:tcW w:w="1357" w:type="dxa"/>
            <w:tcBorders>
              <w:top w:val="nil"/>
              <w:left w:val="nil"/>
              <w:bottom w:val="single" w:sz="4" w:space="0" w:color="auto"/>
              <w:right w:val="nil"/>
            </w:tcBorders>
          </w:tcPr>
          <w:p w14:paraId="0FDA3EE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-4.471</w:t>
            </w:r>
          </w:p>
        </w:tc>
        <w:tc>
          <w:tcPr>
            <w:tcW w:w="1201" w:type="dxa"/>
            <w:tcBorders>
              <w:top w:val="nil"/>
              <w:left w:val="nil"/>
              <w:bottom w:val="single" w:sz="4" w:space="0" w:color="auto"/>
              <w:right w:val="nil"/>
            </w:tcBorders>
          </w:tcPr>
          <w:p w14:paraId="42ABC79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3.878</w:t>
            </w:r>
          </w:p>
        </w:tc>
        <w:tc>
          <w:tcPr>
            <w:tcW w:w="1326" w:type="dxa"/>
            <w:tcBorders>
              <w:top w:val="nil"/>
              <w:left w:val="nil"/>
              <w:bottom w:val="single" w:sz="4" w:space="0" w:color="auto"/>
              <w:right w:val="nil"/>
            </w:tcBorders>
          </w:tcPr>
          <w:p w14:paraId="53148AA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57.238</w:t>
            </w:r>
          </w:p>
        </w:tc>
        <w:tc>
          <w:tcPr>
            <w:tcW w:w="1264" w:type="dxa"/>
            <w:tcBorders>
              <w:top w:val="nil"/>
              <w:left w:val="nil"/>
              <w:bottom w:val="single" w:sz="4" w:space="0" w:color="auto"/>
              <w:right w:val="nil"/>
            </w:tcBorders>
          </w:tcPr>
          <w:p w14:paraId="5617F53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-1.153</w:t>
            </w:r>
          </w:p>
        </w:tc>
        <w:tc>
          <w:tcPr>
            <w:tcW w:w="1527" w:type="dxa"/>
            <w:tcBorders>
              <w:top w:val="nil"/>
              <w:left w:val="nil"/>
              <w:bottom w:val="single" w:sz="4" w:space="0" w:color="auto"/>
              <w:right w:val="nil"/>
            </w:tcBorders>
          </w:tcPr>
          <w:p w14:paraId="70283DC9" w14:textId="37C4F82D" w:rsidR="000E7D52" w:rsidRPr="008E366C" w:rsidRDefault="000E7D52" w:rsidP="008E366C">
            <w:pPr>
              <w:pStyle w:val="NoSpacing"/>
              <w:rPr>
                <w:rFonts w:ascii="Arial" w:hAnsi="Arial" w:cs="Arial"/>
                <w:sz w:val="18"/>
                <w:szCs w:val="18"/>
              </w:rPr>
            </w:pPr>
            <w:r w:rsidRPr="008E366C">
              <w:rPr>
                <w:rFonts w:ascii="Arial" w:hAnsi="Arial" w:cs="Arial"/>
                <w:sz w:val="18"/>
                <w:szCs w:val="18"/>
              </w:rPr>
              <w:t>.254</w:t>
            </w:r>
          </w:p>
        </w:tc>
      </w:tr>
      <w:tr w:rsidR="000E7D52" w:rsidRPr="008E366C" w14:paraId="3EFBC085" w14:textId="77777777" w:rsidTr="00322166">
        <w:trPr>
          <w:trHeight w:val="210"/>
        </w:trPr>
        <w:tc>
          <w:tcPr>
            <w:tcW w:w="8183" w:type="dxa"/>
            <w:gridSpan w:val="6"/>
            <w:tcBorders>
              <w:left w:val="nil"/>
              <w:bottom w:val="single" w:sz="4" w:space="0" w:color="auto"/>
              <w:right w:val="nil"/>
            </w:tcBorders>
          </w:tcPr>
          <w:p w14:paraId="27FD6440"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 xml:space="preserve">Child-reported </w:t>
            </w:r>
            <w:proofErr w:type="spellStart"/>
            <w:r w:rsidRPr="00322166">
              <w:rPr>
                <w:rFonts w:ascii="Arial" w:hAnsi="Arial" w:cs="Arial"/>
                <w:sz w:val="18"/>
                <w:szCs w:val="18"/>
              </w:rPr>
              <w:t>PedsQl</w:t>
            </w:r>
            <w:proofErr w:type="spellEnd"/>
            <w:r w:rsidRPr="00322166">
              <w:rPr>
                <w:rFonts w:ascii="Arial" w:hAnsi="Arial" w:cs="Arial"/>
                <w:sz w:val="18"/>
                <w:szCs w:val="18"/>
              </w:rPr>
              <w:t xml:space="preserve"> (cancer)</w:t>
            </w:r>
          </w:p>
        </w:tc>
      </w:tr>
      <w:tr w:rsidR="000E7D52" w:rsidRPr="008E366C" w14:paraId="6ABA10C3" w14:textId="77777777" w:rsidTr="00322166">
        <w:trPr>
          <w:trHeight w:val="210"/>
        </w:trPr>
        <w:tc>
          <w:tcPr>
            <w:tcW w:w="1506" w:type="dxa"/>
            <w:tcBorders>
              <w:left w:val="nil"/>
              <w:bottom w:val="nil"/>
              <w:right w:val="nil"/>
            </w:tcBorders>
          </w:tcPr>
          <w:p w14:paraId="5B157CE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w:t>
            </w:r>
          </w:p>
        </w:tc>
        <w:tc>
          <w:tcPr>
            <w:tcW w:w="1357" w:type="dxa"/>
            <w:tcBorders>
              <w:left w:val="nil"/>
              <w:bottom w:val="nil"/>
              <w:right w:val="nil"/>
            </w:tcBorders>
          </w:tcPr>
          <w:p w14:paraId="62660B9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71.763</w:t>
            </w:r>
          </w:p>
        </w:tc>
        <w:tc>
          <w:tcPr>
            <w:tcW w:w="1201" w:type="dxa"/>
            <w:tcBorders>
              <w:left w:val="nil"/>
              <w:bottom w:val="nil"/>
              <w:right w:val="nil"/>
            </w:tcBorders>
          </w:tcPr>
          <w:p w14:paraId="7FD7F0A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2.790</w:t>
            </w:r>
          </w:p>
        </w:tc>
        <w:tc>
          <w:tcPr>
            <w:tcW w:w="1326" w:type="dxa"/>
            <w:tcBorders>
              <w:left w:val="nil"/>
              <w:bottom w:val="nil"/>
              <w:right w:val="nil"/>
            </w:tcBorders>
          </w:tcPr>
          <w:p w14:paraId="1A3925F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60.191</w:t>
            </w:r>
          </w:p>
        </w:tc>
        <w:tc>
          <w:tcPr>
            <w:tcW w:w="1264" w:type="dxa"/>
            <w:tcBorders>
              <w:left w:val="nil"/>
              <w:bottom w:val="nil"/>
              <w:right w:val="nil"/>
            </w:tcBorders>
          </w:tcPr>
          <w:p w14:paraId="1D725E2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25.721</w:t>
            </w:r>
          </w:p>
        </w:tc>
        <w:tc>
          <w:tcPr>
            <w:tcW w:w="1527" w:type="dxa"/>
            <w:tcBorders>
              <w:left w:val="nil"/>
              <w:bottom w:val="nil"/>
              <w:right w:val="nil"/>
            </w:tcBorders>
          </w:tcPr>
          <w:p w14:paraId="4792EDD0" w14:textId="1A71A819"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66925C38" w14:textId="77777777" w:rsidTr="00322166">
        <w:trPr>
          <w:trHeight w:val="410"/>
        </w:trPr>
        <w:tc>
          <w:tcPr>
            <w:tcW w:w="1506" w:type="dxa"/>
            <w:tcBorders>
              <w:top w:val="nil"/>
              <w:left w:val="nil"/>
              <w:bottom w:val="nil"/>
              <w:right w:val="nil"/>
            </w:tcBorders>
          </w:tcPr>
          <w:p w14:paraId="7F21FEA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Time since diagnosis</w:t>
            </w:r>
          </w:p>
        </w:tc>
        <w:tc>
          <w:tcPr>
            <w:tcW w:w="1357" w:type="dxa"/>
            <w:tcBorders>
              <w:top w:val="nil"/>
              <w:left w:val="nil"/>
              <w:bottom w:val="nil"/>
              <w:right w:val="nil"/>
            </w:tcBorders>
          </w:tcPr>
          <w:p w14:paraId="56322EA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1.595</w:t>
            </w:r>
          </w:p>
        </w:tc>
        <w:tc>
          <w:tcPr>
            <w:tcW w:w="1201" w:type="dxa"/>
            <w:tcBorders>
              <w:top w:val="nil"/>
              <w:left w:val="nil"/>
              <w:bottom w:val="nil"/>
              <w:right w:val="nil"/>
            </w:tcBorders>
          </w:tcPr>
          <w:p w14:paraId="5E3446C8" w14:textId="154A8114" w:rsidR="000E7D52" w:rsidRPr="008E366C" w:rsidRDefault="000E7D52" w:rsidP="008E366C">
            <w:pPr>
              <w:pStyle w:val="NoSpacing"/>
              <w:rPr>
                <w:rFonts w:ascii="Arial" w:hAnsi="Arial" w:cs="Arial"/>
                <w:sz w:val="18"/>
                <w:szCs w:val="18"/>
              </w:rPr>
            </w:pPr>
            <w:r w:rsidRPr="008E366C">
              <w:rPr>
                <w:rFonts w:ascii="Arial" w:hAnsi="Arial" w:cs="Arial"/>
                <w:sz w:val="18"/>
                <w:szCs w:val="18"/>
              </w:rPr>
              <w:t>.494</w:t>
            </w:r>
          </w:p>
        </w:tc>
        <w:tc>
          <w:tcPr>
            <w:tcW w:w="1326" w:type="dxa"/>
            <w:tcBorders>
              <w:top w:val="nil"/>
              <w:left w:val="nil"/>
              <w:bottom w:val="nil"/>
              <w:right w:val="nil"/>
            </w:tcBorders>
          </w:tcPr>
          <w:p w14:paraId="168C548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57.110</w:t>
            </w:r>
          </w:p>
        </w:tc>
        <w:tc>
          <w:tcPr>
            <w:tcW w:w="1264" w:type="dxa"/>
            <w:tcBorders>
              <w:top w:val="nil"/>
              <w:left w:val="nil"/>
              <w:bottom w:val="nil"/>
              <w:right w:val="nil"/>
            </w:tcBorders>
          </w:tcPr>
          <w:p w14:paraId="2092974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3.227</w:t>
            </w:r>
          </w:p>
        </w:tc>
        <w:tc>
          <w:tcPr>
            <w:tcW w:w="1527" w:type="dxa"/>
            <w:tcBorders>
              <w:top w:val="nil"/>
              <w:left w:val="nil"/>
              <w:bottom w:val="nil"/>
              <w:right w:val="nil"/>
            </w:tcBorders>
          </w:tcPr>
          <w:p w14:paraId="32C26466" w14:textId="6646A65E" w:rsidR="000E7D52" w:rsidRPr="008E366C" w:rsidRDefault="000E7D52" w:rsidP="008E366C">
            <w:pPr>
              <w:pStyle w:val="NoSpacing"/>
              <w:rPr>
                <w:rFonts w:ascii="Arial" w:hAnsi="Arial" w:cs="Arial"/>
                <w:sz w:val="18"/>
                <w:szCs w:val="18"/>
              </w:rPr>
            </w:pPr>
            <w:r w:rsidRPr="008E366C">
              <w:rPr>
                <w:rFonts w:ascii="Arial" w:hAnsi="Arial" w:cs="Arial"/>
                <w:sz w:val="18"/>
                <w:szCs w:val="18"/>
              </w:rPr>
              <w:t>.002</w:t>
            </w:r>
          </w:p>
        </w:tc>
      </w:tr>
      <w:tr w:rsidR="000E7D52" w:rsidRPr="008E366C" w14:paraId="34582091" w14:textId="77777777" w:rsidTr="00322166">
        <w:trPr>
          <w:trHeight w:val="410"/>
        </w:trPr>
        <w:tc>
          <w:tcPr>
            <w:tcW w:w="1506" w:type="dxa"/>
            <w:tcBorders>
              <w:top w:val="nil"/>
              <w:left w:val="nil"/>
              <w:bottom w:val="single" w:sz="4" w:space="0" w:color="auto"/>
              <w:right w:val="nil"/>
            </w:tcBorders>
          </w:tcPr>
          <w:p w14:paraId="17E8AEE8"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357" w:type="dxa"/>
            <w:tcBorders>
              <w:top w:val="nil"/>
              <w:left w:val="nil"/>
              <w:bottom w:val="single" w:sz="4" w:space="0" w:color="auto"/>
              <w:right w:val="nil"/>
            </w:tcBorders>
          </w:tcPr>
          <w:p w14:paraId="548AB699" w14:textId="3F6956A4" w:rsidR="000E7D52" w:rsidRPr="008E366C" w:rsidRDefault="000E7D52" w:rsidP="008E366C">
            <w:pPr>
              <w:pStyle w:val="NoSpacing"/>
              <w:rPr>
                <w:rFonts w:ascii="Arial" w:hAnsi="Arial" w:cs="Arial"/>
                <w:sz w:val="18"/>
                <w:szCs w:val="18"/>
              </w:rPr>
            </w:pPr>
            <w:r w:rsidRPr="008E366C">
              <w:rPr>
                <w:rFonts w:ascii="Arial" w:hAnsi="Arial" w:cs="Arial"/>
                <w:sz w:val="18"/>
                <w:szCs w:val="18"/>
              </w:rPr>
              <w:t>.136</w:t>
            </w:r>
          </w:p>
        </w:tc>
        <w:tc>
          <w:tcPr>
            <w:tcW w:w="1201" w:type="dxa"/>
            <w:tcBorders>
              <w:top w:val="nil"/>
              <w:left w:val="nil"/>
              <w:bottom w:val="single" w:sz="4" w:space="0" w:color="auto"/>
              <w:right w:val="nil"/>
            </w:tcBorders>
          </w:tcPr>
          <w:p w14:paraId="688BEDE3" w14:textId="472D9A09" w:rsidR="000E7D52" w:rsidRPr="008E366C" w:rsidRDefault="000E7D52" w:rsidP="008E366C">
            <w:pPr>
              <w:pStyle w:val="NoSpacing"/>
              <w:rPr>
                <w:rFonts w:ascii="Arial" w:hAnsi="Arial" w:cs="Arial"/>
                <w:sz w:val="18"/>
                <w:szCs w:val="18"/>
              </w:rPr>
            </w:pPr>
            <w:r w:rsidRPr="008E366C">
              <w:rPr>
                <w:rFonts w:ascii="Arial" w:hAnsi="Arial" w:cs="Arial"/>
                <w:sz w:val="18"/>
                <w:szCs w:val="18"/>
              </w:rPr>
              <w:t>.043</w:t>
            </w:r>
          </w:p>
        </w:tc>
        <w:tc>
          <w:tcPr>
            <w:tcW w:w="1326" w:type="dxa"/>
            <w:tcBorders>
              <w:top w:val="nil"/>
              <w:left w:val="nil"/>
              <w:bottom w:val="single" w:sz="4" w:space="0" w:color="auto"/>
              <w:right w:val="nil"/>
            </w:tcBorders>
          </w:tcPr>
          <w:p w14:paraId="5B32034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131.613</w:t>
            </w:r>
          </w:p>
        </w:tc>
        <w:tc>
          <w:tcPr>
            <w:tcW w:w="1264" w:type="dxa"/>
            <w:tcBorders>
              <w:top w:val="nil"/>
              <w:left w:val="nil"/>
              <w:bottom w:val="single" w:sz="4" w:space="0" w:color="auto"/>
              <w:right w:val="nil"/>
            </w:tcBorders>
          </w:tcPr>
          <w:p w14:paraId="28B5285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3.158</w:t>
            </w:r>
          </w:p>
        </w:tc>
        <w:tc>
          <w:tcPr>
            <w:tcW w:w="1527" w:type="dxa"/>
            <w:tcBorders>
              <w:top w:val="nil"/>
              <w:left w:val="nil"/>
              <w:bottom w:val="single" w:sz="4" w:space="0" w:color="auto"/>
              <w:right w:val="nil"/>
            </w:tcBorders>
          </w:tcPr>
          <w:p w14:paraId="48D87D9F" w14:textId="3B7B178C" w:rsidR="000E7D52" w:rsidRPr="008E366C" w:rsidRDefault="000E7D52" w:rsidP="008E366C">
            <w:pPr>
              <w:pStyle w:val="NoSpacing"/>
              <w:rPr>
                <w:rFonts w:ascii="Arial" w:hAnsi="Arial" w:cs="Arial"/>
                <w:sz w:val="18"/>
                <w:szCs w:val="18"/>
              </w:rPr>
            </w:pPr>
            <w:r w:rsidRPr="008E366C">
              <w:rPr>
                <w:rFonts w:ascii="Arial" w:hAnsi="Arial" w:cs="Arial"/>
                <w:sz w:val="18"/>
                <w:szCs w:val="18"/>
              </w:rPr>
              <w:t>.002</w:t>
            </w:r>
          </w:p>
        </w:tc>
      </w:tr>
      <w:tr w:rsidR="000E7D52" w:rsidRPr="008E366C" w14:paraId="21290140" w14:textId="77777777" w:rsidTr="00322166">
        <w:trPr>
          <w:trHeight w:val="210"/>
        </w:trPr>
        <w:tc>
          <w:tcPr>
            <w:tcW w:w="8183" w:type="dxa"/>
            <w:gridSpan w:val="6"/>
            <w:tcBorders>
              <w:left w:val="nil"/>
              <w:bottom w:val="single" w:sz="4" w:space="0" w:color="auto"/>
              <w:right w:val="nil"/>
            </w:tcBorders>
          </w:tcPr>
          <w:p w14:paraId="33E6326B"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Caregiver burden</w:t>
            </w:r>
          </w:p>
        </w:tc>
      </w:tr>
      <w:tr w:rsidR="000E7D52" w:rsidRPr="008E366C" w14:paraId="61DC0919" w14:textId="77777777" w:rsidTr="00322166">
        <w:trPr>
          <w:trHeight w:val="200"/>
        </w:trPr>
        <w:tc>
          <w:tcPr>
            <w:tcW w:w="1506" w:type="dxa"/>
            <w:tcBorders>
              <w:left w:val="nil"/>
              <w:bottom w:val="nil"/>
              <w:right w:val="nil"/>
            </w:tcBorders>
          </w:tcPr>
          <w:p w14:paraId="3D21A79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w:t>
            </w:r>
          </w:p>
        </w:tc>
        <w:tc>
          <w:tcPr>
            <w:tcW w:w="1357" w:type="dxa"/>
            <w:tcBorders>
              <w:left w:val="nil"/>
              <w:bottom w:val="nil"/>
              <w:right w:val="nil"/>
            </w:tcBorders>
          </w:tcPr>
          <w:p w14:paraId="4F269C8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3.760</w:t>
            </w:r>
          </w:p>
        </w:tc>
        <w:tc>
          <w:tcPr>
            <w:tcW w:w="1201" w:type="dxa"/>
            <w:tcBorders>
              <w:left w:val="nil"/>
              <w:bottom w:val="nil"/>
              <w:right w:val="nil"/>
            </w:tcBorders>
          </w:tcPr>
          <w:p w14:paraId="174EBC22" w14:textId="7C432C40" w:rsidR="000E7D52" w:rsidRPr="008E366C" w:rsidRDefault="000E7D52" w:rsidP="008E366C">
            <w:pPr>
              <w:pStyle w:val="NoSpacing"/>
              <w:rPr>
                <w:rFonts w:ascii="Arial" w:hAnsi="Arial" w:cs="Arial"/>
                <w:sz w:val="18"/>
                <w:szCs w:val="18"/>
              </w:rPr>
            </w:pPr>
            <w:r w:rsidRPr="008E366C">
              <w:rPr>
                <w:rFonts w:ascii="Arial" w:hAnsi="Arial" w:cs="Arial"/>
                <w:sz w:val="18"/>
                <w:szCs w:val="18"/>
              </w:rPr>
              <w:t>.302</w:t>
            </w:r>
          </w:p>
        </w:tc>
        <w:tc>
          <w:tcPr>
            <w:tcW w:w="1326" w:type="dxa"/>
            <w:tcBorders>
              <w:left w:val="nil"/>
              <w:bottom w:val="nil"/>
              <w:right w:val="nil"/>
            </w:tcBorders>
          </w:tcPr>
          <w:p w14:paraId="429431D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61.182</w:t>
            </w:r>
          </w:p>
        </w:tc>
        <w:tc>
          <w:tcPr>
            <w:tcW w:w="1264" w:type="dxa"/>
            <w:tcBorders>
              <w:left w:val="nil"/>
              <w:bottom w:val="nil"/>
              <w:right w:val="nil"/>
            </w:tcBorders>
          </w:tcPr>
          <w:p w14:paraId="4A4864D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12.458</w:t>
            </w:r>
          </w:p>
        </w:tc>
        <w:tc>
          <w:tcPr>
            <w:tcW w:w="1527" w:type="dxa"/>
            <w:tcBorders>
              <w:left w:val="nil"/>
              <w:bottom w:val="nil"/>
              <w:right w:val="nil"/>
            </w:tcBorders>
          </w:tcPr>
          <w:p w14:paraId="56504E63" w14:textId="38057DA6"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1278F1ED" w14:textId="77777777" w:rsidTr="00322166">
        <w:trPr>
          <w:trHeight w:val="420"/>
        </w:trPr>
        <w:tc>
          <w:tcPr>
            <w:tcW w:w="1506" w:type="dxa"/>
            <w:tcBorders>
              <w:top w:val="nil"/>
              <w:left w:val="nil"/>
              <w:bottom w:val="nil"/>
              <w:right w:val="nil"/>
            </w:tcBorders>
          </w:tcPr>
          <w:p w14:paraId="5155FBD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Time since diagnosis</w:t>
            </w:r>
          </w:p>
        </w:tc>
        <w:tc>
          <w:tcPr>
            <w:tcW w:w="1357" w:type="dxa"/>
            <w:tcBorders>
              <w:top w:val="nil"/>
              <w:left w:val="nil"/>
              <w:bottom w:val="nil"/>
              <w:right w:val="nil"/>
            </w:tcBorders>
          </w:tcPr>
          <w:p w14:paraId="6AAA64CE" w14:textId="45B22072" w:rsidR="000E7D52" w:rsidRPr="008E366C" w:rsidRDefault="000E7D52" w:rsidP="008E366C">
            <w:pPr>
              <w:pStyle w:val="NoSpacing"/>
              <w:rPr>
                <w:rFonts w:ascii="Arial" w:hAnsi="Arial" w:cs="Arial"/>
                <w:sz w:val="18"/>
                <w:szCs w:val="18"/>
              </w:rPr>
            </w:pPr>
            <w:r w:rsidRPr="008E366C">
              <w:rPr>
                <w:rFonts w:ascii="Arial" w:hAnsi="Arial" w:cs="Arial"/>
                <w:sz w:val="18"/>
                <w:szCs w:val="18"/>
              </w:rPr>
              <w:t>.235</w:t>
            </w:r>
          </w:p>
        </w:tc>
        <w:tc>
          <w:tcPr>
            <w:tcW w:w="1201" w:type="dxa"/>
            <w:tcBorders>
              <w:top w:val="nil"/>
              <w:left w:val="nil"/>
              <w:bottom w:val="nil"/>
              <w:right w:val="nil"/>
            </w:tcBorders>
          </w:tcPr>
          <w:p w14:paraId="25EA118C" w14:textId="5D9398C4" w:rsidR="000E7D52" w:rsidRPr="008E366C" w:rsidRDefault="000E7D52" w:rsidP="008E366C">
            <w:pPr>
              <w:pStyle w:val="NoSpacing"/>
              <w:rPr>
                <w:rFonts w:ascii="Arial" w:hAnsi="Arial" w:cs="Arial"/>
                <w:sz w:val="18"/>
                <w:szCs w:val="18"/>
              </w:rPr>
            </w:pPr>
            <w:r w:rsidRPr="008E366C">
              <w:rPr>
                <w:rFonts w:ascii="Arial" w:hAnsi="Arial" w:cs="Arial"/>
                <w:sz w:val="18"/>
                <w:szCs w:val="18"/>
              </w:rPr>
              <w:t>.056</w:t>
            </w:r>
          </w:p>
        </w:tc>
        <w:tc>
          <w:tcPr>
            <w:tcW w:w="1326" w:type="dxa"/>
            <w:tcBorders>
              <w:top w:val="nil"/>
              <w:left w:val="nil"/>
              <w:bottom w:val="nil"/>
              <w:right w:val="nil"/>
            </w:tcBorders>
          </w:tcPr>
          <w:p w14:paraId="1FAFF21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56.736</w:t>
            </w:r>
          </w:p>
        </w:tc>
        <w:tc>
          <w:tcPr>
            <w:tcW w:w="1264" w:type="dxa"/>
            <w:tcBorders>
              <w:top w:val="nil"/>
              <w:left w:val="nil"/>
              <w:bottom w:val="nil"/>
              <w:right w:val="nil"/>
            </w:tcBorders>
          </w:tcPr>
          <w:p w14:paraId="3BE81C9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4.204</w:t>
            </w:r>
          </w:p>
        </w:tc>
        <w:tc>
          <w:tcPr>
            <w:tcW w:w="1527" w:type="dxa"/>
            <w:tcBorders>
              <w:top w:val="nil"/>
              <w:left w:val="nil"/>
              <w:bottom w:val="nil"/>
              <w:right w:val="nil"/>
            </w:tcBorders>
          </w:tcPr>
          <w:p w14:paraId="529E0028" w14:textId="025891DD"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0B0094FB" w14:textId="77777777" w:rsidTr="00322166">
        <w:trPr>
          <w:trHeight w:val="410"/>
        </w:trPr>
        <w:tc>
          <w:tcPr>
            <w:tcW w:w="1506" w:type="dxa"/>
            <w:tcBorders>
              <w:top w:val="nil"/>
              <w:left w:val="nil"/>
              <w:bottom w:val="single" w:sz="4" w:space="0" w:color="auto"/>
              <w:right w:val="nil"/>
            </w:tcBorders>
          </w:tcPr>
          <w:p w14:paraId="44E5BA1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357" w:type="dxa"/>
            <w:tcBorders>
              <w:top w:val="nil"/>
              <w:left w:val="nil"/>
              <w:bottom w:val="single" w:sz="4" w:space="0" w:color="auto"/>
              <w:right w:val="nil"/>
            </w:tcBorders>
          </w:tcPr>
          <w:p w14:paraId="3C209F2E" w14:textId="1AE08C07" w:rsidR="000E7D52" w:rsidRPr="008E366C" w:rsidRDefault="000E7D52" w:rsidP="008E366C">
            <w:pPr>
              <w:pStyle w:val="NoSpacing"/>
              <w:rPr>
                <w:rFonts w:ascii="Arial" w:hAnsi="Arial" w:cs="Arial"/>
                <w:sz w:val="18"/>
                <w:szCs w:val="18"/>
              </w:rPr>
            </w:pPr>
            <w:r w:rsidRPr="008E366C">
              <w:rPr>
                <w:rFonts w:ascii="Arial" w:hAnsi="Arial" w:cs="Arial"/>
                <w:sz w:val="18"/>
                <w:szCs w:val="18"/>
              </w:rPr>
              <w:t>.013</w:t>
            </w:r>
          </w:p>
        </w:tc>
        <w:tc>
          <w:tcPr>
            <w:tcW w:w="1201" w:type="dxa"/>
            <w:tcBorders>
              <w:top w:val="nil"/>
              <w:left w:val="nil"/>
              <w:bottom w:val="single" w:sz="4" w:space="0" w:color="auto"/>
              <w:right w:val="nil"/>
            </w:tcBorders>
          </w:tcPr>
          <w:p w14:paraId="4A878299" w14:textId="336899A0" w:rsidR="000E7D52" w:rsidRPr="008E366C" w:rsidRDefault="000E7D52" w:rsidP="008E366C">
            <w:pPr>
              <w:pStyle w:val="NoSpacing"/>
              <w:rPr>
                <w:rFonts w:ascii="Arial" w:hAnsi="Arial" w:cs="Arial"/>
                <w:sz w:val="18"/>
                <w:szCs w:val="18"/>
              </w:rPr>
            </w:pPr>
            <w:r w:rsidRPr="008E366C">
              <w:rPr>
                <w:rFonts w:ascii="Arial" w:hAnsi="Arial" w:cs="Arial"/>
                <w:sz w:val="18"/>
                <w:szCs w:val="18"/>
              </w:rPr>
              <w:t>.005</w:t>
            </w:r>
          </w:p>
        </w:tc>
        <w:tc>
          <w:tcPr>
            <w:tcW w:w="1326" w:type="dxa"/>
            <w:tcBorders>
              <w:top w:val="nil"/>
              <w:left w:val="nil"/>
              <w:bottom w:val="single" w:sz="4" w:space="0" w:color="auto"/>
              <w:right w:val="nil"/>
            </w:tcBorders>
          </w:tcPr>
          <w:p w14:paraId="4BAA0E1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147.753</w:t>
            </w:r>
          </w:p>
        </w:tc>
        <w:tc>
          <w:tcPr>
            <w:tcW w:w="1264" w:type="dxa"/>
            <w:tcBorders>
              <w:top w:val="nil"/>
              <w:left w:val="nil"/>
              <w:bottom w:val="single" w:sz="4" w:space="0" w:color="auto"/>
              <w:right w:val="nil"/>
            </w:tcBorders>
          </w:tcPr>
          <w:p w14:paraId="55EB280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2.480</w:t>
            </w:r>
          </w:p>
        </w:tc>
        <w:tc>
          <w:tcPr>
            <w:tcW w:w="1527" w:type="dxa"/>
            <w:tcBorders>
              <w:top w:val="nil"/>
              <w:left w:val="nil"/>
              <w:bottom w:val="single" w:sz="4" w:space="0" w:color="auto"/>
              <w:right w:val="nil"/>
            </w:tcBorders>
          </w:tcPr>
          <w:p w14:paraId="396C4E32" w14:textId="4EDA58A1" w:rsidR="000E7D52" w:rsidRPr="008E366C" w:rsidRDefault="000E7D52" w:rsidP="008E366C">
            <w:pPr>
              <w:pStyle w:val="NoSpacing"/>
              <w:rPr>
                <w:rFonts w:ascii="Arial" w:hAnsi="Arial" w:cs="Arial"/>
                <w:sz w:val="18"/>
                <w:szCs w:val="18"/>
              </w:rPr>
            </w:pPr>
            <w:r w:rsidRPr="008E366C">
              <w:rPr>
                <w:rFonts w:ascii="Arial" w:hAnsi="Arial" w:cs="Arial"/>
                <w:sz w:val="18"/>
                <w:szCs w:val="18"/>
              </w:rPr>
              <w:t>.014</w:t>
            </w:r>
          </w:p>
        </w:tc>
      </w:tr>
      <w:tr w:rsidR="000E7D52" w:rsidRPr="008E366C" w14:paraId="71B4C12D" w14:textId="77777777" w:rsidTr="00322166">
        <w:trPr>
          <w:trHeight w:val="210"/>
        </w:trPr>
        <w:tc>
          <w:tcPr>
            <w:tcW w:w="8183" w:type="dxa"/>
            <w:gridSpan w:val="6"/>
            <w:tcBorders>
              <w:left w:val="nil"/>
              <w:bottom w:val="single" w:sz="4" w:space="0" w:color="auto"/>
              <w:right w:val="nil"/>
            </w:tcBorders>
          </w:tcPr>
          <w:p w14:paraId="3060193B"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Parent-reported child confidence</w:t>
            </w:r>
          </w:p>
        </w:tc>
      </w:tr>
      <w:tr w:rsidR="000E7D52" w:rsidRPr="008E366C" w14:paraId="7096A230" w14:textId="77777777" w:rsidTr="00322166">
        <w:trPr>
          <w:trHeight w:val="210"/>
        </w:trPr>
        <w:tc>
          <w:tcPr>
            <w:tcW w:w="1506" w:type="dxa"/>
            <w:tcBorders>
              <w:left w:val="nil"/>
              <w:bottom w:val="nil"/>
              <w:right w:val="nil"/>
            </w:tcBorders>
          </w:tcPr>
          <w:p w14:paraId="3E63C5E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w:t>
            </w:r>
          </w:p>
        </w:tc>
        <w:tc>
          <w:tcPr>
            <w:tcW w:w="1357" w:type="dxa"/>
            <w:tcBorders>
              <w:left w:val="nil"/>
              <w:bottom w:val="nil"/>
              <w:right w:val="nil"/>
            </w:tcBorders>
          </w:tcPr>
          <w:p w14:paraId="14ABC76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2.194</w:t>
            </w:r>
          </w:p>
        </w:tc>
        <w:tc>
          <w:tcPr>
            <w:tcW w:w="1201" w:type="dxa"/>
            <w:tcBorders>
              <w:left w:val="nil"/>
              <w:bottom w:val="nil"/>
              <w:right w:val="nil"/>
            </w:tcBorders>
          </w:tcPr>
          <w:p w14:paraId="1D0E3CEC" w14:textId="2986F999" w:rsidR="000E7D52" w:rsidRPr="008E366C" w:rsidRDefault="000E7D52" w:rsidP="008E366C">
            <w:pPr>
              <w:pStyle w:val="NoSpacing"/>
              <w:rPr>
                <w:rFonts w:ascii="Arial" w:hAnsi="Arial" w:cs="Arial"/>
                <w:sz w:val="18"/>
                <w:szCs w:val="18"/>
              </w:rPr>
            </w:pPr>
            <w:r w:rsidRPr="008E366C">
              <w:rPr>
                <w:rFonts w:ascii="Arial" w:hAnsi="Arial" w:cs="Arial"/>
                <w:sz w:val="18"/>
                <w:szCs w:val="18"/>
              </w:rPr>
              <w:t>.180</w:t>
            </w:r>
          </w:p>
        </w:tc>
        <w:tc>
          <w:tcPr>
            <w:tcW w:w="1326" w:type="dxa"/>
            <w:tcBorders>
              <w:left w:val="nil"/>
              <w:bottom w:val="nil"/>
              <w:right w:val="nil"/>
            </w:tcBorders>
          </w:tcPr>
          <w:p w14:paraId="4643F68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59.644</w:t>
            </w:r>
          </w:p>
        </w:tc>
        <w:tc>
          <w:tcPr>
            <w:tcW w:w="1264" w:type="dxa"/>
            <w:tcBorders>
              <w:left w:val="nil"/>
              <w:bottom w:val="nil"/>
              <w:right w:val="nil"/>
            </w:tcBorders>
          </w:tcPr>
          <w:p w14:paraId="3855C69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12.178</w:t>
            </w:r>
          </w:p>
        </w:tc>
        <w:tc>
          <w:tcPr>
            <w:tcW w:w="1527" w:type="dxa"/>
            <w:tcBorders>
              <w:left w:val="nil"/>
              <w:bottom w:val="nil"/>
              <w:right w:val="nil"/>
            </w:tcBorders>
          </w:tcPr>
          <w:p w14:paraId="4DAFE951" w14:textId="3A2225A5"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15B50EF9" w14:textId="77777777" w:rsidTr="00322166">
        <w:trPr>
          <w:trHeight w:val="410"/>
        </w:trPr>
        <w:tc>
          <w:tcPr>
            <w:tcW w:w="1506" w:type="dxa"/>
            <w:tcBorders>
              <w:top w:val="nil"/>
              <w:left w:val="nil"/>
              <w:bottom w:val="nil"/>
              <w:right w:val="nil"/>
            </w:tcBorders>
          </w:tcPr>
          <w:p w14:paraId="5DD8FC8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Time since diagnosis</w:t>
            </w:r>
          </w:p>
        </w:tc>
        <w:tc>
          <w:tcPr>
            <w:tcW w:w="1357" w:type="dxa"/>
            <w:tcBorders>
              <w:top w:val="nil"/>
              <w:left w:val="nil"/>
              <w:bottom w:val="nil"/>
              <w:right w:val="nil"/>
            </w:tcBorders>
          </w:tcPr>
          <w:p w14:paraId="685BBE72" w14:textId="4B0AF439" w:rsidR="000E7D52" w:rsidRPr="008E366C" w:rsidRDefault="000E7D52" w:rsidP="008E366C">
            <w:pPr>
              <w:pStyle w:val="NoSpacing"/>
              <w:rPr>
                <w:rFonts w:ascii="Arial" w:hAnsi="Arial" w:cs="Arial"/>
                <w:sz w:val="18"/>
                <w:szCs w:val="18"/>
              </w:rPr>
            </w:pPr>
            <w:r w:rsidRPr="008E366C">
              <w:rPr>
                <w:rFonts w:ascii="Arial" w:hAnsi="Arial" w:cs="Arial"/>
                <w:sz w:val="18"/>
                <w:szCs w:val="18"/>
              </w:rPr>
              <w:t>.084</w:t>
            </w:r>
          </w:p>
        </w:tc>
        <w:tc>
          <w:tcPr>
            <w:tcW w:w="1201" w:type="dxa"/>
            <w:tcBorders>
              <w:top w:val="nil"/>
              <w:left w:val="nil"/>
              <w:bottom w:val="nil"/>
              <w:right w:val="nil"/>
            </w:tcBorders>
          </w:tcPr>
          <w:p w14:paraId="22A61699" w14:textId="7E47FAE8" w:rsidR="000E7D52" w:rsidRPr="008E366C" w:rsidRDefault="000E7D52" w:rsidP="008E366C">
            <w:pPr>
              <w:pStyle w:val="NoSpacing"/>
              <w:rPr>
                <w:rFonts w:ascii="Arial" w:hAnsi="Arial" w:cs="Arial"/>
                <w:sz w:val="18"/>
                <w:szCs w:val="18"/>
              </w:rPr>
            </w:pPr>
            <w:r w:rsidRPr="008E366C">
              <w:rPr>
                <w:rFonts w:ascii="Arial" w:hAnsi="Arial" w:cs="Arial"/>
                <w:sz w:val="18"/>
                <w:szCs w:val="18"/>
              </w:rPr>
              <w:t>.033</w:t>
            </w:r>
          </w:p>
        </w:tc>
        <w:tc>
          <w:tcPr>
            <w:tcW w:w="1326" w:type="dxa"/>
            <w:tcBorders>
              <w:top w:val="nil"/>
              <w:left w:val="nil"/>
              <w:bottom w:val="nil"/>
              <w:right w:val="nil"/>
            </w:tcBorders>
          </w:tcPr>
          <w:p w14:paraId="58BDB6B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56.168</w:t>
            </w:r>
          </w:p>
        </w:tc>
        <w:tc>
          <w:tcPr>
            <w:tcW w:w="1264" w:type="dxa"/>
            <w:tcBorders>
              <w:top w:val="nil"/>
              <w:left w:val="nil"/>
              <w:bottom w:val="nil"/>
              <w:right w:val="nil"/>
            </w:tcBorders>
          </w:tcPr>
          <w:p w14:paraId="01182B4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2.585</w:t>
            </w:r>
          </w:p>
        </w:tc>
        <w:tc>
          <w:tcPr>
            <w:tcW w:w="1527" w:type="dxa"/>
            <w:tcBorders>
              <w:top w:val="nil"/>
              <w:left w:val="nil"/>
              <w:bottom w:val="nil"/>
              <w:right w:val="nil"/>
            </w:tcBorders>
          </w:tcPr>
          <w:p w14:paraId="1740381B" w14:textId="2A718C12" w:rsidR="000E7D52" w:rsidRPr="008E366C" w:rsidRDefault="000E7D52" w:rsidP="008E366C">
            <w:pPr>
              <w:pStyle w:val="NoSpacing"/>
              <w:rPr>
                <w:rFonts w:ascii="Arial" w:hAnsi="Arial" w:cs="Arial"/>
                <w:sz w:val="18"/>
                <w:szCs w:val="18"/>
              </w:rPr>
            </w:pPr>
            <w:r w:rsidRPr="008E366C">
              <w:rPr>
                <w:rFonts w:ascii="Arial" w:hAnsi="Arial" w:cs="Arial"/>
                <w:sz w:val="18"/>
                <w:szCs w:val="18"/>
              </w:rPr>
              <w:t>.012</w:t>
            </w:r>
          </w:p>
        </w:tc>
      </w:tr>
      <w:tr w:rsidR="000E7D52" w:rsidRPr="008E366C" w14:paraId="174F6EF5" w14:textId="77777777" w:rsidTr="00322166">
        <w:trPr>
          <w:trHeight w:val="410"/>
        </w:trPr>
        <w:tc>
          <w:tcPr>
            <w:tcW w:w="1506" w:type="dxa"/>
            <w:tcBorders>
              <w:top w:val="nil"/>
              <w:left w:val="nil"/>
              <w:bottom w:val="single" w:sz="4" w:space="0" w:color="auto"/>
              <w:right w:val="nil"/>
            </w:tcBorders>
          </w:tcPr>
          <w:p w14:paraId="5E0C170C"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357" w:type="dxa"/>
            <w:tcBorders>
              <w:top w:val="nil"/>
              <w:left w:val="nil"/>
              <w:bottom w:val="single" w:sz="4" w:space="0" w:color="auto"/>
              <w:right w:val="nil"/>
            </w:tcBorders>
          </w:tcPr>
          <w:p w14:paraId="10DD0C7A" w14:textId="611756B1" w:rsidR="000E7D52" w:rsidRPr="008E366C" w:rsidRDefault="000E7D52" w:rsidP="008E366C">
            <w:pPr>
              <w:pStyle w:val="NoSpacing"/>
              <w:rPr>
                <w:rFonts w:ascii="Arial" w:hAnsi="Arial" w:cs="Arial"/>
                <w:sz w:val="18"/>
                <w:szCs w:val="18"/>
              </w:rPr>
            </w:pPr>
            <w:r w:rsidRPr="008E366C">
              <w:rPr>
                <w:rFonts w:ascii="Arial" w:hAnsi="Arial" w:cs="Arial"/>
                <w:sz w:val="18"/>
                <w:szCs w:val="18"/>
              </w:rPr>
              <w:t>.006</w:t>
            </w:r>
          </w:p>
        </w:tc>
        <w:tc>
          <w:tcPr>
            <w:tcW w:w="1201" w:type="dxa"/>
            <w:tcBorders>
              <w:top w:val="nil"/>
              <w:left w:val="nil"/>
              <w:bottom w:val="single" w:sz="4" w:space="0" w:color="auto"/>
              <w:right w:val="nil"/>
            </w:tcBorders>
          </w:tcPr>
          <w:p w14:paraId="0B346FB4" w14:textId="5765C16E" w:rsidR="000E7D52" w:rsidRPr="008E366C" w:rsidRDefault="000E7D52" w:rsidP="008E366C">
            <w:pPr>
              <w:pStyle w:val="NoSpacing"/>
              <w:rPr>
                <w:rFonts w:ascii="Arial" w:hAnsi="Arial" w:cs="Arial"/>
                <w:sz w:val="18"/>
                <w:szCs w:val="18"/>
              </w:rPr>
            </w:pPr>
            <w:r w:rsidRPr="008E366C">
              <w:rPr>
                <w:rFonts w:ascii="Arial" w:hAnsi="Arial" w:cs="Arial"/>
                <w:sz w:val="18"/>
                <w:szCs w:val="18"/>
              </w:rPr>
              <w:t>.003</w:t>
            </w:r>
          </w:p>
        </w:tc>
        <w:tc>
          <w:tcPr>
            <w:tcW w:w="1326" w:type="dxa"/>
            <w:tcBorders>
              <w:top w:val="nil"/>
              <w:left w:val="nil"/>
              <w:bottom w:val="single" w:sz="4" w:space="0" w:color="auto"/>
              <w:right w:val="nil"/>
            </w:tcBorders>
          </w:tcPr>
          <w:p w14:paraId="75ADF586"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150.342</w:t>
            </w:r>
          </w:p>
        </w:tc>
        <w:tc>
          <w:tcPr>
            <w:tcW w:w="1264" w:type="dxa"/>
            <w:tcBorders>
              <w:top w:val="nil"/>
              <w:left w:val="nil"/>
              <w:bottom w:val="single" w:sz="4" w:space="0" w:color="auto"/>
              <w:right w:val="nil"/>
            </w:tcBorders>
          </w:tcPr>
          <w:p w14:paraId="2DB10B2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2.060</w:t>
            </w:r>
          </w:p>
        </w:tc>
        <w:tc>
          <w:tcPr>
            <w:tcW w:w="1527" w:type="dxa"/>
            <w:tcBorders>
              <w:top w:val="nil"/>
              <w:left w:val="nil"/>
              <w:bottom w:val="single" w:sz="4" w:space="0" w:color="auto"/>
              <w:right w:val="nil"/>
            </w:tcBorders>
          </w:tcPr>
          <w:p w14:paraId="7C064343" w14:textId="75BA7FD6" w:rsidR="000E7D52" w:rsidRPr="008E366C" w:rsidRDefault="000E7D52" w:rsidP="008E366C">
            <w:pPr>
              <w:pStyle w:val="NoSpacing"/>
              <w:rPr>
                <w:rFonts w:ascii="Arial" w:hAnsi="Arial" w:cs="Arial"/>
                <w:sz w:val="18"/>
                <w:szCs w:val="18"/>
              </w:rPr>
            </w:pPr>
            <w:r w:rsidRPr="008E366C">
              <w:rPr>
                <w:rFonts w:ascii="Arial" w:hAnsi="Arial" w:cs="Arial"/>
                <w:sz w:val="18"/>
                <w:szCs w:val="18"/>
              </w:rPr>
              <w:t>.041</w:t>
            </w:r>
          </w:p>
        </w:tc>
      </w:tr>
      <w:tr w:rsidR="000E7D52" w:rsidRPr="008E366C" w14:paraId="57228C2E" w14:textId="77777777" w:rsidTr="00322166">
        <w:trPr>
          <w:trHeight w:val="210"/>
        </w:trPr>
        <w:tc>
          <w:tcPr>
            <w:tcW w:w="8183" w:type="dxa"/>
            <w:gridSpan w:val="6"/>
            <w:tcBorders>
              <w:left w:val="nil"/>
              <w:bottom w:val="single" w:sz="4" w:space="0" w:color="auto"/>
              <w:right w:val="nil"/>
            </w:tcBorders>
          </w:tcPr>
          <w:p w14:paraId="5D606C2B"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Parent-reported parent treatment-related anxiety</w:t>
            </w:r>
          </w:p>
        </w:tc>
      </w:tr>
      <w:tr w:rsidR="000E7D52" w:rsidRPr="008E366C" w14:paraId="44E05E87" w14:textId="77777777" w:rsidTr="00322166">
        <w:trPr>
          <w:trHeight w:val="210"/>
        </w:trPr>
        <w:tc>
          <w:tcPr>
            <w:tcW w:w="1506" w:type="dxa"/>
            <w:tcBorders>
              <w:left w:val="nil"/>
              <w:bottom w:val="nil"/>
              <w:right w:val="nil"/>
            </w:tcBorders>
          </w:tcPr>
          <w:p w14:paraId="6368A36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w:t>
            </w:r>
          </w:p>
        </w:tc>
        <w:tc>
          <w:tcPr>
            <w:tcW w:w="1357" w:type="dxa"/>
            <w:tcBorders>
              <w:left w:val="nil"/>
              <w:bottom w:val="nil"/>
              <w:right w:val="nil"/>
            </w:tcBorders>
          </w:tcPr>
          <w:p w14:paraId="405115A2"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4.450</w:t>
            </w:r>
          </w:p>
        </w:tc>
        <w:tc>
          <w:tcPr>
            <w:tcW w:w="1201" w:type="dxa"/>
            <w:tcBorders>
              <w:left w:val="nil"/>
              <w:bottom w:val="nil"/>
              <w:right w:val="nil"/>
            </w:tcBorders>
          </w:tcPr>
          <w:p w14:paraId="01B7CDAF" w14:textId="0EC71DA5" w:rsidR="000E7D52" w:rsidRPr="008E366C" w:rsidRDefault="000E7D52" w:rsidP="008E366C">
            <w:pPr>
              <w:pStyle w:val="NoSpacing"/>
              <w:rPr>
                <w:rFonts w:ascii="Arial" w:hAnsi="Arial" w:cs="Arial"/>
                <w:sz w:val="18"/>
                <w:szCs w:val="18"/>
              </w:rPr>
            </w:pPr>
            <w:r w:rsidRPr="008E366C">
              <w:rPr>
                <w:rFonts w:ascii="Arial" w:hAnsi="Arial" w:cs="Arial"/>
                <w:sz w:val="18"/>
                <w:szCs w:val="18"/>
              </w:rPr>
              <w:t>.332</w:t>
            </w:r>
          </w:p>
        </w:tc>
        <w:tc>
          <w:tcPr>
            <w:tcW w:w="1326" w:type="dxa"/>
            <w:tcBorders>
              <w:left w:val="nil"/>
              <w:bottom w:val="nil"/>
              <w:right w:val="nil"/>
            </w:tcBorders>
          </w:tcPr>
          <w:p w14:paraId="035A604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45.865</w:t>
            </w:r>
          </w:p>
        </w:tc>
        <w:tc>
          <w:tcPr>
            <w:tcW w:w="1264" w:type="dxa"/>
            <w:tcBorders>
              <w:left w:val="nil"/>
              <w:bottom w:val="nil"/>
              <w:right w:val="nil"/>
            </w:tcBorders>
          </w:tcPr>
          <w:p w14:paraId="3D2C7C5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13.386</w:t>
            </w:r>
          </w:p>
        </w:tc>
        <w:tc>
          <w:tcPr>
            <w:tcW w:w="1527" w:type="dxa"/>
            <w:tcBorders>
              <w:left w:val="nil"/>
              <w:bottom w:val="nil"/>
              <w:right w:val="nil"/>
            </w:tcBorders>
          </w:tcPr>
          <w:p w14:paraId="6EAB837E" w14:textId="07C901CF"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4F7CFD1B" w14:textId="77777777" w:rsidTr="00322166">
        <w:trPr>
          <w:trHeight w:val="410"/>
        </w:trPr>
        <w:tc>
          <w:tcPr>
            <w:tcW w:w="1506" w:type="dxa"/>
            <w:tcBorders>
              <w:top w:val="nil"/>
              <w:left w:val="nil"/>
              <w:bottom w:val="nil"/>
              <w:right w:val="nil"/>
            </w:tcBorders>
          </w:tcPr>
          <w:p w14:paraId="6E972E4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Time since diagnosis</w:t>
            </w:r>
          </w:p>
        </w:tc>
        <w:tc>
          <w:tcPr>
            <w:tcW w:w="1357" w:type="dxa"/>
            <w:tcBorders>
              <w:top w:val="nil"/>
              <w:left w:val="nil"/>
              <w:bottom w:val="nil"/>
              <w:right w:val="nil"/>
            </w:tcBorders>
          </w:tcPr>
          <w:p w14:paraId="38D7D780" w14:textId="455724E3" w:rsidR="000E7D52" w:rsidRPr="008E366C" w:rsidRDefault="000E7D52" w:rsidP="008E366C">
            <w:pPr>
              <w:pStyle w:val="NoSpacing"/>
              <w:rPr>
                <w:rFonts w:ascii="Arial" w:hAnsi="Arial" w:cs="Arial"/>
                <w:sz w:val="18"/>
                <w:szCs w:val="18"/>
              </w:rPr>
            </w:pPr>
            <w:r w:rsidRPr="008E366C">
              <w:rPr>
                <w:rFonts w:ascii="Arial" w:hAnsi="Arial" w:cs="Arial"/>
                <w:sz w:val="18"/>
                <w:szCs w:val="18"/>
              </w:rPr>
              <w:t>-.228</w:t>
            </w:r>
          </w:p>
        </w:tc>
        <w:tc>
          <w:tcPr>
            <w:tcW w:w="1201" w:type="dxa"/>
            <w:tcBorders>
              <w:top w:val="nil"/>
              <w:left w:val="nil"/>
              <w:bottom w:val="nil"/>
              <w:right w:val="nil"/>
            </w:tcBorders>
          </w:tcPr>
          <w:p w14:paraId="4B7324D6" w14:textId="3B2EE544" w:rsidR="000E7D52" w:rsidRPr="008E366C" w:rsidRDefault="000E7D52" w:rsidP="008E366C">
            <w:pPr>
              <w:pStyle w:val="NoSpacing"/>
              <w:rPr>
                <w:rFonts w:ascii="Arial" w:hAnsi="Arial" w:cs="Arial"/>
                <w:sz w:val="18"/>
                <w:szCs w:val="18"/>
              </w:rPr>
            </w:pPr>
            <w:r w:rsidRPr="008E366C">
              <w:rPr>
                <w:rFonts w:ascii="Arial" w:hAnsi="Arial" w:cs="Arial"/>
                <w:sz w:val="18"/>
                <w:szCs w:val="18"/>
              </w:rPr>
              <w:t>.069</w:t>
            </w:r>
          </w:p>
        </w:tc>
        <w:tc>
          <w:tcPr>
            <w:tcW w:w="1326" w:type="dxa"/>
            <w:tcBorders>
              <w:top w:val="nil"/>
              <w:left w:val="nil"/>
              <w:bottom w:val="nil"/>
              <w:right w:val="nil"/>
            </w:tcBorders>
          </w:tcPr>
          <w:p w14:paraId="1B590FB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43.497</w:t>
            </w:r>
          </w:p>
        </w:tc>
        <w:tc>
          <w:tcPr>
            <w:tcW w:w="1264" w:type="dxa"/>
            <w:tcBorders>
              <w:top w:val="nil"/>
              <w:left w:val="nil"/>
              <w:bottom w:val="nil"/>
              <w:right w:val="nil"/>
            </w:tcBorders>
          </w:tcPr>
          <w:p w14:paraId="42BBCCF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-3.314</w:t>
            </w:r>
          </w:p>
        </w:tc>
        <w:tc>
          <w:tcPr>
            <w:tcW w:w="1527" w:type="dxa"/>
            <w:tcBorders>
              <w:top w:val="nil"/>
              <w:left w:val="nil"/>
              <w:bottom w:val="nil"/>
              <w:right w:val="nil"/>
            </w:tcBorders>
          </w:tcPr>
          <w:p w14:paraId="39B4285B" w14:textId="111E4283" w:rsidR="000E7D52" w:rsidRPr="008E366C" w:rsidRDefault="000E7D52" w:rsidP="008E366C">
            <w:pPr>
              <w:pStyle w:val="NoSpacing"/>
              <w:rPr>
                <w:rFonts w:ascii="Arial" w:hAnsi="Arial" w:cs="Arial"/>
                <w:sz w:val="18"/>
                <w:szCs w:val="18"/>
              </w:rPr>
            </w:pPr>
            <w:r w:rsidRPr="008E366C">
              <w:rPr>
                <w:rFonts w:ascii="Arial" w:hAnsi="Arial" w:cs="Arial"/>
                <w:sz w:val="18"/>
                <w:szCs w:val="18"/>
              </w:rPr>
              <w:t>.002</w:t>
            </w:r>
          </w:p>
        </w:tc>
      </w:tr>
      <w:tr w:rsidR="000E7D52" w:rsidRPr="008E366C" w14:paraId="3E564E45" w14:textId="77777777" w:rsidTr="00322166">
        <w:trPr>
          <w:trHeight w:val="420"/>
        </w:trPr>
        <w:tc>
          <w:tcPr>
            <w:tcW w:w="1506" w:type="dxa"/>
            <w:tcBorders>
              <w:top w:val="nil"/>
              <w:left w:val="nil"/>
              <w:bottom w:val="single" w:sz="4" w:space="0" w:color="auto"/>
              <w:right w:val="nil"/>
            </w:tcBorders>
          </w:tcPr>
          <w:p w14:paraId="0906CAA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357" w:type="dxa"/>
            <w:tcBorders>
              <w:top w:val="nil"/>
              <w:left w:val="nil"/>
              <w:bottom w:val="single" w:sz="4" w:space="0" w:color="auto"/>
              <w:right w:val="nil"/>
            </w:tcBorders>
          </w:tcPr>
          <w:p w14:paraId="649A2ED4" w14:textId="50EA6924" w:rsidR="000E7D52" w:rsidRPr="008E366C" w:rsidRDefault="000E7D52" w:rsidP="008E366C">
            <w:pPr>
              <w:pStyle w:val="NoSpacing"/>
              <w:rPr>
                <w:rFonts w:ascii="Arial" w:hAnsi="Arial" w:cs="Arial"/>
                <w:sz w:val="18"/>
                <w:szCs w:val="18"/>
              </w:rPr>
            </w:pPr>
            <w:r w:rsidRPr="008E366C">
              <w:rPr>
                <w:rFonts w:ascii="Arial" w:hAnsi="Arial" w:cs="Arial"/>
                <w:sz w:val="18"/>
                <w:szCs w:val="18"/>
              </w:rPr>
              <w:t>-.016</w:t>
            </w:r>
          </w:p>
        </w:tc>
        <w:tc>
          <w:tcPr>
            <w:tcW w:w="1201" w:type="dxa"/>
            <w:tcBorders>
              <w:top w:val="nil"/>
              <w:left w:val="nil"/>
              <w:bottom w:val="single" w:sz="4" w:space="0" w:color="auto"/>
              <w:right w:val="nil"/>
            </w:tcBorders>
          </w:tcPr>
          <w:p w14:paraId="0A036F02" w14:textId="4BD063D8" w:rsidR="000E7D52" w:rsidRPr="008E366C" w:rsidRDefault="000E7D52" w:rsidP="008E366C">
            <w:pPr>
              <w:pStyle w:val="NoSpacing"/>
              <w:rPr>
                <w:rFonts w:ascii="Arial" w:hAnsi="Arial" w:cs="Arial"/>
                <w:sz w:val="18"/>
                <w:szCs w:val="18"/>
              </w:rPr>
            </w:pPr>
            <w:r w:rsidRPr="008E366C">
              <w:rPr>
                <w:rFonts w:ascii="Arial" w:hAnsi="Arial" w:cs="Arial"/>
                <w:sz w:val="18"/>
                <w:szCs w:val="18"/>
              </w:rPr>
              <w:t>.008</w:t>
            </w:r>
          </w:p>
        </w:tc>
        <w:tc>
          <w:tcPr>
            <w:tcW w:w="1326" w:type="dxa"/>
            <w:tcBorders>
              <w:top w:val="nil"/>
              <w:left w:val="nil"/>
              <w:bottom w:val="single" w:sz="4" w:space="0" w:color="auto"/>
              <w:right w:val="nil"/>
            </w:tcBorders>
          </w:tcPr>
          <w:p w14:paraId="40C65A1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94.932</w:t>
            </w:r>
          </w:p>
        </w:tc>
        <w:tc>
          <w:tcPr>
            <w:tcW w:w="1264" w:type="dxa"/>
            <w:tcBorders>
              <w:top w:val="nil"/>
              <w:left w:val="nil"/>
              <w:bottom w:val="single" w:sz="4" w:space="0" w:color="auto"/>
              <w:right w:val="nil"/>
            </w:tcBorders>
          </w:tcPr>
          <w:p w14:paraId="147B37AB"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94.932</w:t>
            </w:r>
          </w:p>
        </w:tc>
        <w:tc>
          <w:tcPr>
            <w:tcW w:w="1527" w:type="dxa"/>
            <w:tcBorders>
              <w:top w:val="nil"/>
              <w:left w:val="nil"/>
              <w:bottom w:val="single" w:sz="4" w:space="0" w:color="auto"/>
              <w:right w:val="nil"/>
            </w:tcBorders>
          </w:tcPr>
          <w:p w14:paraId="561352A4" w14:textId="1493202D" w:rsidR="000E7D52" w:rsidRPr="008E366C" w:rsidRDefault="000E7D52" w:rsidP="008E366C">
            <w:pPr>
              <w:pStyle w:val="NoSpacing"/>
              <w:rPr>
                <w:rFonts w:ascii="Arial" w:hAnsi="Arial" w:cs="Arial"/>
                <w:sz w:val="18"/>
                <w:szCs w:val="18"/>
              </w:rPr>
            </w:pPr>
            <w:r w:rsidRPr="008E366C">
              <w:rPr>
                <w:rFonts w:ascii="Arial" w:hAnsi="Arial" w:cs="Arial"/>
                <w:sz w:val="18"/>
                <w:szCs w:val="18"/>
              </w:rPr>
              <w:t>.034</w:t>
            </w:r>
          </w:p>
        </w:tc>
      </w:tr>
      <w:tr w:rsidR="000E7D52" w:rsidRPr="008E366C" w14:paraId="4029378A" w14:textId="77777777" w:rsidTr="00322166">
        <w:trPr>
          <w:trHeight w:val="200"/>
        </w:trPr>
        <w:tc>
          <w:tcPr>
            <w:tcW w:w="8183" w:type="dxa"/>
            <w:gridSpan w:val="6"/>
            <w:tcBorders>
              <w:left w:val="nil"/>
              <w:bottom w:val="single" w:sz="4" w:space="0" w:color="auto"/>
              <w:right w:val="nil"/>
            </w:tcBorders>
          </w:tcPr>
          <w:p w14:paraId="10058E1A"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Parent-reported child treatment-related anxiety</w:t>
            </w:r>
          </w:p>
        </w:tc>
      </w:tr>
      <w:tr w:rsidR="000E7D52" w:rsidRPr="008E366C" w14:paraId="2963682B" w14:textId="77777777" w:rsidTr="00322166">
        <w:trPr>
          <w:trHeight w:val="210"/>
        </w:trPr>
        <w:tc>
          <w:tcPr>
            <w:tcW w:w="1506" w:type="dxa"/>
            <w:tcBorders>
              <w:left w:val="nil"/>
              <w:bottom w:val="nil"/>
              <w:right w:val="nil"/>
            </w:tcBorders>
          </w:tcPr>
          <w:p w14:paraId="0844768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w:t>
            </w:r>
          </w:p>
        </w:tc>
        <w:tc>
          <w:tcPr>
            <w:tcW w:w="1357" w:type="dxa"/>
            <w:tcBorders>
              <w:left w:val="nil"/>
              <w:bottom w:val="nil"/>
              <w:right w:val="nil"/>
            </w:tcBorders>
          </w:tcPr>
          <w:p w14:paraId="45843199"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4.055</w:t>
            </w:r>
          </w:p>
        </w:tc>
        <w:tc>
          <w:tcPr>
            <w:tcW w:w="1201" w:type="dxa"/>
            <w:tcBorders>
              <w:left w:val="nil"/>
              <w:bottom w:val="nil"/>
              <w:right w:val="nil"/>
            </w:tcBorders>
          </w:tcPr>
          <w:p w14:paraId="7B6F8D86" w14:textId="6B46157E" w:rsidR="000E7D52" w:rsidRPr="008E366C" w:rsidRDefault="000E7D52" w:rsidP="008E366C">
            <w:pPr>
              <w:pStyle w:val="NoSpacing"/>
              <w:rPr>
                <w:rFonts w:ascii="Arial" w:hAnsi="Arial" w:cs="Arial"/>
                <w:sz w:val="18"/>
                <w:szCs w:val="18"/>
              </w:rPr>
            </w:pPr>
            <w:r w:rsidRPr="008E366C">
              <w:rPr>
                <w:rFonts w:ascii="Arial" w:hAnsi="Arial" w:cs="Arial"/>
                <w:sz w:val="18"/>
                <w:szCs w:val="18"/>
              </w:rPr>
              <w:t>.309</w:t>
            </w:r>
          </w:p>
        </w:tc>
        <w:tc>
          <w:tcPr>
            <w:tcW w:w="1326" w:type="dxa"/>
            <w:tcBorders>
              <w:left w:val="nil"/>
              <w:bottom w:val="nil"/>
              <w:right w:val="nil"/>
            </w:tcBorders>
          </w:tcPr>
          <w:p w14:paraId="019550C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44.326</w:t>
            </w:r>
          </w:p>
        </w:tc>
        <w:tc>
          <w:tcPr>
            <w:tcW w:w="1264" w:type="dxa"/>
            <w:tcBorders>
              <w:left w:val="nil"/>
              <w:bottom w:val="nil"/>
              <w:right w:val="nil"/>
            </w:tcBorders>
          </w:tcPr>
          <w:p w14:paraId="5849C3E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13.127</w:t>
            </w:r>
          </w:p>
        </w:tc>
        <w:tc>
          <w:tcPr>
            <w:tcW w:w="1527" w:type="dxa"/>
            <w:tcBorders>
              <w:left w:val="nil"/>
              <w:bottom w:val="nil"/>
              <w:right w:val="nil"/>
            </w:tcBorders>
          </w:tcPr>
          <w:p w14:paraId="20EC6ECD" w14:textId="7AB376FC"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017317BE" w14:textId="77777777" w:rsidTr="00322166">
        <w:trPr>
          <w:trHeight w:val="410"/>
        </w:trPr>
        <w:tc>
          <w:tcPr>
            <w:tcW w:w="1506" w:type="dxa"/>
            <w:tcBorders>
              <w:top w:val="nil"/>
              <w:left w:val="nil"/>
              <w:bottom w:val="nil"/>
              <w:right w:val="nil"/>
            </w:tcBorders>
          </w:tcPr>
          <w:p w14:paraId="65A00E3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Time since diagnosis</w:t>
            </w:r>
          </w:p>
        </w:tc>
        <w:tc>
          <w:tcPr>
            <w:tcW w:w="1357" w:type="dxa"/>
            <w:tcBorders>
              <w:top w:val="nil"/>
              <w:left w:val="nil"/>
              <w:bottom w:val="nil"/>
              <w:right w:val="nil"/>
            </w:tcBorders>
          </w:tcPr>
          <w:p w14:paraId="484E3097" w14:textId="51E89742" w:rsidR="000E7D52" w:rsidRPr="008E366C" w:rsidRDefault="000E7D52" w:rsidP="008E366C">
            <w:pPr>
              <w:pStyle w:val="NoSpacing"/>
              <w:rPr>
                <w:rFonts w:ascii="Arial" w:hAnsi="Arial" w:cs="Arial"/>
                <w:sz w:val="18"/>
                <w:szCs w:val="18"/>
              </w:rPr>
            </w:pPr>
            <w:r w:rsidRPr="008E366C">
              <w:rPr>
                <w:rFonts w:ascii="Arial" w:hAnsi="Arial" w:cs="Arial"/>
                <w:sz w:val="18"/>
                <w:szCs w:val="18"/>
              </w:rPr>
              <w:t>-.141</w:t>
            </w:r>
          </w:p>
        </w:tc>
        <w:tc>
          <w:tcPr>
            <w:tcW w:w="1201" w:type="dxa"/>
            <w:tcBorders>
              <w:top w:val="nil"/>
              <w:left w:val="nil"/>
              <w:bottom w:val="nil"/>
              <w:right w:val="nil"/>
            </w:tcBorders>
          </w:tcPr>
          <w:p w14:paraId="7AAAFE2C" w14:textId="62FFA69A" w:rsidR="000E7D52" w:rsidRPr="008E366C" w:rsidRDefault="000E7D52" w:rsidP="008E366C">
            <w:pPr>
              <w:pStyle w:val="NoSpacing"/>
              <w:rPr>
                <w:rFonts w:ascii="Arial" w:hAnsi="Arial" w:cs="Arial"/>
                <w:sz w:val="18"/>
                <w:szCs w:val="18"/>
              </w:rPr>
            </w:pPr>
            <w:r w:rsidRPr="008E366C">
              <w:rPr>
                <w:rFonts w:ascii="Arial" w:hAnsi="Arial" w:cs="Arial"/>
                <w:sz w:val="18"/>
                <w:szCs w:val="18"/>
              </w:rPr>
              <w:t>.062</w:t>
            </w:r>
          </w:p>
        </w:tc>
        <w:tc>
          <w:tcPr>
            <w:tcW w:w="1326" w:type="dxa"/>
            <w:tcBorders>
              <w:top w:val="nil"/>
              <w:left w:val="nil"/>
              <w:bottom w:val="nil"/>
              <w:right w:val="nil"/>
            </w:tcBorders>
          </w:tcPr>
          <w:p w14:paraId="0CE5DEB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37.292</w:t>
            </w:r>
          </w:p>
        </w:tc>
        <w:tc>
          <w:tcPr>
            <w:tcW w:w="1264" w:type="dxa"/>
            <w:tcBorders>
              <w:top w:val="nil"/>
              <w:left w:val="nil"/>
              <w:bottom w:val="nil"/>
              <w:right w:val="nil"/>
            </w:tcBorders>
          </w:tcPr>
          <w:p w14:paraId="699DC85A"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-2.264</w:t>
            </w:r>
          </w:p>
        </w:tc>
        <w:tc>
          <w:tcPr>
            <w:tcW w:w="1527" w:type="dxa"/>
            <w:tcBorders>
              <w:top w:val="nil"/>
              <w:left w:val="nil"/>
              <w:bottom w:val="nil"/>
              <w:right w:val="nil"/>
            </w:tcBorders>
          </w:tcPr>
          <w:p w14:paraId="651C1589" w14:textId="04A743CE" w:rsidR="000E7D52" w:rsidRPr="008E366C" w:rsidRDefault="000E7D52" w:rsidP="008E366C">
            <w:pPr>
              <w:pStyle w:val="NoSpacing"/>
              <w:rPr>
                <w:rFonts w:ascii="Arial" w:hAnsi="Arial" w:cs="Arial"/>
                <w:sz w:val="18"/>
                <w:szCs w:val="18"/>
              </w:rPr>
            </w:pPr>
            <w:r w:rsidRPr="008E366C">
              <w:rPr>
                <w:rFonts w:ascii="Arial" w:hAnsi="Arial" w:cs="Arial"/>
                <w:sz w:val="18"/>
                <w:szCs w:val="18"/>
              </w:rPr>
              <w:t>.029</w:t>
            </w:r>
          </w:p>
        </w:tc>
      </w:tr>
      <w:tr w:rsidR="000E7D52" w:rsidRPr="008E366C" w14:paraId="6592BBF9" w14:textId="77777777" w:rsidTr="00322166">
        <w:trPr>
          <w:trHeight w:val="420"/>
        </w:trPr>
        <w:tc>
          <w:tcPr>
            <w:tcW w:w="1506" w:type="dxa"/>
            <w:tcBorders>
              <w:top w:val="nil"/>
              <w:left w:val="nil"/>
              <w:bottom w:val="single" w:sz="4" w:space="0" w:color="auto"/>
              <w:right w:val="nil"/>
            </w:tcBorders>
          </w:tcPr>
          <w:p w14:paraId="376287E0"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357" w:type="dxa"/>
            <w:tcBorders>
              <w:top w:val="nil"/>
              <w:left w:val="nil"/>
              <w:bottom w:val="single" w:sz="4" w:space="0" w:color="auto"/>
              <w:right w:val="nil"/>
            </w:tcBorders>
          </w:tcPr>
          <w:p w14:paraId="5A036A86" w14:textId="1FE0F1DB" w:rsidR="000E7D52" w:rsidRPr="008E366C" w:rsidRDefault="000E7D52" w:rsidP="008E366C">
            <w:pPr>
              <w:pStyle w:val="NoSpacing"/>
              <w:rPr>
                <w:rFonts w:ascii="Arial" w:hAnsi="Arial" w:cs="Arial"/>
                <w:sz w:val="18"/>
                <w:szCs w:val="18"/>
              </w:rPr>
            </w:pPr>
            <w:r w:rsidRPr="008E366C">
              <w:rPr>
                <w:rFonts w:ascii="Arial" w:hAnsi="Arial" w:cs="Arial"/>
                <w:sz w:val="18"/>
                <w:szCs w:val="18"/>
              </w:rPr>
              <w:t>-.021</w:t>
            </w:r>
          </w:p>
        </w:tc>
        <w:tc>
          <w:tcPr>
            <w:tcW w:w="1201" w:type="dxa"/>
            <w:tcBorders>
              <w:top w:val="nil"/>
              <w:left w:val="nil"/>
              <w:bottom w:val="single" w:sz="4" w:space="0" w:color="auto"/>
              <w:right w:val="nil"/>
            </w:tcBorders>
          </w:tcPr>
          <w:p w14:paraId="501A8D4A" w14:textId="13AB24FF" w:rsidR="000E7D52" w:rsidRPr="008E366C" w:rsidRDefault="000E7D52" w:rsidP="008E366C">
            <w:pPr>
              <w:pStyle w:val="NoSpacing"/>
              <w:rPr>
                <w:rFonts w:ascii="Arial" w:hAnsi="Arial" w:cs="Arial"/>
                <w:sz w:val="18"/>
                <w:szCs w:val="18"/>
              </w:rPr>
            </w:pPr>
            <w:r w:rsidRPr="008E366C">
              <w:rPr>
                <w:rFonts w:ascii="Arial" w:hAnsi="Arial" w:cs="Arial"/>
                <w:sz w:val="18"/>
                <w:szCs w:val="18"/>
              </w:rPr>
              <w:t>.009</w:t>
            </w:r>
          </w:p>
        </w:tc>
        <w:tc>
          <w:tcPr>
            <w:tcW w:w="1326" w:type="dxa"/>
            <w:tcBorders>
              <w:top w:val="nil"/>
              <w:left w:val="nil"/>
              <w:bottom w:val="single" w:sz="4" w:space="0" w:color="auto"/>
              <w:right w:val="nil"/>
            </w:tcBorders>
          </w:tcPr>
          <w:p w14:paraId="25AB3E5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96.742</w:t>
            </w:r>
          </w:p>
        </w:tc>
        <w:tc>
          <w:tcPr>
            <w:tcW w:w="1264" w:type="dxa"/>
            <w:tcBorders>
              <w:top w:val="nil"/>
              <w:left w:val="nil"/>
              <w:bottom w:val="single" w:sz="4" w:space="0" w:color="auto"/>
              <w:right w:val="nil"/>
            </w:tcBorders>
          </w:tcPr>
          <w:p w14:paraId="3582EC5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-2.445</w:t>
            </w:r>
          </w:p>
        </w:tc>
        <w:tc>
          <w:tcPr>
            <w:tcW w:w="1527" w:type="dxa"/>
            <w:tcBorders>
              <w:top w:val="nil"/>
              <w:left w:val="nil"/>
              <w:bottom w:val="single" w:sz="4" w:space="0" w:color="auto"/>
              <w:right w:val="nil"/>
            </w:tcBorders>
          </w:tcPr>
          <w:p w14:paraId="7AB0A40F" w14:textId="27B6F439" w:rsidR="000E7D52" w:rsidRPr="008E366C" w:rsidRDefault="000E7D52" w:rsidP="008E366C">
            <w:pPr>
              <w:pStyle w:val="NoSpacing"/>
              <w:rPr>
                <w:rFonts w:ascii="Arial" w:hAnsi="Arial" w:cs="Arial"/>
                <w:sz w:val="18"/>
                <w:szCs w:val="18"/>
              </w:rPr>
            </w:pPr>
            <w:r w:rsidRPr="008E366C">
              <w:rPr>
                <w:rFonts w:ascii="Arial" w:hAnsi="Arial" w:cs="Arial"/>
                <w:sz w:val="18"/>
                <w:szCs w:val="18"/>
              </w:rPr>
              <w:t>.016</w:t>
            </w:r>
          </w:p>
        </w:tc>
      </w:tr>
      <w:tr w:rsidR="000E7D52" w:rsidRPr="008E366C" w14:paraId="0A10306B" w14:textId="77777777" w:rsidTr="00322166">
        <w:trPr>
          <w:trHeight w:val="200"/>
        </w:trPr>
        <w:tc>
          <w:tcPr>
            <w:tcW w:w="8183" w:type="dxa"/>
            <w:gridSpan w:val="6"/>
            <w:tcBorders>
              <w:top w:val="single" w:sz="4" w:space="0" w:color="auto"/>
              <w:left w:val="nil"/>
              <w:bottom w:val="single" w:sz="4" w:space="0" w:color="auto"/>
              <w:right w:val="nil"/>
            </w:tcBorders>
          </w:tcPr>
          <w:p w14:paraId="49422848" w14:textId="77777777" w:rsidR="000E7D52" w:rsidRPr="00322166" w:rsidRDefault="000E7D52" w:rsidP="008E366C">
            <w:pPr>
              <w:pStyle w:val="NoSpacing"/>
              <w:rPr>
                <w:rFonts w:ascii="Arial" w:hAnsi="Arial" w:cs="Arial"/>
                <w:sz w:val="18"/>
                <w:szCs w:val="18"/>
              </w:rPr>
            </w:pPr>
            <w:r w:rsidRPr="00322166">
              <w:rPr>
                <w:rFonts w:ascii="Arial" w:hAnsi="Arial" w:cs="Arial"/>
                <w:sz w:val="18"/>
                <w:szCs w:val="18"/>
              </w:rPr>
              <w:t>Child-reported treatment-related anxiety</w:t>
            </w:r>
          </w:p>
        </w:tc>
      </w:tr>
      <w:tr w:rsidR="000E7D52" w:rsidRPr="008E366C" w14:paraId="4DF454C9" w14:textId="77777777" w:rsidTr="00322166">
        <w:trPr>
          <w:trHeight w:val="210"/>
        </w:trPr>
        <w:tc>
          <w:tcPr>
            <w:tcW w:w="1506" w:type="dxa"/>
            <w:tcBorders>
              <w:left w:val="nil"/>
              <w:bottom w:val="nil"/>
              <w:right w:val="nil"/>
            </w:tcBorders>
          </w:tcPr>
          <w:p w14:paraId="2A1E3FA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Intercept</w:t>
            </w:r>
          </w:p>
        </w:tc>
        <w:tc>
          <w:tcPr>
            <w:tcW w:w="1357" w:type="dxa"/>
            <w:tcBorders>
              <w:left w:val="nil"/>
              <w:bottom w:val="nil"/>
              <w:right w:val="nil"/>
            </w:tcBorders>
          </w:tcPr>
          <w:p w14:paraId="657DC2A3" w14:textId="30C40147" w:rsidR="000E7D52" w:rsidRPr="008E366C" w:rsidRDefault="000E7D52" w:rsidP="008E366C">
            <w:pPr>
              <w:pStyle w:val="NoSpacing"/>
              <w:rPr>
                <w:rFonts w:ascii="Arial" w:hAnsi="Arial" w:cs="Arial"/>
                <w:sz w:val="18"/>
                <w:szCs w:val="18"/>
              </w:rPr>
            </w:pPr>
            <w:r w:rsidRPr="008E366C">
              <w:rPr>
                <w:rFonts w:ascii="Arial" w:hAnsi="Arial" w:cs="Arial"/>
                <w:sz w:val="18"/>
                <w:szCs w:val="18"/>
              </w:rPr>
              <w:t>.973</w:t>
            </w:r>
          </w:p>
        </w:tc>
        <w:tc>
          <w:tcPr>
            <w:tcW w:w="1201" w:type="dxa"/>
            <w:tcBorders>
              <w:left w:val="nil"/>
              <w:bottom w:val="nil"/>
              <w:right w:val="nil"/>
            </w:tcBorders>
          </w:tcPr>
          <w:p w14:paraId="24A0CB8C" w14:textId="6A71E113" w:rsidR="000E7D52" w:rsidRPr="008E366C" w:rsidRDefault="000E7D52" w:rsidP="008E366C">
            <w:pPr>
              <w:pStyle w:val="NoSpacing"/>
              <w:rPr>
                <w:rFonts w:ascii="Arial" w:hAnsi="Arial" w:cs="Arial"/>
                <w:sz w:val="18"/>
                <w:szCs w:val="18"/>
              </w:rPr>
            </w:pPr>
            <w:r w:rsidRPr="008E366C">
              <w:rPr>
                <w:rFonts w:ascii="Arial" w:hAnsi="Arial" w:cs="Arial"/>
                <w:sz w:val="18"/>
                <w:szCs w:val="18"/>
              </w:rPr>
              <w:t>.113</w:t>
            </w:r>
          </w:p>
        </w:tc>
        <w:tc>
          <w:tcPr>
            <w:tcW w:w="1326" w:type="dxa"/>
            <w:tcBorders>
              <w:left w:val="nil"/>
              <w:bottom w:val="nil"/>
              <w:right w:val="nil"/>
            </w:tcBorders>
          </w:tcPr>
          <w:p w14:paraId="47AD75A7"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54.804</w:t>
            </w:r>
          </w:p>
        </w:tc>
        <w:tc>
          <w:tcPr>
            <w:tcW w:w="1264" w:type="dxa"/>
            <w:tcBorders>
              <w:left w:val="nil"/>
              <w:bottom w:val="nil"/>
              <w:right w:val="nil"/>
            </w:tcBorders>
          </w:tcPr>
          <w:p w14:paraId="64875F8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8.640</w:t>
            </w:r>
          </w:p>
        </w:tc>
        <w:tc>
          <w:tcPr>
            <w:tcW w:w="1527" w:type="dxa"/>
            <w:tcBorders>
              <w:left w:val="nil"/>
              <w:bottom w:val="nil"/>
              <w:right w:val="nil"/>
            </w:tcBorders>
          </w:tcPr>
          <w:p w14:paraId="3869CD43" w14:textId="2DD47F67" w:rsidR="000E7D52" w:rsidRPr="008E366C" w:rsidRDefault="000E7D52" w:rsidP="008E366C">
            <w:pPr>
              <w:pStyle w:val="NoSpacing"/>
              <w:rPr>
                <w:rFonts w:ascii="Arial" w:hAnsi="Arial" w:cs="Arial"/>
                <w:sz w:val="18"/>
                <w:szCs w:val="18"/>
              </w:rPr>
            </w:pPr>
            <w:r w:rsidRPr="008E366C">
              <w:rPr>
                <w:rFonts w:ascii="Arial" w:hAnsi="Arial" w:cs="Arial"/>
                <w:sz w:val="18"/>
                <w:szCs w:val="18"/>
              </w:rPr>
              <w:t>&lt;.001</w:t>
            </w:r>
          </w:p>
        </w:tc>
      </w:tr>
      <w:tr w:rsidR="000E7D52" w:rsidRPr="008E366C" w14:paraId="45E15CCB" w14:textId="77777777" w:rsidTr="00322166">
        <w:trPr>
          <w:trHeight w:val="420"/>
        </w:trPr>
        <w:tc>
          <w:tcPr>
            <w:tcW w:w="1506" w:type="dxa"/>
            <w:tcBorders>
              <w:top w:val="nil"/>
              <w:left w:val="nil"/>
              <w:bottom w:val="nil"/>
              <w:right w:val="nil"/>
            </w:tcBorders>
          </w:tcPr>
          <w:p w14:paraId="31658DDE"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Time since diagnosis</w:t>
            </w:r>
          </w:p>
        </w:tc>
        <w:tc>
          <w:tcPr>
            <w:tcW w:w="1357" w:type="dxa"/>
            <w:tcBorders>
              <w:top w:val="nil"/>
              <w:left w:val="nil"/>
              <w:bottom w:val="nil"/>
              <w:right w:val="nil"/>
            </w:tcBorders>
          </w:tcPr>
          <w:p w14:paraId="2000583D" w14:textId="4C2862AA" w:rsidR="000E7D52" w:rsidRPr="008E366C" w:rsidRDefault="000E7D52" w:rsidP="008E366C">
            <w:pPr>
              <w:pStyle w:val="NoSpacing"/>
              <w:rPr>
                <w:rFonts w:ascii="Arial" w:hAnsi="Arial" w:cs="Arial"/>
                <w:sz w:val="18"/>
                <w:szCs w:val="18"/>
              </w:rPr>
            </w:pPr>
            <w:r w:rsidRPr="008E366C">
              <w:rPr>
                <w:rFonts w:ascii="Arial" w:hAnsi="Arial" w:cs="Arial"/>
                <w:sz w:val="18"/>
                <w:szCs w:val="18"/>
              </w:rPr>
              <w:t>-.054</w:t>
            </w:r>
          </w:p>
        </w:tc>
        <w:tc>
          <w:tcPr>
            <w:tcW w:w="1201" w:type="dxa"/>
            <w:tcBorders>
              <w:top w:val="nil"/>
              <w:left w:val="nil"/>
              <w:bottom w:val="nil"/>
              <w:right w:val="nil"/>
            </w:tcBorders>
          </w:tcPr>
          <w:p w14:paraId="4845E6CA" w14:textId="445E0234" w:rsidR="000E7D52" w:rsidRPr="008E366C" w:rsidRDefault="000E7D52" w:rsidP="008E366C">
            <w:pPr>
              <w:pStyle w:val="NoSpacing"/>
              <w:rPr>
                <w:rFonts w:ascii="Arial" w:hAnsi="Arial" w:cs="Arial"/>
                <w:sz w:val="18"/>
                <w:szCs w:val="18"/>
              </w:rPr>
            </w:pPr>
            <w:r w:rsidRPr="008E366C">
              <w:rPr>
                <w:rFonts w:ascii="Arial" w:hAnsi="Arial" w:cs="Arial"/>
                <w:sz w:val="18"/>
                <w:szCs w:val="18"/>
              </w:rPr>
              <w:t>.021</w:t>
            </w:r>
          </w:p>
        </w:tc>
        <w:tc>
          <w:tcPr>
            <w:tcW w:w="1326" w:type="dxa"/>
            <w:tcBorders>
              <w:top w:val="nil"/>
              <w:left w:val="nil"/>
              <w:bottom w:val="nil"/>
              <w:right w:val="nil"/>
            </w:tcBorders>
          </w:tcPr>
          <w:p w14:paraId="3CB3A9ED"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50.588</w:t>
            </w:r>
          </w:p>
        </w:tc>
        <w:tc>
          <w:tcPr>
            <w:tcW w:w="1264" w:type="dxa"/>
            <w:tcBorders>
              <w:top w:val="nil"/>
              <w:left w:val="nil"/>
              <w:bottom w:val="nil"/>
              <w:right w:val="nil"/>
            </w:tcBorders>
          </w:tcPr>
          <w:p w14:paraId="538ABB11"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-2.540</w:t>
            </w:r>
          </w:p>
        </w:tc>
        <w:tc>
          <w:tcPr>
            <w:tcW w:w="1527" w:type="dxa"/>
            <w:tcBorders>
              <w:top w:val="nil"/>
              <w:left w:val="nil"/>
              <w:bottom w:val="nil"/>
              <w:right w:val="nil"/>
            </w:tcBorders>
          </w:tcPr>
          <w:p w14:paraId="0C377071" w14:textId="658754B0" w:rsidR="000E7D52" w:rsidRPr="008E366C" w:rsidRDefault="000E7D52" w:rsidP="008E366C">
            <w:pPr>
              <w:pStyle w:val="NoSpacing"/>
              <w:rPr>
                <w:rFonts w:ascii="Arial" w:hAnsi="Arial" w:cs="Arial"/>
                <w:sz w:val="18"/>
                <w:szCs w:val="18"/>
              </w:rPr>
            </w:pPr>
            <w:r w:rsidRPr="008E366C">
              <w:rPr>
                <w:rFonts w:ascii="Arial" w:hAnsi="Arial" w:cs="Arial"/>
                <w:sz w:val="18"/>
                <w:szCs w:val="18"/>
              </w:rPr>
              <w:t>.014</w:t>
            </w:r>
          </w:p>
        </w:tc>
      </w:tr>
      <w:tr w:rsidR="000E7D52" w:rsidRPr="008E366C" w14:paraId="3908D4AF" w14:textId="77777777" w:rsidTr="00322166">
        <w:trPr>
          <w:trHeight w:val="410"/>
        </w:trPr>
        <w:tc>
          <w:tcPr>
            <w:tcW w:w="1506" w:type="dxa"/>
            <w:tcBorders>
              <w:top w:val="nil"/>
              <w:left w:val="nil"/>
              <w:right w:val="nil"/>
            </w:tcBorders>
          </w:tcPr>
          <w:p w14:paraId="71B1A4FF"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 xml:space="preserve">Change over time </w:t>
            </w:r>
          </w:p>
        </w:tc>
        <w:tc>
          <w:tcPr>
            <w:tcW w:w="1357" w:type="dxa"/>
            <w:tcBorders>
              <w:top w:val="nil"/>
              <w:left w:val="nil"/>
              <w:right w:val="nil"/>
            </w:tcBorders>
          </w:tcPr>
          <w:p w14:paraId="4713AEE4" w14:textId="13C8CEF0" w:rsidR="000E7D52" w:rsidRPr="008E366C" w:rsidRDefault="000E7D52" w:rsidP="008E366C">
            <w:pPr>
              <w:pStyle w:val="NoSpacing"/>
              <w:rPr>
                <w:rFonts w:ascii="Arial" w:hAnsi="Arial" w:cs="Arial"/>
                <w:sz w:val="18"/>
                <w:szCs w:val="18"/>
              </w:rPr>
            </w:pPr>
            <w:r w:rsidRPr="008E366C">
              <w:rPr>
                <w:rFonts w:ascii="Arial" w:hAnsi="Arial" w:cs="Arial"/>
                <w:sz w:val="18"/>
                <w:szCs w:val="18"/>
              </w:rPr>
              <w:t>-.007</w:t>
            </w:r>
          </w:p>
        </w:tc>
        <w:tc>
          <w:tcPr>
            <w:tcW w:w="1201" w:type="dxa"/>
            <w:tcBorders>
              <w:top w:val="nil"/>
              <w:left w:val="nil"/>
              <w:right w:val="nil"/>
            </w:tcBorders>
          </w:tcPr>
          <w:p w14:paraId="59293C2A" w14:textId="19B78F5A" w:rsidR="000E7D52" w:rsidRPr="008E366C" w:rsidRDefault="000E7D52" w:rsidP="008E366C">
            <w:pPr>
              <w:pStyle w:val="NoSpacing"/>
              <w:rPr>
                <w:rFonts w:ascii="Arial" w:hAnsi="Arial" w:cs="Arial"/>
                <w:sz w:val="18"/>
                <w:szCs w:val="18"/>
              </w:rPr>
            </w:pPr>
            <w:r w:rsidRPr="008E366C">
              <w:rPr>
                <w:rFonts w:ascii="Arial" w:hAnsi="Arial" w:cs="Arial"/>
                <w:sz w:val="18"/>
                <w:szCs w:val="18"/>
              </w:rPr>
              <w:t>.002</w:t>
            </w:r>
          </w:p>
        </w:tc>
        <w:tc>
          <w:tcPr>
            <w:tcW w:w="1326" w:type="dxa"/>
            <w:tcBorders>
              <w:top w:val="nil"/>
              <w:left w:val="nil"/>
              <w:right w:val="nil"/>
            </w:tcBorders>
          </w:tcPr>
          <w:p w14:paraId="1DF60135"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106.122</w:t>
            </w:r>
          </w:p>
        </w:tc>
        <w:tc>
          <w:tcPr>
            <w:tcW w:w="1264" w:type="dxa"/>
            <w:tcBorders>
              <w:top w:val="nil"/>
              <w:left w:val="nil"/>
              <w:right w:val="nil"/>
            </w:tcBorders>
          </w:tcPr>
          <w:p w14:paraId="019921F4" w14:textId="77777777" w:rsidR="000E7D52" w:rsidRPr="008E366C" w:rsidRDefault="000E7D52" w:rsidP="008E366C">
            <w:pPr>
              <w:pStyle w:val="NoSpacing"/>
              <w:rPr>
                <w:rFonts w:ascii="Arial" w:hAnsi="Arial" w:cs="Arial"/>
                <w:sz w:val="18"/>
                <w:szCs w:val="18"/>
              </w:rPr>
            </w:pPr>
            <w:r w:rsidRPr="008E366C">
              <w:rPr>
                <w:rFonts w:ascii="Arial" w:hAnsi="Arial" w:cs="Arial"/>
                <w:sz w:val="18"/>
                <w:szCs w:val="18"/>
              </w:rPr>
              <w:t>-3.080</w:t>
            </w:r>
          </w:p>
        </w:tc>
        <w:tc>
          <w:tcPr>
            <w:tcW w:w="1527" w:type="dxa"/>
            <w:tcBorders>
              <w:top w:val="nil"/>
              <w:left w:val="nil"/>
              <w:right w:val="nil"/>
            </w:tcBorders>
          </w:tcPr>
          <w:p w14:paraId="6AB83CFE" w14:textId="32033215" w:rsidR="000E7D52" w:rsidRPr="008E366C" w:rsidRDefault="000E7D52" w:rsidP="008E366C">
            <w:pPr>
              <w:pStyle w:val="NoSpacing"/>
              <w:rPr>
                <w:rFonts w:ascii="Arial" w:hAnsi="Arial" w:cs="Arial"/>
                <w:sz w:val="18"/>
                <w:szCs w:val="18"/>
              </w:rPr>
            </w:pPr>
            <w:r w:rsidRPr="008E366C">
              <w:rPr>
                <w:rFonts w:ascii="Arial" w:hAnsi="Arial" w:cs="Arial"/>
                <w:sz w:val="18"/>
                <w:szCs w:val="18"/>
              </w:rPr>
              <w:t>.003</w:t>
            </w:r>
          </w:p>
        </w:tc>
      </w:tr>
    </w:tbl>
    <w:p w14:paraId="22D41EE8" w14:textId="77777777" w:rsidR="000E7D52" w:rsidRPr="000E7D52" w:rsidRDefault="000E7D52" w:rsidP="000E7D52">
      <w:pPr>
        <w:rPr>
          <w:rFonts w:ascii="Arial" w:hAnsi="Arial" w:cs="Arial"/>
        </w:rPr>
      </w:pPr>
      <w:proofErr w:type="spellStart"/>
      <w:r w:rsidRPr="000E7D52">
        <w:rPr>
          <w:rFonts w:ascii="Arial" w:hAnsi="Arial" w:cs="Arial"/>
          <w:sz w:val="18"/>
          <w:szCs w:val="18"/>
        </w:rPr>
        <w:t>PedsQl</w:t>
      </w:r>
      <w:proofErr w:type="spellEnd"/>
      <w:r w:rsidRPr="000E7D52">
        <w:rPr>
          <w:rFonts w:ascii="Arial" w:hAnsi="Arial" w:cs="Arial"/>
          <w:sz w:val="18"/>
          <w:szCs w:val="18"/>
        </w:rPr>
        <w:t xml:space="preserve">: </w:t>
      </w:r>
      <w:proofErr w:type="spellStart"/>
      <w:r w:rsidRPr="000E7D52">
        <w:rPr>
          <w:rFonts w:ascii="Arial" w:hAnsi="Arial" w:cs="Arial"/>
          <w:sz w:val="18"/>
          <w:szCs w:val="18"/>
        </w:rPr>
        <w:t>Pediatric</w:t>
      </w:r>
      <w:proofErr w:type="spellEnd"/>
      <w:r w:rsidRPr="000E7D52">
        <w:rPr>
          <w:rFonts w:ascii="Arial" w:hAnsi="Arial" w:cs="Arial"/>
          <w:sz w:val="18"/>
          <w:szCs w:val="18"/>
        </w:rPr>
        <w:t xml:space="preserve"> Quality of Life Inventory.</w:t>
      </w:r>
    </w:p>
    <w:p w14:paraId="44C9D4F2" w14:textId="77777777" w:rsidR="000E7D52" w:rsidRPr="000E7D52" w:rsidRDefault="000E7D52" w:rsidP="000E7D52">
      <w:pPr>
        <w:spacing w:line="480" w:lineRule="auto"/>
        <w:rPr>
          <w:rFonts w:ascii="Arial" w:hAnsi="Arial" w:cs="Arial"/>
          <w:u w:val="single"/>
        </w:rPr>
      </w:pPr>
    </w:p>
    <w:p w14:paraId="0DFB3324" w14:textId="77777777" w:rsidR="000E7D52" w:rsidRPr="000E7D52" w:rsidRDefault="000E7D52" w:rsidP="000E7D52">
      <w:pPr>
        <w:spacing w:after="160" w:line="259" w:lineRule="auto"/>
        <w:rPr>
          <w:rFonts w:ascii="Arial" w:hAnsi="Arial" w:cs="Arial"/>
          <w:b/>
          <w:bCs/>
        </w:rPr>
      </w:pPr>
      <w:r w:rsidRPr="000E7D52">
        <w:rPr>
          <w:rFonts w:ascii="Arial" w:hAnsi="Arial" w:cs="Arial"/>
          <w:b/>
          <w:bCs/>
        </w:rPr>
        <w:t>7.3   Clinical improvements</w:t>
      </w:r>
    </w:p>
    <w:p w14:paraId="78E59CC7" w14:textId="7A92240C" w:rsidR="000E7D52" w:rsidRPr="000E7D52" w:rsidRDefault="000E7D52" w:rsidP="000E7D52">
      <w:pPr>
        <w:spacing w:line="480" w:lineRule="auto"/>
        <w:ind w:firstLine="567"/>
        <w:rPr>
          <w:rFonts w:ascii="Arial" w:hAnsi="Arial" w:cs="Arial"/>
        </w:rPr>
      </w:pPr>
      <w:r w:rsidRPr="000E7D52">
        <w:rPr>
          <w:rFonts w:ascii="Arial" w:hAnsi="Arial" w:cs="Arial"/>
        </w:rPr>
        <w:t xml:space="preserve">By the end of the study (6 months follow up) mean parent-reported </w:t>
      </w:r>
      <w:proofErr w:type="spellStart"/>
      <w:r w:rsidRPr="000E7D52">
        <w:rPr>
          <w:rFonts w:ascii="Arial" w:hAnsi="Arial" w:cs="Arial"/>
        </w:rPr>
        <w:t>PedsQl</w:t>
      </w:r>
      <w:proofErr w:type="spellEnd"/>
      <w:r w:rsidRPr="000E7D52">
        <w:rPr>
          <w:rFonts w:ascii="Arial" w:hAnsi="Arial" w:cs="Arial"/>
        </w:rPr>
        <w:t xml:space="preserve"> had improved from 62.21 (</w:t>
      </w:r>
      <w:r w:rsidR="000710BE">
        <w:rPr>
          <w:rFonts w:ascii="Arial" w:hAnsi="Arial" w:cs="Arial"/>
        </w:rPr>
        <w:t>SD</w:t>
      </w:r>
      <w:r w:rsidRPr="000E7D52">
        <w:rPr>
          <w:rFonts w:ascii="Arial" w:hAnsi="Arial" w:cs="Arial"/>
        </w:rPr>
        <w:t>: 19.59) to 71.25 (</w:t>
      </w:r>
      <w:r w:rsidR="000710BE">
        <w:rPr>
          <w:rFonts w:ascii="Arial" w:hAnsi="Arial" w:cs="Arial"/>
        </w:rPr>
        <w:t>SD</w:t>
      </w:r>
      <w:r w:rsidRPr="000E7D52">
        <w:rPr>
          <w:rFonts w:ascii="Arial" w:hAnsi="Arial" w:cs="Arial"/>
        </w:rPr>
        <w:t xml:space="preserve">: 17.96), mean child-reported </w:t>
      </w:r>
      <w:proofErr w:type="spellStart"/>
      <w:r w:rsidRPr="000E7D52">
        <w:rPr>
          <w:rFonts w:ascii="Arial" w:hAnsi="Arial" w:cs="Arial"/>
        </w:rPr>
        <w:t>PedsQl</w:t>
      </w:r>
      <w:proofErr w:type="spellEnd"/>
      <w:r w:rsidRPr="000E7D52">
        <w:rPr>
          <w:rFonts w:ascii="Arial" w:hAnsi="Arial" w:cs="Arial"/>
        </w:rPr>
        <w:t xml:space="preserve"> from 62.90 (19.70) to 73.00 (</w:t>
      </w:r>
      <w:r w:rsidR="000710BE">
        <w:rPr>
          <w:rFonts w:ascii="Arial" w:hAnsi="Arial" w:cs="Arial"/>
        </w:rPr>
        <w:t>SD</w:t>
      </w:r>
      <w:r w:rsidRPr="000E7D52">
        <w:rPr>
          <w:rFonts w:ascii="Arial" w:hAnsi="Arial" w:cs="Arial"/>
        </w:rPr>
        <w:t>: 18.08) and mean SDQ from 12.45 (</w:t>
      </w:r>
      <w:proofErr w:type="spellStart"/>
      <w:r w:rsidRPr="000E7D52">
        <w:rPr>
          <w:rFonts w:ascii="Arial" w:hAnsi="Arial" w:cs="Arial"/>
        </w:rPr>
        <w:t>sd</w:t>
      </w:r>
      <w:proofErr w:type="spellEnd"/>
      <w:r w:rsidRPr="000E7D52">
        <w:rPr>
          <w:rFonts w:ascii="Arial" w:hAnsi="Arial" w:cs="Arial"/>
        </w:rPr>
        <w:t>: 7.02) to 11.08 (</w:t>
      </w:r>
      <w:proofErr w:type="spellStart"/>
      <w:r w:rsidRPr="000E7D52">
        <w:rPr>
          <w:rFonts w:ascii="Arial" w:hAnsi="Arial" w:cs="Arial"/>
        </w:rPr>
        <w:t>sd</w:t>
      </w:r>
      <w:proofErr w:type="spellEnd"/>
      <w:r w:rsidRPr="000E7D52">
        <w:rPr>
          <w:rFonts w:ascii="Arial" w:hAnsi="Arial" w:cs="Arial"/>
        </w:rPr>
        <w:t xml:space="preserve">: 6.66). These values remain below the healthy and chronically ill samples reported in Table 7.3. However, the improvements in QoL scores represent more than twice the MCIDs (4.5 for the parent-reported scale and 4.4 for the child-reported scale) defined by </w:t>
      </w:r>
      <w:proofErr w:type="spellStart"/>
      <w:r w:rsidRPr="000E7D52">
        <w:rPr>
          <w:rFonts w:ascii="Arial" w:hAnsi="Arial" w:cs="Arial"/>
        </w:rPr>
        <w:t>Varni</w:t>
      </w:r>
      <w:proofErr w:type="spellEnd"/>
      <w:r w:rsidRPr="000E7D52">
        <w:rPr>
          <w:rFonts w:ascii="Arial" w:hAnsi="Arial" w:cs="Arial"/>
        </w:rPr>
        <w:t xml:space="preserve"> et al</w:t>
      </w:r>
      <w:r w:rsidR="000710BE">
        <w:rPr>
          <w:rFonts w:ascii="Arial" w:hAnsi="Arial" w:cs="Arial"/>
        </w:rPr>
        <w:t>.</w:t>
      </w:r>
      <w:r w:rsidRPr="000E7D52">
        <w:rPr>
          <w:rFonts w:ascii="Arial" w:hAnsi="Arial" w:cs="Arial"/>
        </w:rPr>
        <w:t xml:space="preserve"> (2003). These improvements include changes due to the intervention and</w:t>
      </w:r>
      <w:r w:rsidR="00972A6B">
        <w:rPr>
          <w:rFonts w:ascii="Arial" w:hAnsi="Arial" w:cs="Arial"/>
        </w:rPr>
        <w:t xml:space="preserve"> </w:t>
      </w:r>
      <w:r w:rsidRPr="000E7D52">
        <w:rPr>
          <w:rFonts w:ascii="Arial" w:hAnsi="Arial" w:cs="Arial"/>
        </w:rPr>
        <w:t xml:space="preserve">natural improvements over time. </w:t>
      </w:r>
    </w:p>
    <w:p w14:paraId="1BBC810C" w14:textId="537DD71F" w:rsidR="000E7D52" w:rsidRPr="000E7D52" w:rsidRDefault="000E7D52" w:rsidP="000E7D52">
      <w:pPr>
        <w:spacing w:line="480" w:lineRule="auto"/>
        <w:ind w:firstLine="567"/>
        <w:rPr>
          <w:rFonts w:ascii="Arial" w:hAnsi="Arial" w:cs="Arial"/>
        </w:rPr>
      </w:pPr>
      <w:r w:rsidRPr="000E7D52">
        <w:rPr>
          <w:rFonts w:ascii="Arial" w:hAnsi="Arial" w:cs="Arial"/>
        </w:rPr>
        <w:t xml:space="preserve">Table 7.7 shows the mean scores for the outcome measures comparing the immediate group immediately after the workshops, with the delay group </w:t>
      </w:r>
      <w:r w:rsidR="005D6C3F">
        <w:rPr>
          <w:rFonts w:ascii="Arial" w:hAnsi="Arial" w:cs="Arial"/>
        </w:rPr>
        <w:t>before they received the intervention</w:t>
      </w:r>
      <w:r w:rsidRPr="000E7D52">
        <w:rPr>
          <w:rFonts w:ascii="Arial" w:hAnsi="Arial" w:cs="Arial"/>
        </w:rPr>
        <w:t xml:space="preserve"> (time 2). This represents data which would be reported in an RCT with a non-intervention control group and might be useful for future meta-analyses. The data for child-reported </w:t>
      </w:r>
      <w:proofErr w:type="spellStart"/>
      <w:r w:rsidRPr="000E7D52">
        <w:rPr>
          <w:rFonts w:ascii="Arial" w:hAnsi="Arial" w:cs="Arial"/>
        </w:rPr>
        <w:t>PedsQl</w:t>
      </w:r>
      <w:proofErr w:type="spellEnd"/>
      <w:r w:rsidRPr="000E7D52">
        <w:rPr>
          <w:rFonts w:ascii="Arial" w:hAnsi="Arial" w:cs="Arial"/>
        </w:rPr>
        <w:t xml:space="preserve"> (cancer module) is the data which would have been included in the meta-analysis reported in Chapter 5. The effect size of 0.16 is comparable to the effect size (SMD=0.14) reported there, for the chronic conditions combined. </w:t>
      </w:r>
    </w:p>
    <w:p w14:paraId="29AF5B7D" w14:textId="77777777" w:rsidR="000E7D52" w:rsidRPr="000E7D52" w:rsidRDefault="000E7D52" w:rsidP="000E7D52">
      <w:pPr>
        <w:spacing w:line="480" w:lineRule="auto"/>
        <w:ind w:firstLine="567"/>
        <w:rPr>
          <w:rFonts w:ascii="Arial" w:hAnsi="Arial" w:cs="Arial"/>
        </w:rPr>
      </w:pPr>
    </w:p>
    <w:p w14:paraId="475591BE" w14:textId="77777777" w:rsidR="000E7D52" w:rsidRPr="000E7D52" w:rsidRDefault="000E7D52" w:rsidP="000E7D52">
      <w:pPr>
        <w:spacing w:after="160" w:line="259" w:lineRule="auto"/>
        <w:rPr>
          <w:rFonts w:ascii="Arial" w:hAnsi="Arial" w:cs="Arial"/>
          <w:szCs w:val="20"/>
        </w:rPr>
      </w:pPr>
      <w:r w:rsidRPr="000E7D52">
        <w:rPr>
          <w:rFonts w:ascii="Arial" w:hAnsi="Arial" w:cs="Arial"/>
          <w:szCs w:val="20"/>
        </w:rPr>
        <w:br w:type="page"/>
      </w:r>
    </w:p>
    <w:p w14:paraId="547F3A65" w14:textId="1DB2965B" w:rsidR="003641E9" w:rsidRDefault="000E7D52" w:rsidP="000E7D52">
      <w:pPr>
        <w:rPr>
          <w:rFonts w:ascii="Arial" w:hAnsi="Arial" w:cs="Arial"/>
          <w:sz w:val="20"/>
          <w:szCs w:val="20"/>
        </w:rPr>
      </w:pPr>
      <w:r w:rsidRPr="008E366C">
        <w:rPr>
          <w:rFonts w:ascii="Arial" w:hAnsi="Arial" w:cs="Arial"/>
          <w:sz w:val="20"/>
          <w:szCs w:val="20"/>
        </w:rPr>
        <w:t xml:space="preserve">Table 7.7  </w:t>
      </w:r>
    </w:p>
    <w:p w14:paraId="38C4FCDE" w14:textId="518A6B9F" w:rsidR="000E7D52" w:rsidRPr="00322166" w:rsidRDefault="003641E9" w:rsidP="000E7D52">
      <w:pPr>
        <w:rPr>
          <w:rFonts w:ascii="Arial" w:hAnsi="Arial" w:cs="Arial"/>
          <w:i/>
          <w:iCs/>
          <w:sz w:val="20"/>
          <w:szCs w:val="20"/>
        </w:rPr>
      </w:pPr>
      <w:r w:rsidRPr="00322166">
        <w:rPr>
          <w:rFonts w:ascii="Arial" w:hAnsi="Arial" w:cs="Arial"/>
          <w:i/>
          <w:iCs/>
          <w:sz w:val="20"/>
          <w:szCs w:val="20"/>
        </w:rPr>
        <w:t>Outcome results at time point 2 for immediate and delay groups</w:t>
      </w:r>
      <w:r w:rsidR="000E7D52" w:rsidRPr="00322166">
        <w:rPr>
          <w:rFonts w:ascii="Arial" w:hAnsi="Arial" w:cs="Arial"/>
          <w:i/>
          <w:iCs/>
          <w:sz w:val="20"/>
          <w:szCs w:val="20"/>
        </w:rPr>
        <w:t xml:space="preserve"> </w:t>
      </w:r>
    </w:p>
    <w:tbl>
      <w:tblPr>
        <w:tblW w:w="795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5"/>
        <w:gridCol w:w="1888"/>
        <w:gridCol w:w="1617"/>
        <w:gridCol w:w="2113"/>
      </w:tblGrid>
      <w:tr w:rsidR="000E7D52" w:rsidRPr="008E366C" w14:paraId="6CBC2FFA" w14:textId="77777777" w:rsidTr="00322166">
        <w:trPr>
          <w:trHeight w:val="770"/>
        </w:trPr>
        <w:tc>
          <w:tcPr>
            <w:tcW w:w="2335" w:type="dxa"/>
            <w:tcBorders>
              <w:top w:val="single" w:sz="4" w:space="0" w:color="auto"/>
              <w:left w:val="nil"/>
              <w:bottom w:val="single" w:sz="4" w:space="0" w:color="auto"/>
            </w:tcBorders>
            <w:shd w:val="clear" w:color="auto" w:fill="auto"/>
            <w:vAlign w:val="bottom"/>
            <w:hideMark/>
          </w:tcPr>
          <w:p w14:paraId="78259820" w14:textId="77777777" w:rsidR="000E7D52" w:rsidRPr="00322166" w:rsidRDefault="000E7D52" w:rsidP="008E366C">
            <w:pPr>
              <w:pStyle w:val="NoSpacing"/>
              <w:rPr>
                <w:rFonts w:ascii="Arial" w:hAnsi="Arial" w:cs="Arial"/>
                <w:sz w:val="20"/>
                <w:szCs w:val="20"/>
              </w:rPr>
            </w:pPr>
          </w:p>
        </w:tc>
        <w:tc>
          <w:tcPr>
            <w:tcW w:w="1888" w:type="dxa"/>
            <w:tcBorders>
              <w:top w:val="single" w:sz="4" w:space="0" w:color="auto"/>
              <w:bottom w:val="single" w:sz="4" w:space="0" w:color="auto"/>
            </w:tcBorders>
            <w:shd w:val="clear" w:color="auto" w:fill="auto"/>
            <w:vAlign w:val="bottom"/>
            <w:hideMark/>
          </w:tcPr>
          <w:p w14:paraId="554A0EC4" w14:textId="454CC8FB" w:rsidR="000E7D52" w:rsidRPr="00322166" w:rsidRDefault="000E7D52" w:rsidP="008E366C">
            <w:pPr>
              <w:pStyle w:val="NoSpacing"/>
              <w:rPr>
                <w:rFonts w:ascii="Arial" w:hAnsi="Arial" w:cs="Arial"/>
                <w:color w:val="000000"/>
                <w:sz w:val="20"/>
                <w:szCs w:val="20"/>
              </w:rPr>
            </w:pPr>
            <w:r w:rsidRPr="00322166">
              <w:rPr>
                <w:rFonts w:ascii="Arial" w:hAnsi="Arial" w:cs="Arial"/>
                <w:color w:val="000000"/>
                <w:sz w:val="20"/>
                <w:szCs w:val="20"/>
              </w:rPr>
              <w:t xml:space="preserve">Intervention group </w:t>
            </w:r>
            <w:r w:rsidR="003641E9" w:rsidRPr="00322166">
              <w:rPr>
                <w:rFonts w:ascii="Arial" w:hAnsi="Arial" w:cs="Arial"/>
                <w:color w:val="000000"/>
                <w:sz w:val="20"/>
                <w:szCs w:val="20"/>
              </w:rPr>
              <w:t>N</w:t>
            </w:r>
            <w:r w:rsidRPr="00322166">
              <w:rPr>
                <w:rFonts w:ascii="Arial" w:hAnsi="Arial" w:cs="Arial"/>
                <w:color w:val="000000"/>
                <w:sz w:val="20"/>
                <w:szCs w:val="20"/>
              </w:rPr>
              <w:t>=23</w:t>
            </w:r>
          </w:p>
          <w:p w14:paraId="15255AE2" w14:textId="2DC72D8F" w:rsidR="000E7D52" w:rsidRPr="00322166" w:rsidRDefault="000E7D52">
            <w:pPr>
              <w:pStyle w:val="NoSpacing"/>
              <w:rPr>
                <w:rFonts w:ascii="Arial" w:hAnsi="Arial" w:cs="Arial"/>
                <w:color w:val="000000"/>
                <w:sz w:val="20"/>
                <w:szCs w:val="20"/>
              </w:rPr>
            </w:pPr>
            <w:r w:rsidRPr="00322166">
              <w:rPr>
                <w:rFonts w:ascii="Arial" w:hAnsi="Arial" w:cs="Arial"/>
                <w:color w:val="000000"/>
                <w:sz w:val="20"/>
                <w:szCs w:val="20"/>
              </w:rPr>
              <w:t>Mean (</w:t>
            </w:r>
            <w:r w:rsidR="000710BE" w:rsidRPr="00322166">
              <w:rPr>
                <w:rFonts w:ascii="Arial" w:hAnsi="Arial" w:cs="Arial"/>
                <w:color w:val="000000"/>
                <w:sz w:val="20"/>
                <w:szCs w:val="20"/>
              </w:rPr>
              <w:t>SD</w:t>
            </w:r>
            <w:r w:rsidRPr="00322166">
              <w:rPr>
                <w:rFonts w:ascii="Arial" w:hAnsi="Arial" w:cs="Arial"/>
                <w:color w:val="000000"/>
                <w:sz w:val="20"/>
                <w:szCs w:val="20"/>
              </w:rPr>
              <w:t>)</w:t>
            </w:r>
          </w:p>
        </w:tc>
        <w:tc>
          <w:tcPr>
            <w:tcW w:w="1617" w:type="dxa"/>
            <w:tcBorders>
              <w:top w:val="single" w:sz="4" w:space="0" w:color="auto"/>
              <w:bottom w:val="single" w:sz="4" w:space="0" w:color="auto"/>
            </w:tcBorders>
            <w:shd w:val="clear" w:color="auto" w:fill="auto"/>
            <w:vAlign w:val="bottom"/>
            <w:hideMark/>
          </w:tcPr>
          <w:p w14:paraId="551C563C" w14:textId="25144E0E" w:rsidR="000E7D52" w:rsidRPr="00322166" w:rsidRDefault="000E7D52" w:rsidP="008E366C">
            <w:pPr>
              <w:pStyle w:val="NoSpacing"/>
              <w:rPr>
                <w:rFonts w:ascii="Arial" w:hAnsi="Arial" w:cs="Arial"/>
                <w:color w:val="000000"/>
                <w:sz w:val="20"/>
                <w:szCs w:val="20"/>
              </w:rPr>
            </w:pPr>
            <w:r w:rsidRPr="00322166">
              <w:rPr>
                <w:rFonts w:ascii="Arial" w:hAnsi="Arial" w:cs="Arial"/>
                <w:color w:val="000000"/>
                <w:sz w:val="20"/>
                <w:szCs w:val="20"/>
              </w:rPr>
              <w:t xml:space="preserve">Delay group </w:t>
            </w:r>
            <w:r w:rsidR="003641E9" w:rsidRPr="00322166">
              <w:rPr>
                <w:rFonts w:ascii="Arial" w:hAnsi="Arial" w:cs="Arial"/>
                <w:color w:val="000000"/>
                <w:sz w:val="20"/>
                <w:szCs w:val="20"/>
              </w:rPr>
              <w:t>N</w:t>
            </w:r>
            <w:r w:rsidRPr="00322166">
              <w:rPr>
                <w:rFonts w:ascii="Arial" w:hAnsi="Arial" w:cs="Arial"/>
                <w:color w:val="000000"/>
                <w:sz w:val="20"/>
                <w:szCs w:val="20"/>
              </w:rPr>
              <w:t>=22</w:t>
            </w:r>
          </w:p>
          <w:p w14:paraId="3B25163C" w14:textId="1703422F" w:rsidR="000E7D52" w:rsidRPr="00322166" w:rsidRDefault="000E7D52" w:rsidP="008E366C">
            <w:pPr>
              <w:pStyle w:val="NoSpacing"/>
              <w:rPr>
                <w:rFonts w:ascii="Arial" w:hAnsi="Arial" w:cs="Arial"/>
                <w:color w:val="000000"/>
                <w:sz w:val="20"/>
                <w:szCs w:val="20"/>
              </w:rPr>
            </w:pPr>
            <w:r w:rsidRPr="00322166">
              <w:rPr>
                <w:rFonts w:ascii="Arial" w:hAnsi="Arial" w:cs="Arial"/>
                <w:color w:val="000000"/>
                <w:sz w:val="20"/>
                <w:szCs w:val="20"/>
              </w:rPr>
              <w:t>Mean (</w:t>
            </w:r>
            <w:r w:rsidR="000710BE" w:rsidRPr="00322166">
              <w:rPr>
                <w:rFonts w:ascii="Arial" w:hAnsi="Arial" w:cs="Arial"/>
                <w:color w:val="000000"/>
                <w:sz w:val="20"/>
                <w:szCs w:val="20"/>
              </w:rPr>
              <w:t>SD</w:t>
            </w:r>
            <w:r w:rsidRPr="00322166">
              <w:rPr>
                <w:rFonts w:ascii="Arial" w:hAnsi="Arial" w:cs="Arial"/>
                <w:color w:val="000000"/>
                <w:sz w:val="20"/>
                <w:szCs w:val="20"/>
              </w:rPr>
              <w:t>)</w:t>
            </w:r>
          </w:p>
        </w:tc>
        <w:tc>
          <w:tcPr>
            <w:tcW w:w="2113" w:type="dxa"/>
            <w:tcBorders>
              <w:top w:val="single" w:sz="4" w:space="0" w:color="auto"/>
              <w:bottom w:val="single" w:sz="4" w:space="0" w:color="auto"/>
              <w:right w:val="nil"/>
            </w:tcBorders>
            <w:shd w:val="clear" w:color="auto" w:fill="auto"/>
            <w:vAlign w:val="bottom"/>
            <w:hideMark/>
          </w:tcPr>
          <w:p w14:paraId="18D2DEDB" w14:textId="19518DCD" w:rsidR="000E7D52" w:rsidRPr="00322166" w:rsidRDefault="000E7D52" w:rsidP="008E366C">
            <w:pPr>
              <w:pStyle w:val="NoSpacing"/>
              <w:rPr>
                <w:rFonts w:ascii="Arial" w:hAnsi="Arial" w:cs="Arial"/>
                <w:color w:val="000000"/>
                <w:sz w:val="20"/>
                <w:szCs w:val="20"/>
              </w:rPr>
            </w:pPr>
            <w:r w:rsidRPr="00322166">
              <w:rPr>
                <w:rFonts w:ascii="Arial" w:hAnsi="Arial" w:cs="Arial"/>
                <w:color w:val="000000"/>
                <w:sz w:val="20"/>
                <w:szCs w:val="20"/>
              </w:rPr>
              <w:t xml:space="preserve">Cohen's d </w:t>
            </w:r>
          </w:p>
        </w:tc>
      </w:tr>
      <w:tr w:rsidR="00824C4B" w:rsidRPr="008E366C" w14:paraId="6AA5A829" w14:textId="77777777" w:rsidTr="00E862F8">
        <w:trPr>
          <w:trHeight w:val="518"/>
        </w:trPr>
        <w:tc>
          <w:tcPr>
            <w:tcW w:w="7953" w:type="dxa"/>
            <w:gridSpan w:val="4"/>
            <w:tcBorders>
              <w:top w:val="single" w:sz="4" w:space="0" w:color="auto"/>
              <w:left w:val="nil"/>
              <w:bottom w:val="single" w:sz="4" w:space="0" w:color="auto"/>
            </w:tcBorders>
            <w:shd w:val="clear" w:color="auto" w:fill="auto"/>
            <w:vAlign w:val="bottom"/>
            <w:hideMark/>
          </w:tcPr>
          <w:p w14:paraId="0E5B9667" w14:textId="68B99E0E" w:rsidR="00824C4B" w:rsidRPr="008E366C" w:rsidRDefault="00824C4B">
            <w:pPr>
              <w:pStyle w:val="NoSpacing"/>
              <w:rPr>
                <w:rFonts w:ascii="Arial" w:hAnsi="Arial" w:cs="Arial"/>
                <w:sz w:val="18"/>
                <w:szCs w:val="18"/>
              </w:rPr>
            </w:pPr>
            <w:r w:rsidRPr="00322166">
              <w:rPr>
                <w:rFonts w:ascii="Arial" w:hAnsi="Arial" w:cs="Arial"/>
                <w:color w:val="000000"/>
                <w:sz w:val="20"/>
                <w:szCs w:val="20"/>
              </w:rPr>
              <w:t>Parent reported outcomes</w:t>
            </w:r>
          </w:p>
        </w:tc>
      </w:tr>
      <w:tr w:rsidR="000E7D52" w:rsidRPr="008E366C" w14:paraId="06CC42B8" w14:textId="77777777" w:rsidTr="00322166">
        <w:trPr>
          <w:trHeight w:val="518"/>
        </w:trPr>
        <w:tc>
          <w:tcPr>
            <w:tcW w:w="2335" w:type="dxa"/>
            <w:tcBorders>
              <w:top w:val="single" w:sz="4" w:space="0" w:color="auto"/>
              <w:left w:val="nil"/>
              <w:bottom w:val="nil"/>
            </w:tcBorders>
            <w:shd w:val="clear" w:color="auto" w:fill="auto"/>
            <w:vAlign w:val="bottom"/>
            <w:hideMark/>
          </w:tcPr>
          <w:p w14:paraId="70311651" w14:textId="77777777" w:rsidR="000E7D52" w:rsidRPr="008E366C" w:rsidRDefault="000E7D52" w:rsidP="008E366C">
            <w:pPr>
              <w:pStyle w:val="NoSpacing"/>
              <w:rPr>
                <w:rFonts w:ascii="Arial" w:hAnsi="Arial" w:cs="Arial"/>
                <w:color w:val="000000"/>
                <w:sz w:val="18"/>
                <w:szCs w:val="18"/>
              </w:rPr>
            </w:pPr>
            <w:proofErr w:type="spellStart"/>
            <w:r w:rsidRPr="008E366C">
              <w:rPr>
                <w:rFonts w:ascii="Arial" w:hAnsi="Arial" w:cs="Arial"/>
                <w:color w:val="000000"/>
                <w:sz w:val="18"/>
                <w:szCs w:val="18"/>
              </w:rPr>
              <w:t>PedsQL</w:t>
            </w:r>
            <w:proofErr w:type="spellEnd"/>
            <w:r w:rsidRPr="008E366C">
              <w:rPr>
                <w:rFonts w:ascii="Arial" w:hAnsi="Arial" w:cs="Arial"/>
                <w:color w:val="000000"/>
                <w:sz w:val="18"/>
                <w:szCs w:val="18"/>
              </w:rPr>
              <w:t xml:space="preserve"> (generic)</w:t>
            </w:r>
          </w:p>
        </w:tc>
        <w:tc>
          <w:tcPr>
            <w:tcW w:w="1888" w:type="dxa"/>
            <w:tcBorders>
              <w:top w:val="single" w:sz="4" w:space="0" w:color="auto"/>
              <w:bottom w:val="nil"/>
            </w:tcBorders>
            <w:shd w:val="clear" w:color="auto" w:fill="auto"/>
            <w:vAlign w:val="bottom"/>
            <w:hideMark/>
          </w:tcPr>
          <w:p w14:paraId="26321112"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69.18 (18.5)</w:t>
            </w:r>
          </w:p>
        </w:tc>
        <w:tc>
          <w:tcPr>
            <w:tcW w:w="1617" w:type="dxa"/>
            <w:tcBorders>
              <w:top w:val="single" w:sz="4" w:space="0" w:color="auto"/>
              <w:bottom w:val="nil"/>
            </w:tcBorders>
            <w:shd w:val="clear" w:color="auto" w:fill="auto"/>
            <w:vAlign w:val="bottom"/>
            <w:hideMark/>
          </w:tcPr>
          <w:p w14:paraId="69C5ABE4"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59.69 (18.12)</w:t>
            </w:r>
          </w:p>
        </w:tc>
        <w:tc>
          <w:tcPr>
            <w:tcW w:w="2113" w:type="dxa"/>
            <w:tcBorders>
              <w:top w:val="single" w:sz="4" w:space="0" w:color="auto"/>
              <w:bottom w:val="nil"/>
              <w:right w:val="nil"/>
            </w:tcBorders>
            <w:shd w:val="clear" w:color="auto" w:fill="auto"/>
            <w:vAlign w:val="bottom"/>
            <w:hideMark/>
          </w:tcPr>
          <w:p w14:paraId="5F602730" w14:textId="33F15BD9"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.54</w:t>
            </w:r>
          </w:p>
        </w:tc>
      </w:tr>
      <w:tr w:rsidR="000E7D52" w:rsidRPr="008E366C" w14:paraId="7DD7BB33" w14:textId="77777777" w:rsidTr="00322166">
        <w:trPr>
          <w:trHeight w:val="770"/>
        </w:trPr>
        <w:tc>
          <w:tcPr>
            <w:tcW w:w="2335" w:type="dxa"/>
            <w:tcBorders>
              <w:top w:val="nil"/>
              <w:left w:val="nil"/>
              <w:bottom w:val="nil"/>
            </w:tcBorders>
            <w:shd w:val="clear" w:color="auto" w:fill="auto"/>
            <w:vAlign w:val="bottom"/>
            <w:hideMark/>
          </w:tcPr>
          <w:p w14:paraId="65283DFF" w14:textId="77777777" w:rsidR="000E7D52" w:rsidRPr="008E366C" w:rsidRDefault="000E7D52" w:rsidP="008E366C">
            <w:pPr>
              <w:pStyle w:val="NoSpacing"/>
              <w:rPr>
                <w:rFonts w:ascii="Arial" w:hAnsi="Arial" w:cs="Arial"/>
                <w:color w:val="000000"/>
                <w:sz w:val="18"/>
                <w:szCs w:val="18"/>
              </w:rPr>
            </w:pPr>
            <w:proofErr w:type="spellStart"/>
            <w:r w:rsidRPr="008E366C">
              <w:rPr>
                <w:rFonts w:ascii="Arial" w:hAnsi="Arial" w:cs="Arial"/>
                <w:color w:val="000000"/>
                <w:sz w:val="18"/>
                <w:szCs w:val="18"/>
              </w:rPr>
              <w:t>PedsQL</w:t>
            </w:r>
            <w:proofErr w:type="spellEnd"/>
            <w:r w:rsidRPr="008E366C">
              <w:rPr>
                <w:rFonts w:ascii="Arial" w:hAnsi="Arial" w:cs="Arial"/>
                <w:color w:val="000000"/>
                <w:sz w:val="18"/>
                <w:szCs w:val="18"/>
              </w:rPr>
              <w:t xml:space="preserve"> (cancer module)</w:t>
            </w:r>
          </w:p>
        </w:tc>
        <w:tc>
          <w:tcPr>
            <w:tcW w:w="1888" w:type="dxa"/>
            <w:tcBorders>
              <w:top w:val="nil"/>
              <w:bottom w:val="nil"/>
            </w:tcBorders>
            <w:shd w:val="clear" w:color="auto" w:fill="auto"/>
            <w:vAlign w:val="bottom"/>
            <w:hideMark/>
          </w:tcPr>
          <w:p w14:paraId="53DF3F78"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79.86 (17.64)</w:t>
            </w:r>
          </w:p>
        </w:tc>
        <w:tc>
          <w:tcPr>
            <w:tcW w:w="1617" w:type="dxa"/>
            <w:tcBorders>
              <w:top w:val="nil"/>
              <w:bottom w:val="nil"/>
            </w:tcBorders>
            <w:shd w:val="clear" w:color="auto" w:fill="auto"/>
            <w:vAlign w:val="bottom"/>
            <w:hideMark/>
          </w:tcPr>
          <w:p w14:paraId="3692C4A6"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72.97 (18.04)</w:t>
            </w:r>
          </w:p>
        </w:tc>
        <w:tc>
          <w:tcPr>
            <w:tcW w:w="2113" w:type="dxa"/>
            <w:tcBorders>
              <w:top w:val="nil"/>
              <w:bottom w:val="nil"/>
              <w:right w:val="nil"/>
            </w:tcBorders>
            <w:shd w:val="clear" w:color="auto" w:fill="auto"/>
            <w:vAlign w:val="bottom"/>
            <w:hideMark/>
          </w:tcPr>
          <w:p w14:paraId="378ED6EB" w14:textId="4D5D68BA"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.40</w:t>
            </w:r>
          </w:p>
        </w:tc>
      </w:tr>
      <w:tr w:rsidR="000E7D52" w:rsidRPr="008E366C" w14:paraId="67AAFA2E" w14:textId="77777777" w:rsidTr="00322166">
        <w:trPr>
          <w:trHeight w:val="518"/>
        </w:trPr>
        <w:tc>
          <w:tcPr>
            <w:tcW w:w="2335" w:type="dxa"/>
            <w:tcBorders>
              <w:top w:val="nil"/>
              <w:left w:val="nil"/>
              <w:bottom w:val="nil"/>
            </w:tcBorders>
            <w:shd w:val="clear" w:color="auto" w:fill="auto"/>
            <w:vAlign w:val="bottom"/>
            <w:hideMark/>
          </w:tcPr>
          <w:p w14:paraId="58359ED1" w14:textId="77777777" w:rsidR="000E7D52" w:rsidRPr="008E366C" w:rsidRDefault="000E7D52" w:rsidP="008E366C">
            <w:pPr>
              <w:pStyle w:val="NoSpacing"/>
              <w:rPr>
                <w:rFonts w:ascii="Arial" w:hAnsi="Arial" w:cs="Arial"/>
                <w:color w:val="000000"/>
                <w:sz w:val="18"/>
                <w:szCs w:val="18"/>
              </w:rPr>
            </w:pPr>
            <w:r w:rsidRPr="008E366C">
              <w:rPr>
                <w:rFonts w:ascii="Arial" w:hAnsi="Arial" w:cs="Arial"/>
                <w:color w:val="000000"/>
                <w:sz w:val="18"/>
                <w:szCs w:val="18"/>
              </w:rPr>
              <w:t>SDQ (total)</w:t>
            </w:r>
          </w:p>
        </w:tc>
        <w:tc>
          <w:tcPr>
            <w:tcW w:w="1888" w:type="dxa"/>
            <w:tcBorders>
              <w:top w:val="nil"/>
              <w:bottom w:val="nil"/>
            </w:tcBorders>
            <w:shd w:val="clear" w:color="auto" w:fill="auto"/>
            <w:vAlign w:val="bottom"/>
            <w:hideMark/>
          </w:tcPr>
          <w:p w14:paraId="1C1AAB8B"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10.82 (7.94)</w:t>
            </w:r>
          </w:p>
        </w:tc>
        <w:tc>
          <w:tcPr>
            <w:tcW w:w="1617" w:type="dxa"/>
            <w:tcBorders>
              <w:top w:val="nil"/>
              <w:bottom w:val="nil"/>
            </w:tcBorders>
            <w:shd w:val="clear" w:color="auto" w:fill="auto"/>
            <w:vAlign w:val="bottom"/>
            <w:hideMark/>
          </w:tcPr>
          <w:p w14:paraId="4633B163"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13.3 (7.55)</w:t>
            </w:r>
          </w:p>
        </w:tc>
        <w:tc>
          <w:tcPr>
            <w:tcW w:w="2113" w:type="dxa"/>
            <w:tcBorders>
              <w:top w:val="nil"/>
              <w:bottom w:val="nil"/>
              <w:right w:val="nil"/>
            </w:tcBorders>
            <w:shd w:val="clear" w:color="auto" w:fill="auto"/>
            <w:vAlign w:val="bottom"/>
            <w:hideMark/>
          </w:tcPr>
          <w:p w14:paraId="4828FE27" w14:textId="138779B2"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.33</w:t>
            </w:r>
          </w:p>
        </w:tc>
      </w:tr>
      <w:tr w:rsidR="000E7D52" w:rsidRPr="008E366C" w14:paraId="2BB69B25" w14:textId="77777777" w:rsidTr="00322166">
        <w:trPr>
          <w:trHeight w:val="770"/>
        </w:trPr>
        <w:tc>
          <w:tcPr>
            <w:tcW w:w="2335" w:type="dxa"/>
            <w:tcBorders>
              <w:top w:val="nil"/>
              <w:left w:val="nil"/>
              <w:bottom w:val="nil"/>
            </w:tcBorders>
            <w:shd w:val="clear" w:color="auto" w:fill="auto"/>
            <w:vAlign w:val="bottom"/>
            <w:hideMark/>
          </w:tcPr>
          <w:p w14:paraId="254C92A6" w14:textId="71C61293" w:rsidR="000E7D52" w:rsidRPr="008E366C" w:rsidRDefault="003641E9" w:rsidP="008E366C">
            <w:pPr>
              <w:pStyle w:val="NoSpacing"/>
              <w:rPr>
                <w:rFonts w:ascii="Arial" w:hAnsi="Arial" w:cs="Arial"/>
                <w:color w:val="000000"/>
                <w:sz w:val="18"/>
                <w:szCs w:val="18"/>
              </w:rPr>
            </w:pPr>
            <w:r>
              <w:rPr>
                <w:rFonts w:ascii="Arial" w:hAnsi="Arial" w:cs="Arial"/>
                <w:color w:val="000000"/>
                <w:sz w:val="18"/>
                <w:szCs w:val="18"/>
              </w:rPr>
              <w:t>Caregiver burden</w:t>
            </w:r>
            <w:r w:rsidR="000E7D52" w:rsidRPr="008E366C">
              <w:rPr>
                <w:rFonts w:ascii="Arial" w:hAnsi="Arial" w:cs="Arial"/>
                <w:color w:val="000000"/>
                <w:sz w:val="18"/>
                <w:szCs w:val="18"/>
              </w:rPr>
              <w:t xml:space="preserve"> </w:t>
            </w:r>
          </w:p>
        </w:tc>
        <w:tc>
          <w:tcPr>
            <w:tcW w:w="1888" w:type="dxa"/>
            <w:tcBorders>
              <w:top w:val="nil"/>
              <w:bottom w:val="nil"/>
            </w:tcBorders>
            <w:shd w:val="clear" w:color="auto" w:fill="auto"/>
            <w:vAlign w:val="bottom"/>
            <w:hideMark/>
          </w:tcPr>
          <w:p w14:paraId="05A2BF47"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5.23 (1.52)</w:t>
            </w:r>
          </w:p>
        </w:tc>
        <w:tc>
          <w:tcPr>
            <w:tcW w:w="1617" w:type="dxa"/>
            <w:tcBorders>
              <w:top w:val="nil"/>
              <w:bottom w:val="nil"/>
            </w:tcBorders>
            <w:shd w:val="clear" w:color="auto" w:fill="auto"/>
            <w:vAlign w:val="bottom"/>
            <w:hideMark/>
          </w:tcPr>
          <w:p w14:paraId="4F90B985"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4.96 (1.68)</w:t>
            </w:r>
          </w:p>
        </w:tc>
        <w:tc>
          <w:tcPr>
            <w:tcW w:w="2113" w:type="dxa"/>
            <w:tcBorders>
              <w:top w:val="nil"/>
              <w:bottom w:val="nil"/>
              <w:right w:val="nil"/>
            </w:tcBorders>
            <w:shd w:val="clear" w:color="auto" w:fill="auto"/>
            <w:vAlign w:val="bottom"/>
            <w:hideMark/>
          </w:tcPr>
          <w:p w14:paraId="7E29FC07" w14:textId="56C385C4"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.17</w:t>
            </w:r>
          </w:p>
        </w:tc>
      </w:tr>
      <w:tr w:rsidR="000E7D52" w:rsidRPr="008E366C" w14:paraId="51D1B613" w14:textId="77777777" w:rsidTr="00322166">
        <w:trPr>
          <w:trHeight w:val="770"/>
        </w:trPr>
        <w:tc>
          <w:tcPr>
            <w:tcW w:w="2335" w:type="dxa"/>
            <w:tcBorders>
              <w:top w:val="nil"/>
              <w:left w:val="nil"/>
              <w:bottom w:val="nil"/>
            </w:tcBorders>
            <w:shd w:val="clear" w:color="auto" w:fill="auto"/>
            <w:vAlign w:val="bottom"/>
            <w:hideMark/>
          </w:tcPr>
          <w:p w14:paraId="176AA4FF" w14:textId="77777777" w:rsidR="000E7D52" w:rsidRPr="008E366C" w:rsidRDefault="000E7D52" w:rsidP="008E366C">
            <w:pPr>
              <w:pStyle w:val="NoSpacing"/>
              <w:rPr>
                <w:rFonts w:ascii="Arial" w:hAnsi="Arial" w:cs="Arial"/>
                <w:color w:val="000000"/>
                <w:sz w:val="18"/>
                <w:szCs w:val="18"/>
              </w:rPr>
            </w:pPr>
            <w:r w:rsidRPr="008E366C">
              <w:rPr>
                <w:rFonts w:ascii="Arial" w:hAnsi="Arial" w:cs="Arial"/>
                <w:color w:val="000000"/>
                <w:sz w:val="18"/>
                <w:szCs w:val="18"/>
              </w:rPr>
              <w:t>Child treatment anxiety</w:t>
            </w:r>
          </w:p>
        </w:tc>
        <w:tc>
          <w:tcPr>
            <w:tcW w:w="1888" w:type="dxa"/>
            <w:tcBorders>
              <w:top w:val="nil"/>
              <w:bottom w:val="nil"/>
            </w:tcBorders>
            <w:shd w:val="clear" w:color="auto" w:fill="auto"/>
            <w:vAlign w:val="bottom"/>
            <w:hideMark/>
          </w:tcPr>
          <w:p w14:paraId="71489A35"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2.91 (1.51)</w:t>
            </w:r>
          </w:p>
        </w:tc>
        <w:tc>
          <w:tcPr>
            <w:tcW w:w="1617" w:type="dxa"/>
            <w:tcBorders>
              <w:top w:val="nil"/>
              <w:bottom w:val="nil"/>
            </w:tcBorders>
            <w:shd w:val="clear" w:color="auto" w:fill="auto"/>
            <w:vAlign w:val="bottom"/>
            <w:hideMark/>
          </w:tcPr>
          <w:p w14:paraId="0950DFB7"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3.56 (1.6)</w:t>
            </w:r>
          </w:p>
        </w:tc>
        <w:tc>
          <w:tcPr>
            <w:tcW w:w="2113" w:type="dxa"/>
            <w:tcBorders>
              <w:top w:val="nil"/>
              <w:bottom w:val="nil"/>
              <w:right w:val="nil"/>
            </w:tcBorders>
            <w:shd w:val="clear" w:color="auto" w:fill="auto"/>
            <w:vAlign w:val="bottom"/>
            <w:hideMark/>
          </w:tcPr>
          <w:p w14:paraId="7EA317B7" w14:textId="25EF8D7E"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.43</w:t>
            </w:r>
          </w:p>
        </w:tc>
      </w:tr>
      <w:tr w:rsidR="000E7D52" w:rsidRPr="008E366C" w14:paraId="39D5BEC9" w14:textId="77777777" w:rsidTr="00322166">
        <w:trPr>
          <w:trHeight w:val="770"/>
        </w:trPr>
        <w:tc>
          <w:tcPr>
            <w:tcW w:w="2335" w:type="dxa"/>
            <w:tcBorders>
              <w:top w:val="nil"/>
              <w:left w:val="nil"/>
              <w:bottom w:val="nil"/>
            </w:tcBorders>
            <w:shd w:val="clear" w:color="auto" w:fill="auto"/>
            <w:vAlign w:val="bottom"/>
            <w:hideMark/>
          </w:tcPr>
          <w:p w14:paraId="7542D4A2" w14:textId="77777777" w:rsidR="000E7D52" w:rsidRPr="008E366C" w:rsidRDefault="000E7D52" w:rsidP="008E366C">
            <w:pPr>
              <w:pStyle w:val="NoSpacing"/>
              <w:rPr>
                <w:rFonts w:ascii="Arial" w:hAnsi="Arial" w:cs="Arial"/>
                <w:color w:val="000000"/>
                <w:sz w:val="18"/>
                <w:szCs w:val="18"/>
              </w:rPr>
            </w:pPr>
            <w:r w:rsidRPr="008E366C">
              <w:rPr>
                <w:rFonts w:ascii="Arial" w:hAnsi="Arial" w:cs="Arial"/>
                <w:color w:val="000000"/>
                <w:sz w:val="18"/>
                <w:szCs w:val="18"/>
              </w:rPr>
              <w:t>Parent treatment anxiety</w:t>
            </w:r>
          </w:p>
        </w:tc>
        <w:tc>
          <w:tcPr>
            <w:tcW w:w="1888" w:type="dxa"/>
            <w:tcBorders>
              <w:top w:val="nil"/>
              <w:bottom w:val="nil"/>
            </w:tcBorders>
            <w:shd w:val="clear" w:color="auto" w:fill="auto"/>
            <w:vAlign w:val="bottom"/>
            <w:hideMark/>
          </w:tcPr>
          <w:p w14:paraId="1FE453F9"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3.53 (1.99)</w:t>
            </w:r>
          </w:p>
        </w:tc>
        <w:tc>
          <w:tcPr>
            <w:tcW w:w="1617" w:type="dxa"/>
            <w:tcBorders>
              <w:top w:val="nil"/>
              <w:bottom w:val="nil"/>
            </w:tcBorders>
            <w:shd w:val="clear" w:color="auto" w:fill="auto"/>
            <w:vAlign w:val="bottom"/>
            <w:hideMark/>
          </w:tcPr>
          <w:p w14:paraId="15763A85"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3.61 (1.75)</w:t>
            </w:r>
          </w:p>
        </w:tc>
        <w:tc>
          <w:tcPr>
            <w:tcW w:w="2113" w:type="dxa"/>
            <w:tcBorders>
              <w:top w:val="nil"/>
              <w:bottom w:val="nil"/>
              <w:right w:val="nil"/>
            </w:tcBorders>
            <w:shd w:val="clear" w:color="auto" w:fill="auto"/>
            <w:vAlign w:val="bottom"/>
            <w:hideMark/>
          </w:tcPr>
          <w:p w14:paraId="73AFC998" w14:textId="7213D3B7"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.04</w:t>
            </w:r>
          </w:p>
        </w:tc>
      </w:tr>
      <w:tr w:rsidR="000E7D52" w:rsidRPr="008E366C" w14:paraId="55BECB63" w14:textId="77777777" w:rsidTr="00322166">
        <w:trPr>
          <w:trHeight w:val="518"/>
        </w:trPr>
        <w:tc>
          <w:tcPr>
            <w:tcW w:w="2335" w:type="dxa"/>
            <w:tcBorders>
              <w:top w:val="nil"/>
              <w:left w:val="nil"/>
              <w:bottom w:val="nil"/>
            </w:tcBorders>
            <w:shd w:val="clear" w:color="auto" w:fill="auto"/>
            <w:vAlign w:val="bottom"/>
            <w:hideMark/>
          </w:tcPr>
          <w:p w14:paraId="5804F484" w14:textId="7DAE157A" w:rsidR="000E7D52" w:rsidRPr="008E366C" w:rsidRDefault="000E7D52" w:rsidP="008E366C">
            <w:pPr>
              <w:pStyle w:val="NoSpacing"/>
              <w:rPr>
                <w:rFonts w:ascii="Arial" w:hAnsi="Arial" w:cs="Arial"/>
                <w:color w:val="000000"/>
                <w:sz w:val="18"/>
                <w:szCs w:val="18"/>
              </w:rPr>
            </w:pPr>
            <w:r w:rsidRPr="008E366C">
              <w:rPr>
                <w:rFonts w:ascii="Arial" w:hAnsi="Arial" w:cs="Arial"/>
                <w:color w:val="000000"/>
                <w:sz w:val="18"/>
                <w:szCs w:val="18"/>
              </w:rPr>
              <w:t xml:space="preserve">Child </w:t>
            </w:r>
            <w:r w:rsidR="00972A6B">
              <w:rPr>
                <w:rFonts w:ascii="Arial" w:hAnsi="Arial" w:cs="Arial"/>
                <w:color w:val="000000"/>
                <w:sz w:val="18"/>
                <w:szCs w:val="18"/>
              </w:rPr>
              <w:t>confidence</w:t>
            </w:r>
          </w:p>
        </w:tc>
        <w:tc>
          <w:tcPr>
            <w:tcW w:w="1888" w:type="dxa"/>
            <w:tcBorders>
              <w:top w:val="nil"/>
              <w:bottom w:val="nil"/>
            </w:tcBorders>
            <w:shd w:val="clear" w:color="auto" w:fill="auto"/>
            <w:vAlign w:val="bottom"/>
            <w:hideMark/>
          </w:tcPr>
          <w:p w14:paraId="51256171" w14:textId="1A7AEF38"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2.57 (.93)</w:t>
            </w:r>
          </w:p>
        </w:tc>
        <w:tc>
          <w:tcPr>
            <w:tcW w:w="1617" w:type="dxa"/>
            <w:tcBorders>
              <w:top w:val="nil"/>
              <w:bottom w:val="nil"/>
            </w:tcBorders>
            <w:shd w:val="clear" w:color="auto" w:fill="auto"/>
            <w:vAlign w:val="bottom"/>
            <w:hideMark/>
          </w:tcPr>
          <w:p w14:paraId="2217FEB3" w14:textId="79380198"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2.63 (.81)</w:t>
            </w:r>
          </w:p>
        </w:tc>
        <w:tc>
          <w:tcPr>
            <w:tcW w:w="2113" w:type="dxa"/>
            <w:tcBorders>
              <w:top w:val="nil"/>
              <w:bottom w:val="nil"/>
              <w:right w:val="nil"/>
            </w:tcBorders>
            <w:shd w:val="clear" w:color="auto" w:fill="auto"/>
            <w:vAlign w:val="bottom"/>
            <w:hideMark/>
          </w:tcPr>
          <w:p w14:paraId="0D92D9EB" w14:textId="74A224A5"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.07</w:t>
            </w:r>
          </w:p>
        </w:tc>
      </w:tr>
      <w:tr w:rsidR="000E7D52" w:rsidRPr="008E366C" w14:paraId="5FD92C7D" w14:textId="77777777" w:rsidTr="00322166">
        <w:trPr>
          <w:trHeight w:val="296"/>
        </w:trPr>
        <w:tc>
          <w:tcPr>
            <w:tcW w:w="2335" w:type="dxa"/>
            <w:tcBorders>
              <w:top w:val="nil"/>
              <w:left w:val="nil"/>
              <w:bottom w:val="single" w:sz="4" w:space="0" w:color="auto"/>
            </w:tcBorders>
            <w:shd w:val="clear" w:color="auto" w:fill="auto"/>
            <w:vAlign w:val="bottom"/>
            <w:hideMark/>
          </w:tcPr>
          <w:p w14:paraId="138D6597" w14:textId="77777777" w:rsidR="000E7D52" w:rsidRPr="008E366C" w:rsidRDefault="000E7D52" w:rsidP="008E366C">
            <w:pPr>
              <w:pStyle w:val="NoSpacing"/>
              <w:rPr>
                <w:rFonts w:ascii="Arial" w:hAnsi="Arial" w:cs="Arial"/>
                <w:color w:val="000000"/>
                <w:sz w:val="18"/>
                <w:szCs w:val="18"/>
              </w:rPr>
            </w:pPr>
          </w:p>
        </w:tc>
        <w:tc>
          <w:tcPr>
            <w:tcW w:w="1888" w:type="dxa"/>
            <w:tcBorders>
              <w:top w:val="nil"/>
              <w:bottom w:val="single" w:sz="4" w:space="0" w:color="auto"/>
            </w:tcBorders>
            <w:shd w:val="clear" w:color="auto" w:fill="auto"/>
            <w:vAlign w:val="bottom"/>
            <w:hideMark/>
          </w:tcPr>
          <w:p w14:paraId="327F166A" w14:textId="77777777" w:rsidR="000E7D52" w:rsidRPr="008E366C" w:rsidRDefault="000E7D52">
            <w:pPr>
              <w:pStyle w:val="NoSpacing"/>
              <w:rPr>
                <w:rFonts w:ascii="Arial" w:hAnsi="Arial" w:cs="Arial"/>
                <w:sz w:val="18"/>
                <w:szCs w:val="18"/>
              </w:rPr>
            </w:pPr>
          </w:p>
        </w:tc>
        <w:tc>
          <w:tcPr>
            <w:tcW w:w="1617" w:type="dxa"/>
            <w:tcBorders>
              <w:top w:val="nil"/>
              <w:bottom w:val="single" w:sz="4" w:space="0" w:color="auto"/>
            </w:tcBorders>
            <w:shd w:val="clear" w:color="auto" w:fill="auto"/>
            <w:vAlign w:val="bottom"/>
            <w:hideMark/>
          </w:tcPr>
          <w:p w14:paraId="508BC210" w14:textId="77777777" w:rsidR="000E7D52" w:rsidRPr="008E366C" w:rsidRDefault="000E7D52">
            <w:pPr>
              <w:pStyle w:val="NoSpacing"/>
              <w:rPr>
                <w:rFonts w:ascii="Arial" w:hAnsi="Arial" w:cs="Arial"/>
                <w:sz w:val="18"/>
                <w:szCs w:val="18"/>
              </w:rPr>
            </w:pPr>
          </w:p>
        </w:tc>
        <w:tc>
          <w:tcPr>
            <w:tcW w:w="2113" w:type="dxa"/>
            <w:tcBorders>
              <w:top w:val="nil"/>
              <w:bottom w:val="single" w:sz="4" w:space="0" w:color="auto"/>
              <w:right w:val="nil"/>
            </w:tcBorders>
            <w:shd w:val="clear" w:color="auto" w:fill="auto"/>
            <w:vAlign w:val="bottom"/>
            <w:hideMark/>
          </w:tcPr>
          <w:p w14:paraId="1CA0CCB0" w14:textId="77777777" w:rsidR="000E7D52" w:rsidRPr="008E366C" w:rsidRDefault="000E7D52" w:rsidP="00322166">
            <w:pPr>
              <w:pStyle w:val="NoSpacing"/>
              <w:rPr>
                <w:rFonts w:ascii="Arial" w:hAnsi="Arial" w:cs="Arial"/>
                <w:sz w:val="18"/>
                <w:szCs w:val="18"/>
              </w:rPr>
            </w:pPr>
          </w:p>
        </w:tc>
      </w:tr>
      <w:tr w:rsidR="00824C4B" w:rsidRPr="008E366C" w14:paraId="34B680CA" w14:textId="77777777" w:rsidTr="00322166">
        <w:trPr>
          <w:trHeight w:val="518"/>
        </w:trPr>
        <w:tc>
          <w:tcPr>
            <w:tcW w:w="7953" w:type="dxa"/>
            <w:gridSpan w:val="4"/>
            <w:tcBorders>
              <w:top w:val="single" w:sz="4" w:space="0" w:color="auto"/>
              <w:left w:val="nil"/>
              <w:bottom w:val="single" w:sz="4" w:space="0" w:color="auto"/>
              <w:right w:val="nil"/>
            </w:tcBorders>
            <w:shd w:val="clear" w:color="auto" w:fill="auto"/>
            <w:vAlign w:val="bottom"/>
            <w:hideMark/>
          </w:tcPr>
          <w:p w14:paraId="5276DAD8" w14:textId="0B64B4AC" w:rsidR="00824C4B" w:rsidRPr="00322166" w:rsidRDefault="00824C4B" w:rsidP="00322166">
            <w:pPr>
              <w:pStyle w:val="NoSpacing"/>
              <w:rPr>
                <w:rFonts w:ascii="Arial" w:hAnsi="Arial" w:cs="Arial"/>
                <w:sz w:val="20"/>
                <w:szCs w:val="20"/>
              </w:rPr>
            </w:pPr>
            <w:r w:rsidRPr="00322166">
              <w:rPr>
                <w:rFonts w:ascii="Arial" w:hAnsi="Arial" w:cs="Arial"/>
                <w:color w:val="000000"/>
                <w:sz w:val="20"/>
                <w:szCs w:val="20"/>
              </w:rPr>
              <w:t>Child reported outcomes</w:t>
            </w:r>
          </w:p>
        </w:tc>
      </w:tr>
      <w:tr w:rsidR="000E7D52" w:rsidRPr="008E366C" w14:paraId="48D6CC13" w14:textId="77777777" w:rsidTr="00322166">
        <w:trPr>
          <w:trHeight w:val="518"/>
        </w:trPr>
        <w:tc>
          <w:tcPr>
            <w:tcW w:w="2335" w:type="dxa"/>
            <w:tcBorders>
              <w:top w:val="single" w:sz="4" w:space="0" w:color="auto"/>
              <w:left w:val="nil"/>
              <w:bottom w:val="nil"/>
            </w:tcBorders>
            <w:shd w:val="clear" w:color="auto" w:fill="auto"/>
            <w:vAlign w:val="bottom"/>
            <w:hideMark/>
          </w:tcPr>
          <w:p w14:paraId="58778392" w14:textId="77777777" w:rsidR="000E7D52" w:rsidRPr="008E366C" w:rsidRDefault="000E7D52" w:rsidP="008E366C">
            <w:pPr>
              <w:pStyle w:val="NoSpacing"/>
              <w:rPr>
                <w:rFonts w:ascii="Arial" w:hAnsi="Arial" w:cs="Arial"/>
                <w:color w:val="000000"/>
                <w:sz w:val="18"/>
                <w:szCs w:val="18"/>
              </w:rPr>
            </w:pPr>
            <w:proofErr w:type="spellStart"/>
            <w:r w:rsidRPr="008E366C">
              <w:rPr>
                <w:rFonts w:ascii="Arial" w:hAnsi="Arial" w:cs="Arial"/>
                <w:color w:val="000000"/>
                <w:sz w:val="18"/>
                <w:szCs w:val="18"/>
              </w:rPr>
              <w:t>PedsQL</w:t>
            </w:r>
            <w:proofErr w:type="spellEnd"/>
            <w:r w:rsidRPr="008E366C">
              <w:rPr>
                <w:rFonts w:ascii="Arial" w:hAnsi="Arial" w:cs="Arial"/>
                <w:color w:val="000000"/>
                <w:sz w:val="18"/>
                <w:szCs w:val="18"/>
              </w:rPr>
              <w:t xml:space="preserve"> (generic)</w:t>
            </w:r>
          </w:p>
        </w:tc>
        <w:tc>
          <w:tcPr>
            <w:tcW w:w="1888" w:type="dxa"/>
            <w:tcBorders>
              <w:top w:val="single" w:sz="4" w:space="0" w:color="auto"/>
              <w:bottom w:val="nil"/>
            </w:tcBorders>
            <w:shd w:val="clear" w:color="auto" w:fill="auto"/>
            <w:vAlign w:val="bottom"/>
            <w:hideMark/>
          </w:tcPr>
          <w:p w14:paraId="7BFF6F19"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74.18 (15.9)</w:t>
            </w:r>
          </w:p>
        </w:tc>
        <w:tc>
          <w:tcPr>
            <w:tcW w:w="1617" w:type="dxa"/>
            <w:tcBorders>
              <w:top w:val="single" w:sz="4" w:space="0" w:color="auto"/>
              <w:bottom w:val="nil"/>
            </w:tcBorders>
            <w:shd w:val="clear" w:color="auto" w:fill="auto"/>
            <w:vAlign w:val="bottom"/>
            <w:hideMark/>
          </w:tcPr>
          <w:p w14:paraId="115603FA"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65.33 (19.15)</w:t>
            </w:r>
          </w:p>
        </w:tc>
        <w:tc>
          <w:tcPr>
            <w:tcW w:w="2113" w:type="dxa"/>
            <w:tcBorders>
              <w:top w:val="single" w:sz="4" w:space="0" w:color="auto"/>
              <w:bottom w:val="nil"/>
              <w:right w:val="nil"/>
            </w:tcBorders>
            <w:shd w:val="clear" w:color="auto" w:fill="auto"/>
            <w:vAlign w:val="bottom"/>
            <w:hideMark/>
          </w:tcPr>
          <w:p w14:paraId="2BE344E5" w14:textId="3173DF29"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.52</w:t>
            </w:r>
          </w:p>
        </w:tc>
      </w:tr>
      <w:tr w:rsidR="000E7D52" w:rsidRPr="008E366C" w14:paraId="2A723015" w14:textId="77777777" w:rsidTr="00322166">
        <w:trPr>
          <w:trHeight w:val="770"/>
        </w:trPr>
        <w:tc>
          <w:tcPr>
            <w:tcW w:w="2335" w:type="dxa"/>
            <w:tcBorders>
              <w:top w:val="nil"/>
              <w:left w:val="nil"/>
              <w:bottom w:val="nil"/>
            </w:tcBorders>
            <w:shd w:val="clear" w:color="auto" w:fill="auto"/>
            <w:vAlign w:val="bottom"/>
            <w:hideMark/>
          </w:tcPr>
          <w:p w14:paraId="735FC84B" w14:textId="77777777" w:rsidR="000E7D52" w:rsidRPr="008E366C" w:rsidRDefault="000E7D52" w:rsidP="008E366C">
            <w:pPr>
              <w:pStyle w:val="NoSpacing"/>
              <w:rPr>
                <w:rFonts w:ascii="Arial" w:hAnsi="Arial" w:cs="Arial"/>
                <w:color w:val="000000"/>
                <w:sz w:val="18"/>
                <w:szCs w:val="18"/>
              </w:rPr>
            </w:pPr>
            <w:proofErr w:type="spellStart"/>
            <w:r w:rsidRPr="008E366C">
              <w:rPr>
                <w:rFonts w:ascii="Arial" w:hAnsi="Arial" w:cs="Arial"/>
                <w:color w:val="000000"/>
                <w:sz w:val="18"/>
                <w:szCs w:val="18"/>
              </w:rPr>
              <w:t>PedsQL</w:t>
            </w:r>
            <w:proofErr w:type="spellEnd"/>
            <w:r w:rsidRPr="008E366C">
              <w:rPr>
                <w:rFonts w:ascii="Arial" w:hAnsi="Arial" w:cs="Arial"/>
                <w:color w:val="000000"/>
                <w:sz w:val="18"/>
                <w:szCs w:val="18"/>
              </w:rPr>
              <w:t xml:space="preserve"> (cancer module)</w:t>
            </w:r>
          </w:p>
        </w:tc>
        <w:tc>
          <w:tcPr>
            <w:tcW w:w="1888" w:type="dxa"/>
            <w:tcBorders>
              <w:top w:val="nil"/>
              <w:bottom w:val="nil"/>
            </w:tcBorders>
            <w:shd w:val="clear" w:color="auto" w:fill="auto"/>
            <w:vAlign w:val="bottom"/>
            <w:hideMark/>
          </w:tcPr>
          <w:p w14:paraId="3C93EBD1"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81.34 (15.32)</w:t>
            </w:r>
          </w:p>
        </w:tc>
        <w:tc>
          <w:tcPr>
            <w:tcW w:w="1617" w:type="dxa"/>
            <w:tcBorders>
              <w:top w:val="nil"/>
              <w:bottom w:val="nil"/>
            </w:tcBorders>
            <w:shd w:val="clear" w:color="auto" w:fill="auto"/>
            <w:vAlign w:val="bottom"/>
            <w:hideMark/>
          </w:tcPr>
          <w:p w14:paraId="11CA9376" w14:textId="7777777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79.1 (14.18)</w:t>
            </w:r>
          </w:p>
        </w:tc>
        <w:tc>
          <w:tcPr>
            <w:tcW w:w="2113" w:type="dxa"/>
            <w:tcBorders>
              <w:top w:val="nil"/>
              <w:bottom w:val="nil"/>
              <w:right w:val="nil"/>
            </w:tcBorders>
            <w:shd w:val="clear" w:color="auto" w:fill="auto"/>
            <w:vAlign w:val="bottom"/>
            <w:hideMark/>
          </w:tcPr>
          <w:p w14:paraId="2387C3E0" w14:textId="4544F5F8"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.16</w:t>
            </w:r>
          </w:p>
        </w:tc>
      </w:tr>
      <w:tr w:rsidR="000E7D52" w:rsidRPr="008E366C" w14:paraId="4307D7F4" w14:textId="77777777" w:rsidTr="00322166">
        <w:trPr>
          <w:trHeight w:val="770"/>
        </w:trPr>
        <w:tc>
          <w:tcPr>
            <w:tcW w:w="2335" w:type="dxa"/>
            <w:tcBorders>
              <w:top w:val="nil"/>
              <w:left w:val="nil"/>
              <w:bottom w:val="single" w:sz="4" w:space="0" w:color="auto"/>
            </w:tcBorders>
            <w:shd w:val="clear" w:color="auto" w:fill="auto"/>
            <w:vAlign w:val="bottom"/>
            <w:hideMark/>
          </w:tcPr>
          <w:p w14:paraId="79AB68F2" w14:textId="77777777" w:rsidR="000E7D52" w:rsidRPr="008E366C" w:rsidRDefault="000E7D52" w:rsidP="008E366C">
            <w:pPr>
              <w:pStyle w:val="NoSpacing"/>
              <w:rPr>
                <w:rFonts w:ascii="Arial" w:hAnsi="Arial" w:cs="Arial"/>
                <w:color w:val="000000"/>
                <w:sz w:val="18"/>
                <w:szCs w:val="18"/>
              </w:rPr>
            </w:pPr>
            <w:r w:rsidRPr="008E366C">
              <w:rPr>
                <w:rFonts w:ascii="Arial" w:hAnsi="Arial" w:cs="Arial"/>
                <w:color w:val="000000"/>
                <w:sz w:val="18"/>
                <w:szCs w:val="18"/>
              </w:rPr>
              <w:t>Child treatment anxiety</w:t>
            </w:r>
          </w:p>
          <w:p w14:paraId="3FE60B84" w14:textId="77777777" w:rsidR="000E7D52" w:rsidRPr="008E366C" w:rsidRDefault="000E7D52" w:rsidP="008E366C">
            <w:pPr>
              <w:pStyle w:val="NoSpacing"/>
              <w:rPr>
                <w:rFonts w:ascii="Arial" w:hAnsi="Arial" w:cs="Arial"/>
                <w:color w:val="000000"/>
                <w:sz w:val="18"/>
                <w:szCs w:val="18"/>
              </w:rPr>
            </w:pPr>
          </w:p>
          <w:p w14:paraId="7754ADAD" w14:textId="77777777" w:rsidR="000E7D52" w:rsidRPr="008E366C" w:rsidRDefault="000E7D52" w:rsidP="008E366C">
            <w:pPr>
              <w:pStyle w:val="NoSpacing"/>
              <w:rPr>
                <w:rFonts w:ascii="Arial" w:hAnsi="Arial" w:cs="Arial"/>
                <w:color w:val="000000"/>
                <w:sz w:val="18"/>
                <w:szCs w:val="18"/>
              </w:rPr>
            </w:pPr>
          </w:p>
        </w:tc>
        <w:tc>
          <w:tcPr>
            <w:tcW w:w="1888" w:type="dxa"/>
            <w:tcBorders>
              <w:top w:val="nil"/>
              <w:bottom w:val="single" w:sz="4" w:space="0" w:color="auto"/>
            </w:tcBorders>
            <w:shd w:val="clear" w:color="auto" w:fill="auto"/>
            <w:vAlign w:val="bottom"/>
            <w:hideMark/>
          </w:tcPr>
          <w:p w14:paraId="0697C72D" w14:textId="015FC4A7"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.74 (.62)</w:t>
            </w:r>
          </w:p>
          <w:p w14:paraId="07C0D09C" w14:textId="77777777" w:rsidR="000E7D52" w:rsidRPr="008E366C" w:rsidRDefault="000E7D52">
            <w:pPr>
              <w:pStyle w:val="NoSpacing"/>
              <w:rPr>
                <w:rFonts w:ascii="Arial" w:hAnsi="Arial" w:cs="Arial"/>
                <w:color w:val="000000"/>
                <w:sz w:val="18"/>
                <w:szCs w:val="18"/>
              </w:rPr>
            </w:pPr>
          </w:p>
          <w:p w14:paraId="0B0F9A30" w14:textId="77777777" w:rsidR="000E7D52" w:rsidRPr="008E366C" w:rsidRDefault="000E7D52">
            <w:pPr>
              <w:pStyle w:val="NoSpacing"/>
              <w:rPr>
                <w:rFonts w:ascii="Arial" w:hAnsi="Arial" w:cs="Arial"/>
                <w:color w:val="000000"/>
                <w:sz w:val="18"/>
                <w:szCs w:val="18"/>
              </w:rPr>
            </w:pPr>
          </w:p>
        </w:tc>
        <w:tc>
          <w:tcPr>
            <w:tcW w:w="1617" w:type="dxa"/>
            <w:tcBorders>
              <w:top w:val="nil"/>
              <w:bottom w:val="single" w:sz="4" w:space="0" w:color="auto"/>
            </w:tcBorders>
            <w:shd w:val="clear" w:color="auto" w:fill="auto"/>
            <w:vAlign w:val="bottom"/>
            <w:hideMark/>
          </w:tcPr>
          <w:p w14:paraId="709AC8AD" w14:textId="163953C0" w:rsidR="000E7D52" w:rsidRPr="008E366C" w:rsidRDefault="000E7D52">
            <w:pPr>
              <w:pStyle w:val="NoSpacing"/>
              <w:rPr>
                <w:rFonts w:ascii="Arial" w:hAnsi="Arial" w:cs="Arial"/>
                <w:color w:val="000000"/>
                <w:sz w:val="18"/>
                <w:szCs w:val="18"/>
              </w:rPr>
            </w:pPr>
            <w:r w:rsidRPr="008E366C">
              <w:rPr>
                <w:rFonts w:ascii="Arial" w:hAnsi="Arial" w:cs="Arial"/>
                <w:color w:val="000000"/>
                <w:sz w:val="18"/>
                <w:szCs w:val="18"/>
              </w:rPr>
              <w:t>.82 (.48)</w:t>
            </w:r>
          </w:p>
          <w:p w14:paraId="7D117940" w14:textId="77777777" w:rsidR="000E7D52" w:rsidRPr="008E366C" w:rsidRDefault="000E7D52">
            <w:pPr>
              <w:pStyle w:val="NoSpacing"/>
              <w:rPr>
                <w:rFonts w:ascii="Arial" w:hAnsi="Arial" w:cs="Arial"/>
                <w:color w:val="000000"/>
                <w:sz w:val="18"/>
                <w:szCs w:val="18"/>
              </w:rPr>
            </w:pPr>
          </w:p>
          <w:p w14:paraId="22657560" w14:textId="77777777" w:rsidR="000E7D52" w:rsidRPr="008E366C" w:rsidRDefault="000E7D52">
            <w:pPr>
              <w:pStyle w:val="NoSpacing"/>
              <w:rPr>
                <w:rFonts w:ascii="Arial" w:hAnsi="Arial" w:cs="Arial"/>
                <w:color w:val="000000"/>
                <w:sz w:val="18"/>
                <w:szCs w:val="18"/>
              </w:rPr>
            </w:pPr>
          </w:p>
        </w:tc>
        <w:tc>
          <w:tcPr>
            <w:tcW w:w="2113" w:type="dxa"/>
            <w:tcBorders>
              <w:top w:val="nil"/>
              <w:bottom w:val="single" w:sz="4" w:space="0" w:color="auto"/>
              <w:right w:val="nil"/>
            </w:tcBorders>
            <w:shd w:val="clear" w:color="auto" w:fill="auto"/>
            <w:vAlign w:val="bottom"/>
            <w:hideMark/>
          </w:tcPr>
          <w:p w14:paraId="2954B7B9" w14:textId="304EBCED" w:rsidR="000E7D52" w:rsidRPr="008E366C" w:rsidRDefault="000E7D52" w:rsidP="00322166">
            <w:pPr>
              <w:pStyle w:val="NoSpacing"/>
              <w:rPr>
                <w:rFonts w:ascii="Arial" w:hAnsi="Arial" w:cs="Arial"/>
                <w:color w:val="000000"/>
                <w:sz w:val="18"/>
                <w:szCs w:val="18"/>
              </w:rPr>
            </w:pPr>
            <w:r w:rsidRPr="008E366C">
              <w:rPr>
                <w:rFonts w:ascii="Arial" w:hAnsi="Arial" w:cs="Arial"/>
                <w:color w:val="000000"/>
                <w:sz w:val="18"/>
                <w:szCs w:val="18"/>
              </w:rPr>
              <w:t>.15</w:t>
            </w:r>
          </w:p>
          <w:p w14:paraId="3218F180" w14:textId="77777777" w:rsidR="000E7D52" w:rsidRPr="008E366C" w:rsidRDefault="000E7D52" w:rsidP="00322166">
            <w:pPr>
              <w:pStyle w:val="NoSpacing"/>
              <w:rPr>
                <w:rFonts w:ascii="Arial" w:hAnsi="Arial" w:cs="Arial"/>
                <w:color w:val="000000"/>
                <w:sz w:val="18"/>
                <w:szCs w:val="18"/>
              </w:rPr>
            </w:pPr>
          </w:p>
          <w:p w14:paraId="01F5854F" w14:textId="77777777" w:rsidR="000E7D52" w:rsidRPr="008E366C" w:rsidRDefault="000E7D52" w:rsidP="00322166">
            <w:pPr>
              <w:pStyle w:val="NoSpacing"/>
              <w:rPr>
                <w:rFonts w:ascii="Arial" w:hAnsi="Arial" w:cs="Arial"/>
                <w:color w:val="000000"/>
                <w:sz w:val="18"/>
                <w:szCs w:val="18"/>
              </w:rPr>
            </w:pPr>
          </w:p>
        </w:tc>
      </w:tr>
    </w:tbl>
    <w:p w14:paraId="1EF48496" w14:textId="77777777" w:rsidR="000E7D52" w:rsidRPr="004D74C6" w:rsidRDefault="000E7D52" w:rsidP="004D74C6">
      <w:pPr>
        <w:spacing w:line="240" w:lineRule="auto"/>
        <w:rPr>
          <w:rFonts w:ascii="Arial" w:hAnsi="Arial" w:cs="Arial"/>
          <w:sz w:val="20"/>
          <w:szCs w:val="20"/>
        </w:rPr>
      </w:pPr>
      <w:proofErr w:type="spellStart"/>
      <w:r w:rsidRPr="004D74C6">
        <w:rPr>
          <w:rFonts w:ascii="Arial" w:hAnsi="Arial" w:cs="Arial"/>
          <w:sz w:val="20"/>
          <w:szCs w:val="20"/>
        </w:rPr>
        <w:t>PedsQL</w:t>
      </w:r>
      <w:proofErr w:type="spellEnd"/>
      <w:r w:rsidRPr="004D74C6">
        <w:rPr>
          <w:rFonts w:ascii="Arial" w:hAnsi="Arial" w:cs="Arial"/>
          <w:sz w:val="20"/>
          <w:szCs w:val="20"/>
        </w:rPr>
        <w:t xml:space="preserve">: </w:t>
      </w:r>
      <w:proofErr w:type="spellStart"/>
      <w:r w:rsidRPr="004D74C6">
        <w:rPr>
          <w:rFonts w:ascii="Arial" w:hAnsi="Arial" w:cs="Arial"/>
          <w:sz w:val="20"/>
          <w:szCs w:val="20"/>
        </w:rPr>
        <w:t>Pediatric</w:t>
      </w:r>
      <w:proofErr w:type="spellEnd"/>
      <w:r w:rsidRPr="004D74C6">
        <w:rPr>
          <w:rFonts w:ascii="Arial" w:hAnsi="Arial" w:cs="Arial"/>
          <w:sz w:val="20"/>
          <w:szCs w:val="20"/>
        </w:rPr>
        <w:t xml:space="preserve"> Quality of Life Inventory, SDQ: Strengths and Difficulties Questionnaire</w:t>
      </w:r>
    </w:p>
    <w:p w14:paraId="24B1D1EC" w14:textId="0375B175" w:rsidR="003641E9" w:rsidRDefault="003641E9" w:rsidP="003641E9">
      <w:pPr>
        <w:spacing w:line="240" w:lineRule="auto"/>
        <w:rPr>
          <w:rFonts w:ascii="Arial" w:hAnsi="Arial" w:cs="Arial"/>
          <w:color w:val="000000"/>
          <w:sz w:val="20"/>
          <w:szCs w:val="20"/>
        </w:rPr>
      </w:pPr>
      <w:r w:rsidRPr="00322166">
        <w:rPr>
          <w:rFonts w:ascii="Arial" w:hAnsi="Arial" w:cs="Arial"/>
          <w:color w:val="000000"/>
          <w:sz w:val="20"/>
          <w:szCs w:val="20"/>
        </w:rPr>
        <w:t xml:space="preserve">Cohen's d (calculated on differences in means between intervention and delay group at timepoint </w:t>
      </w:r>
      <w:proofErr w:type="gramStart"/>
      <w:r w:rsidRPr="00322166">
        <w:rPr>
          <w:rFonts w:ascii="Arial" w:hAnsi="Arial" w:cs="Arial"/>
          <w:color w:val="000000"/>
          <w:sz w:val="20"/>
          <w:szCs w:val="20"/>
        </w:rPr>
        <w:t>2</w:t>
      </w:r>
      <w:r>
        <w:rPr>
          <w:rFonts w:ascii="Arial" w:hAnsi="Arial" w:cs="Arial"/>
          <w:color w:val="000000"/>
          <w:sz w:val="20"/>
          <w:szCs w:val="20"/>
        </w:rPr>
        <w:t>;</w:t>
      </w:r>
      <w:proofErr w:type="gramEnd"/>
      <w:r>
        <w:rPr>
          <w:rFonts w:ascii="Arial" w:hAnsi="Arial" w:cs="Arial"/>
          <w:color w:val="000000"/>
          <w:sz w:val="20"/>
          <w:szCs w:val="20"/>
        </w:rPr>
        <w:t xml:space="preserve"> post-intervention for immediate group and pre-intervention for delay group</w:t>
      </w:r>
      <w:r w:rsidRPr="00322166">
        <w:rPr>
          <w:rFonts w:ascii="Arial" w:hAnsi="Arial" w:cs="Arial"/>
          <w:color w:val="000000"/>
          <w:sz w:val="20"/>
          <w:szCs w:val="20"/>
        </w:rPr>
        <w:t>)</w:t>
      </w:r>
    </w:p>
    <w:p w14:paraId="55257905" w14:textId="77777777" w:rsidR="00824C4B" w:rsidRPr="00322166" w:rsidRDefault="00824C4B" w:rsidP="00322166">
      <w:pPr>
        <w:spacing w:line="240" w:lineRule="auto"/>
        <w:rPr>
          <w:rFonts w:ascii="Arial" w:hAnsi="Arial" w:cs="Arial"/>
          <w:sz w:val="20"/>
          <w:szCs w:val="20"/>
        </w:rPr>
      </w:pPr>
    </w:p>
    <w:p w14:paraId="61097C07" w14:textId="77777777" w:rsidR="00EE3A55" w:rsidRPr="00EE3A55" w:rsidRDefault="00EE3A55" w:rsidP="00EE3A55">
      <w:pPr>
        <w:spacing w:line="480" w:lineRule="auto"/>
        <w:rPr>
          <w:rFonts w:ascii="Arial" w:hAnsi="Arial" w:cs="Arial"/>
          <w:b/>
          <w:bCs/>
        </w:rPr>
      </w:pPr>
      <w:r w:rsidRPr="00EE3A55">
        <w:rPr>
          <w:rFonts w:ascii="Arial" w:hAnsi="Arial" w:cs="Arial"/>
          <w:b/>
          <w:bCs/>
        </w:rPr>
        <w:t>7.4    Qualitative evaluation of the intervention</w:t>
      </w:r>
    </w:p>
    <w:p w14:paraId="359ABC25" w14:textId="79176CB9" w:rsidR="00EE3A55" w:rsidRPr="00EE3A55" w:rsidRDefault="00EE3A55" w:rsidP="00EE3A55">
      <w:pPr>
        <w:spacing w:line="480" w:lineRule="auto"/>
        <w:ind w:firstLine="567"/>
        <w:rPr>
          <w:rFonts w:ascii="Arial" w:hAnsi="Arial" w:cs="Arial"/>
        </w:rPr>
      </w:pPr>
      <w:r w:rsidRPr="00EE3A55">
        <w:rPr>
          <w:rFonts w:ascii="Arial" w:hAnsi="Arial" w:cs="Arial"/>
        </w:rPr>
        <w:t xml:space="preserve">Parents and children each filled in a questionnaire after their final workshop to assess acceptability and feasibility of the workshop program. </w:t>
      </w:r>
    </w:p>
    <w:p w14:paraId="52A48D1C" w14:textId="77777777" w:rsidR="00E86A4B" w:rsidRDefault="00E86A4B" w:rsidP="00EE3A55">
      <w:pPr>
        <w:spacing w:line="480" w:lineRule="auto"/>
        <w:rPr>
          <w:rFonts w:ascii="Arial" w:hAnsi="Arial" w:cs="Arial"/>
          <w:b/>
          <w:bCs/>
        </w:rPr>
      </w:pPr>
    </w:p>
    <w:p w14:paraId="0ADC4F8F" w14:textId="77777777" w:rsidR="00E86A4B" w:rsidRDefault="00E86A4B" w:rsidP="00EE3A55">
      <w:pPr>
        <w:spacing w:line="480" w:lineRule="auto"/>
        <w:rPr>
          <w:rFonts w:ascii="Arial" w:hAnsi="Arial" w:cs="Arial"/>
          <w:b/>
          <w:bCs/>
        </w:rPr>
      </w:pPr>
    </w:p>
    <w:p w14:paraId="0C309B08" w14:textId="0DC6489C" w:rsidR="00EE3A55" w:rsidRPr="00EE3A55" w:rsidRDefault="00EE3A55" w:rsidP="00EE3A55">
      <w:pPr>
        <w:spacing w:line="480" w:lineRule="auto"/>
        <w:rPr>
          <w:rFonts w:ascii="Arial" w:hAnsi="Arial" w:cs="Arial"/>
          <w:b/>
          <w:bCs/>
        </w:rPr>
      </w:pPr>
      <w:r w:rsidRPr="00EE3A55">
        <w:rPr>
          <w:rFonts w:ascii="Arial" w:hAnsi="Arial" w:cs="Arial"/>
          <w:b/>
          <w:bCs/>
        </w:rPr>
        <w:t>7.4.1.  Child evaluation</w:t>
      </w:r>
    </w:p>
    <w:p w14:paraId="3FB82F3D" w14:textId="57B29136" w:rsidR="00EE3A55" w:rsidRPr="00EE3A55" w:rsidRDefault="00EE3A55" w:rsidP="00EE3A55">
      <w:pPr>
        <w:spacing w:line="480" w:lineRule="auto"/>
        <w:ind w:firstLine="567"/>
        <w:rPr>
          <w:rFonts w:ascii="Arial" w:hAnsi="Arial" w:cs="Arial"/>
        </w:rPr>
      </w:pPr>
      <w:r w:rsidRPr="00EE3A55">
        <w:rPr>
          <w:rFonts w:ascii="Arial" w:hAnsi="Arial" w:cs="Arial"/>
        </w:rPr>
        <w:t xml:space="preserve">The qualitative questionnaire was completed by 42 children. The satisfaction ratings were high; 95% rated the workshops as very enjoyable, 92.5% as very interesting and 98.3% as very friendly. The majority of children stated the workshops were not difficult although 21.4% found some aspects </w:t>
      </w:r>
      <w:r w:rsidR="00E86A4B">
        <w:rPr>
          <w:rFonts w:ascii="Arial" w:hAnsi="Arial" w:cs="Arial"/>
        </w:rPr>
        <w:t>difficult</w:t>
      </w:r>
      <w:r w:rsidRPr="00EE3A55">
        <w:rPr>
          <w:rFonts w:ascii="Arial" w:hAnsi="Arial" w:cs="Arial"/>
        </w:rPr>
        <w:t xml:space="preserve"> to understand (most commonly cells and DNA). All of the children said that the workshops would be helpful for other children with leukaemia (90.5% very helpful, 9.5% a bit helpful). In response to what they most enjoyed about the workshops, 22 recalled particular games or activities (the bowling game was mentioned most often), 5 liked the social aspect of making friends and being able to talk to others with the condition, 10 mentioned learning about specific topics (</w:t>
      </w:r>
      <w:proofErr w:type="spellStart"/>
      <w:r w:rsidRPr="00EE3A55">
        <w:rPr>
          <w:rFonts w:ascii="Arial" w:hAnsi="Arial" w:cs="Arial"/>
        </w:rPr>
        <w:t>eg.</w:t>
      </w:r>
      <w:proofErr w:type="spellEnd"/>
      <w:r w:rsidRPr="00EE3A55">
        <w:rPr>
          <w:rFonts w:ascii="Arial" w:hAnsi="Arial" w:cs="Arial"/>
        </w:rPr>
        <w:t xml:space="preserve"> blood, how the body works). The children made few critical judgements. Only 1 commented that there was an aspect they didn’t enjoy (‘answering hard questions’). Six said they would make changes to the workshops; more or longer sessions (4), more activities (1), more complex content for the older children (1). </w:t>
      </w:r>
    </w:p>
    <w:p w14:paraId="486FE5C9" w14:textId="1FB181F8" w:rsidR="00EE3A55" w:rsidRPr="00EE3A55" w:rsidRDefault="00EE3A55" w:rsidP="00EE3A55">
      <w:pPr>
        <w:spacing w:line="480" w:lineRule="auto"/>
        <w:ind w:firstLine="567"/>
        <w:rPr>
          <w:rFonts w:ascii="Arial" w:hAnsi="Arial" w:cs="Arial"/>
        </w:rPr>
      </w:pPr>
      <w:r w:rsidRPr="00EE3A55">
        <w:rPr>
          <w:rFonts w:ascii="Arial" w:hAnsi="Arial" w:cs="Arial"/>
        </w:rPr>
        <w:t xml:space="preserve">Answers to open-ended questions were given by 28 children and highlighted improvements in knowledge of leukaemia and its treatment. Twenty-one children said the workshops had filled in gaps in their previous knowledge, with some saying they had known little about leukaemia beforehand (7): </w:t>
      </w:r>
    </w:p>
    <w:p w14:paraId="07CF25E4" w14:textId="77777777" w:rsidR="00EE3A55" w:rsidRPr="00EE3A55" w:rsidRDefault="00EE3A55" w:rsidP="00EE3A55">
      <w:pPr>
        <w:spacing w:line="480" w:lineRule="auto"/>
        <w:ind w:firstLine="720"/>
        <w:rPr>
          <w:rFonts w:ascii="Arial" w:hAnsi="Arial" w:cs="Arial"/>
          <w:i/>
          <w:iCs/>
        </w:rPr>
      </w:pPr>
      <w:r w:rsidRPr="00EE3A55">
        <w:rPr>
          <w:rFonts w:ascii="Arial" w:hAnsi="Arial" w:cs="Arial"/>
          <w:i/>
          <w:iCs/>
        </w:rPr>
        <w:t>I understood why I was having treatment for 3 years (2001)</w:t>
      </w:r>
    </w:p>
    <w:p w14:paraId="30ED5573" w14:textId="77777777" w:rsidR="00EE3A55" w:rsidRPr="00EE3A55" w:rsidRDefault="00EE3A55" w:rsidP="00EE3A55">
      <w:pPr>
        <w:spacing w:line="480" w:lineRule="auto"/>
        <w:ind w:firstLine="720"/>
        <w:rPr>
          <w:rFonts w:ascii="Arial" w:hAnsi="Arial" w:cs="Arial"/>
          <w:i/>
          <w:iCs/>
        </w:rPr>
      </w:pPr>
      <w:r w:rsidRPr="00EE3A55">
        <w:rPr>
          <w:rFonts w:ascii="Arial" w:hAnsi="Arial" w:cs="Arial"/>
          <w:i/>
          <w:iCs/>
        </w:rPr>
        <w:t>I wondered what leukaemia is, but now I understand (5005)</w:t>
      </w:r>
    </w:p>
    <w:p w14:paraId="1BF3EA68" w14:textId="77777777" w:rsidR="00EE3A55" w:rsidRPr="00EE3A55" w:rsidRDefault="00EE3A55" w:rsidP="00EE3A55">
      <w:pPr>
        <w:spacing w:line="480" w:lineRule="auto"/>
        <w:rPr>
          <w:rFonts w:ascii="Arial" w:hAnsi="Arial" w:cs="Arial"/>
        </w:rPr>
      </w:pPr>
    </w:p>
    <w:p w14:paraId="448068C0" w14:textId="68F1CF7B" w:rsidR="00EE3A55" w:rsidRPr="00EE3A55" w:rsidRDefault="00EE3A55" w:rsidP="00EE3A55">
      <w:pPr>
        <w:spacing w:line="480" w:lineRule="auto"/>
        <w:rPr>
          <w:rFonts w:ascii="Arial" w:hAnsi="Arial" w:cs="Arial"/>
        </w:rPr>
      </w:pPr>
      <w:r w:rsidRPr="00EE3A55">
        <w:rPr>
          <w:rFonts w:ascii="Arial" w:hAnsi="Arial" w:cs="Arial"/>
        </w:rPr>
        <w:t xml:space="preserve">Four children said this had made them feel less worried and scared about their illness:   </w:t>
      </w:r>
    </w:p>
    <w:p w14:paraId="0D3F6BCA" w14:textId="77777777" w:rsidR="00EE3A55" w:rsidRPr="00EE3A55" w:rsidRDefault="00EE3A55" w:rsidP="00EE3A55">
      <w:pPr>
        <w:spacing w:line="480" w:lineRule="auto"/>
        <w:ind w:left="720"/>
        <w:rPr>
          <w:rFonts w:ascii="Arial" w:hAnsi="Arial" w:cs="Arial"/>
        </w:rPr>
      </w:pPr>
      <w:r w:rsidRPr="00EE3A55">
        <w:rPr>
          <w:rFonts w:ascii="Arial" w:hAnsi="Arial" w:cs="Arial"/>
          <w:i/>
          <w:iCs/>
        </w:rPr>
        <w:t>It makes you understand what is going on in your body and less scared about what will happen (1203)</w:t>
      </w:r>
    </w:p>
    <w:p w14:paraId="6827874F" w14:textId="48E10E80" w:rsidR="00EE3A55" w:rsidRPr="00864F45" w:rsidRDefault="00EE3A55" w:rsidP="00864F45">
      <w:pPr>
        <w:spacing w:line="480" w:lineRule="auto"/>
        <w:ind w:left="720"/>
        <w:rPr>
          <w:rFonts w:ascii="Arial" w:hAnsi="Arial" w:cs="Arial"/>
          <w:i/>
          <w:iCs/>
        </w:rPr>
      </w:pPr>
      <w:r w:rsidRPr="00EE3A55">
        <w:rPr>
          <w:rFonts w:ascii="Arial" w:hAnsi="Arial" w:cs="Arial"/>
          <w:i/>
          <w:iCs/>
        </w:rPr>
        <w:t>If you and your family are worried, the workshops can help you understand a bit more about your treatment and how you may feel but it will also help you relax (5002)</w:t>
      </w:r>
    </w:p>
    <w:p w14:paraId="4D54BEA3" w14:textId="6B1A3F0D" w:rsidR="00EE3A55" w:rsidRPr="00EE3A55" w:rsidRDefault="00EE3A55" w:rsidP="00EE3A55">
      <w:pPr>
        <w:spacing w:line="480" w:lineRule="auto"/>
        <w:rPr>
          <w:rFonts w:ascii="Arial" w:hAnsi="Arial" w:cs="Arial"/>
        </w:rPr>
      </w:pPr>
      <w:r w:rsidRPr="00EE3A55">
        <w:rPr>
          <w:rFonts w:ascii="Arial" w:hAnsi="Arial" w:cs="Arial"/>
        </w:rPr>
        <w:t>Although one child noted that knowledge could also make children worry more:</w:t>
      </w:r>
    </w:p>
    <w:p w14:paraId="4722628F" w14:textId="77777777" w:rsidR="00EE3A55" w:rsidRPr="00EE3A55" w:rsidRDefault="00EE3A55" w:rsidP="00EE3A55">
      <w:pPr>
        <w:spacing w:line="480" w:lineRule="auto"/>
        <w:ind w:left="720"/>
        <w:rPr>
          <w:rFonts w:ascii="Arial" w:hAnsi="Arial" w:cs="Arial"/>
          <w:i/>
          <w:iCs/>
        </w:rPr>
      </w:pPr>
      <w:r w:rsidRPr="00EE3A55">
        <w:rPr>
          <w:rFonts w:ascii="Arial" w:hAnsi="Arial" w:cs="Arial"/>
          <w:i/>
          <w:iCs/>
        </w:rPr>
        <w:t>In a way it would be helpful for children to know what's happening in their body and how the chemo will affect them. As well it might be worse because it might worry them about what will happen to them in the future (3007)</w:t>
      </w:r>
    </w:p>
    <w:p w14:paraId="0D2BDEA5" w14:textId="77777777" w:rsidR="00EE3A55" w:rsidRPr="00EE3A55" w:rsidRDefault="00EE3A55" w:rsidP="00EE3A55">
      <w:pPr>
        <w:spacing w:line="480" w:lineRule="auto"/>
        <w:rPr>
          <w:rFonts w:ascii="Arial" w:hAnsi="Arial" w:cs="Arial"/>
        </w:rPr>
      </w:pPr>
    </w:p>
    <w:p w14:paraId="63239711" w14:textId="77D3CA3A" w:rsidR="00EE3A55" w:rsidRPr="00EE3A55" w:rsidRDefault="00EE3A55" w:rsidP="00EE3A55">
      <w:pPr>
        <w:spacing w:line="480" w:lineRule="auto"/>
        <w:rPr>
          <w:rFonts w:ascii="Arial" w:hAnsi="Arial" w:cs="Arial"/>
          <w:i/>
          <w:iCs/>
        </w:rPr>
      </w:pPr>
      <w:r w:rsidRPr="00EE3A55">
        <w:rPr>
          <w:rFonts w:ascii="Arial" w:hAnsi="Arial" w:cs="Arial"/>
        </w:rPr>
        <w:t>Two of the older children said they already understood leukaemia before the workshops, but that attending the workshops would be useful for younger or less-informed children</w:t>
      </w:r>
      <w:r w:rsidRPr="00EE3A55">
        <w:rPr>
          <w:rFonts w:ascii="Arial" w:hAnsi="Arial" w:cs="Arial"/>
          <w:i/>
          <w:iCs/>
        </w:rPr>
        <w:t xml:space="preserve">: </w:t>
      </w:r>
    </w:p>
    <w:p w14:paraId="67674C07" w14:textId="77777777" w:rsidR="00EE3A55" w:rsidRPr="00EE3A55" w:rsidRDefault="00EE3A55" w:rsidP="00EE3A55">
      <w:pPr>
        <w:spacing w:line="480" w:lineRule="auto"/>
        <w:ind w:left="720"/>
        <w:rPr>
          <w:rFonts w:ascii="Arial" w:hAnsi="Arial" w:cs="Arial"/>
        </w:rPr>
      </w:pPr>
      <w:r w:rsidRPr="00EE3A55">
        <w:rPr>
          <w:rFonts w:ascii="Arial" w:hAnsi="Arial" w:cs="Arial"/>
          <w:i/>
          <w:iCs/>
        </w:rPr>
        <w:t>I feel more confident about the information I already knew. As a family we talked a lot about cancer. Not all families have this prior knowledge and it would be helpful for them to do the workshops (6006)</w:t>
      </w:r>
    </w:p>
    <w:p w14:paraId="00DC951E" w14:textId="77777777" w:rsidR="00EE3A55" w:rsidRPr="00EE3A55" w:rsidRDefault="00EE3A55" w:rsidP="00EE3A55">
      <w:pPr>
        <w:spacing w:line="480" w:lineRule="auto"/>
        <w:rPr>
          <w:rFonts w:ascii="Arial" w:hAnsi="Arial" w:cs="Arial"/>
        </w:rPr>
      </w:pPr>
    </w:p>
    <w:p w14:paraId="311AAE7D" w14:textId="130209AF" w:rsidR="00EE3A55" w:rsidRPr="00EE3A55" w:rsidRDefault="00EE3A55" w:rsidP="00EE3A55">
      <w:pPr>
        <w:spacing w:line="480" w:lineRule="auto"/>
        <w:rPr>
          <w:rFonts w:ascii="Arial" w:hAnsi="Arial" w:cs="Arial"/>
        </w:rPr>
      </w:pPr>
      <w:r w:rsidRPr="00EE3A55">
        <w:rPr>
          <w:rFonts w:ascii="Arial" w:hAnsi="Arial" w:cs="Arial"/>
        </w:rPr>
        <w:t xml:space="preserve">Three children said that the fun, interactive nature of the workshops made it easier for them to learn: </w:t>
      </w:r>
    </w:p>
    <w:p w14:paraId="67A4B5B5" w14:textId="77777777" w:rsidR="00EE3A55" w:rsidRPr="00EE3A55" w:rsidRDefault="00EE3A55" w:rsidP="00EE3A55">
      <w:pPr>
        <w:spacing w:line="480" w:lineRule="auto"/>
        <w:ind w:left="720"/>
        <w:rPr>
          <w:rFonts w:ascii="Arial" w:hAnsi="Arial" w:cs="Arial"/>
        </w:rPr>
      </w:pPr>
      <w:r w:rsidRPr="00EE3A55">
        <w:rPr>
          <w:rFonts w:ascii="Arial" w:hAnsi="Arial" w:cs="Arial"/>
          <w:i/>
          <w:iCs/>
        </w:rPr>
        <w:t>It's a bit easier to understand what's wrong with us as children by doing activities rather than just listening to words all the time (8001)</w:t>
      </w:r>
    </w:p>
    <w:p w14:paraId="34DBBD1B" w14:textId="77777777" w:rsidR="00EE3A55" w:rsidRPr="00EE3A55" w:rsidRDefault="00EE3A55" w:rsidP="00EE3A55">
      <w:pPr>
        <w:spacing w:line="480" w:lineRule="auto"/>
        <w:rPr>
          <w:rFonts w:ascii="Arial" w:hAnsi="Arial" w:cs="Arial"/>
        </w:rPr>
      </w:pPr>
    </w:p>
    <w:p w14:paraId="2CBC917E" w14:textId="503A46BB" w:rsidR="00EE3A55" w:rsidRPr="00EE3A55" w:rsidRDefault="00EE3A55" w:rsidP="00EE3A55">
      <w:pPr>
        <w:spacing w:line="480" w:lineRule="auto"/>
        <w:rPr>
          <w:rFonts w:ascii="Arial" w:hAnsi="Arial" w:cs="Arial"/>
        </w:rPr>
      </w:pPr>
      <w:r w:rsidRPr="00EE3A55">
        <w:rPr>
          <w:rFonts w:ascii="Arial" w:hAnsi="Arial" w:cs="Arial"/>
        </w:rPr>
        <w:t>Four children said that understanding leukaemia made it easier for them to talk about it:</w:t>
      </w:r>
    </w:p>
    <w:p w14:paraId="59265461" w14:textId="77777777" w:rsidR="00EE3A55" w:rsidRPr="00EE3A55" w:rsidRDefault="00EE3A55" w:rsidP="00EE3A55">
      <w:pPr>
        <w:spacing w:line="480" w:lineRule="auto"/>
        <w:ind w:firstLine="720"/>
        <w:rPr>
          <w:rFonts w:ascii="Arial" w:hAnsi="Arial" w:cs="Arial"/>
          <w:i/>
          <w:iCs/>
        </w:rPr>
      </w:pPr>
      <w:r w:rsidRPr="00EE3A55">
        <w:rPr>
          <w:rFonts w:ascii="Arial" w:hAnsi="Arial" w:cs="Arial"/>
          <w:i/>
          <w:iCs/>
        </w:rPr>
        <w:t xml:space="preserve">I enjoyed telling my friends about blood and blasts (1204)  </w:t>
      </w:r>
    </w:p>
    <w:p w14:paraId="2E8003A0" w14:textId="77777777" w:rsidR="00EE3A55" w:rsidRPr="00EE3A55" w:rsidRDefault="00EE3A55" w:rsidP="00EE3A55">
      <w:pPr>
        <w:spacing w:line="480" w:lineRule="auto"/>
        <w:ind w:left="720"/>
        <w:rPr>
          <w:rFonts w:ascii="Arial" w:hAnsi="Arial" w:cs="Arial"/>
          <w:i/>
          <w:iCs/>
        </w:rPr>
      </w:pPr>
      <w:r w:rsidRPr="00EE3A55">
        <w:rPr>
          <w:rFonts w:ascii="Arial" w:hAnsi="Arial" w:cs="Arial"/>
          <w:i/>
          <w:iCs/>
        </w:rPr>
        <w:t>I understand more now. I can tell my friends all about the white blood cells and how they went wrong and caused my ALL (8001)</w:t>
      </w:r>
    </w:p>
    <w:p w14:paraId="309257EC" w14:textId="77777777" w:rsidR="00EE3A55" w:rsidRPr="00EE3A55" w:rsidRDefault="00EE3A55" w:rsidP="00EE3A55">
      <w:pPr>
        <w:spacing w:line="480" w:lineRule="auto"/>
        <w:rPr>
          <w:rFonts w:ascii="Arial" w:hAnsi="Arial" w:cs="Arial"/>
          <w:b/>
          <w:bCs/>
        </w:rPr>
      </w:pPr>
      <w:r w:rsidRPr="00EE3A55">
        <w:rPr>
          <w:rFonts w:ascii="Arial" w:hAnsi="Arial" w:cs="Arial"/>
          <w:b/>
          <w:bCs/>
        </w:rPr>
        <w:t>7.4.2.   Parent evaluation</w:t>
      </w:r>
    </w:p>
    <w:p w14:paraId="7943BC3E" w14:textId="77777777" w:rsidR="00EE3A55" w:rsidRPr="00EE3A55" w:rsidRDefault="00EE3A55" w:rsidP="00EE3A55">
      <w:pPr>
        <w:spacing w:line="480" w:lineRule="auto"/>
        <w:ind w:firstLine="567"/>
        <w:rPr>
          <w:rFonts w:ascii="Arial" w:hAnsi="Arial" w:cs="Arial"/>
        </w:rPr>
      </w:pPr>
      <w:r w:rsidRPr="00EE3A55">
        <w:rPr>
          <w:rFonts w:ascii="Arial" w:hAnsi="Arial" w:cs="Arial"/>
        </w:rPr>
        <w:t xml:space="preserve">The qualitative questionnaire was completed by 44 parents. All of the parents stated that they would recommend the workshops to other families. </w:t>
      </w:r>
    </w:p>
    <w:p w14:paraId="336BDBE4" w14:textId="77777777" w:rsidR="00EE3A55" w:rsidRPr="00EE3A55" w:rsidRDefault="00EE3A55" w:rsidP="00EE3A55">
      <w:pPr>
        <w:spacing w:line="480" w:lineRule="auto"/>
        <w:rPr>
          <w:rFonts w:ascii="Arial" w:hAnsi="Arial" w:cs="Arial"/>
          <w:b/>
          <w:bCs/>
        </w:rPr>
      </w:pPr>
      <w:r w:rsidRPr="00EE3A55">
        <w:rPr>
          <w:rFonts w:ascii="Arial" w:hAnsi="Arial" w:cs="Arial"/>
          <w:b/>
          <w:bCs/>
        </w:rPr>
        <w:t>Difficulties participating</w:t>
      </w:r>
    </w:p>
    <w:p w14:paraId="5CDBBCB5" w14:textId="74E34823" w:rsidR="00034A3B" w:rsidRPr="00EE3A55" w:rsidRDefault="00EE3A55" w:rsidP="00034A3B">
      <w:pPr>
        <w:spacing w:line="480" w:lineRule="auto"/>
        <w:ind w:firstLine="567"/>
        <w:rPr>
          <w:rFonts w:ascii="Arial" w:hAnsi="Arial" w:cs="Arial"/>
        </w:rPr>
      </w:pPr>
      <w:r w:rsidRPr="00EE3A55">
        <w:rPr>
          <w:rFonts w:ascii="Arial" w:hAnsi="Arial" w:cs="Arial"/>
        </w:rPr>
        <w:t xml:space="preserve">Twenty-two parents said they had one or more difficulties in attending the </w:t>
      </w:r>
      <w:proofErr w:type="gramStart"/>
      <w:r w:rsidRPr="00EE3A55">
        <w:rPr>
          <w:rFonts w:ascii="Arial" w:hAnsi="Arial" w:cs="Arial"/>
        </w:rPr>
        <w:t>workshops;</w:t>
      </w:r>
      <w:proofErr w:type="gramEnd"/>
      <w:r w:rsidRPr="00EE3A55">
        <w:rPr>
          <w:rFonts w:ascii="Arial" w:hAnsi="Arial" w:cs="Arial"/>
        </w:rPr>
        <w:t xml:space="preserve"> scheduling around other family activities (6), scheduling around work commitments (7), missing school (6), child illness (3) traffic, travel or parking problems (6). </w:t>
      </w:r>
    </w:p>
    <w:p w14:paraId="68B69A48" w14:textId="77777777" w:rsidR="00EE3A55" w:rsidRPr="00EE3A55" w:rsidRDefault="00EE3A55" w:rsidP="00EE3A55">
      <w:pPr>
        <w:spacing w:line="480" w:lineRule="auto"/>
        <w:rPr>
          <w:rFonts w:ascii="Arial" w:hAnsi="Arial" w:cs="Arial"/>
          <w:b/>
          <w:bCs/>
        </w:rPr>
      </w:pPr>
      <w:r w:rsidRPr="00EE3A55">
        <w:rPr>
          <w:rFonts w:ascii="Arial" w:hAnsi="Arial" w:cs="Arial"/>
          <w:b/>
          <w:bCs/>
        </w:rPr>
        <w:t>Reasons for participating</w:t>
      </w:r>
    </w:p>
    <w:p w14:paraId="64A42B6F" w14:textId="19A09268" w:rsidR="00EE3A55" w:rsidRDefault="00EE3A55" w:rsidP="00EE3A55">
      <w:pPr>
        <w:spacing w:line="480" w:lineRule="auto"/>
        <w:ind w:firstLine="567"/>
        <w:rPr>
          <w:rFonts w:ascii="Arial" w:hAnsi="Arial" w:cs="Arial"/>
        </w:rPr>
      </w:pPr>
      <w:r w:rsidRPr="00EE3A55">
        <w:rPr>
          <w:rFonts w:ascii="Arial" w:hAnsi="Arial" w:cs="Arial"/>
        </w:rPr>
        <w:t xml:space="preserve">Twenty-six parents chose to take part as they thought the intervention would have positive benefits for their child through; improved understanding of their condition and treatment during (10) and after (8) treatment, the opportunity to talk about leukaemia (3) and ask questions (2), increased confidence (3), meeting other children in the same position (3) and seeing that children get better (3). Seventeen parents said they chose to participate to contribute to research which could lead to future improvements in treatment. </w:t>
      </w:r>
    </w:p>
    <w:p w14:paraId="092321D6" w14:textId="77777777" w:rsidR="00EE3A55" w:rsidRPr="00EE3A55" w:rsidRDefault="00EE3A55" w:rsidP="00EE3A55">
      <w:pPr>
        <w:spacing w:line="480" w:lineRule="auto"/>
        <w:rPr>
          <w:rFonts w:ascii="Arial" w:hAnsi="Arial" w:cs="Arial"/>
          <w:b/>
          <w:bCs/>
        </w:rPr>
      </w:pPr>
      <w:r w:rsidRPr="00EE3A55">
        <w:rPr>
          <w:rFonts w:ascii="Arial" w:hAnsi="Arial" w:cs="Arial"/>
          <w:b/>
          <w:bCs/>
        </w:rPr>
        <w:t>Benefits of the workshops</w:t>
      </w:r>
    </w:p>
    <w:p w14:paraId="5A43B31E" w14:textId="4013F938" w:rsidR="00EE3A55" w:rsidRPr="00EE3A55" w:rsidRDefault="00EE3A55" w:rsidP="00EE3A55">
      <w:pPr>
        <w:spacing w:line="480" w:lineRule="auto"/>
        <w:ind w:firstLine="567"/>
        <w:rPr>
          <w:rFonts w:ascii="Arial" w:hAnsi="Arial" w:cs="Arial"/>
        </w:rPr>
      </w:pPr>
      <w:r w:rsidRPr="00EE3A55">
        <w:rPr>
          <w:rFonts w:ascii="Arial" w:hAnsi="Arial" w:cs="Arial"/>
        </w:rPr>
        <w:t xml:space="preserve">Parents said that their child had benefitted from the workshops because they enjoyed the activities (30) and had learned information about their illness, treatment and the importance of staying healthy (34). Some parents said their child had very little or no understanding of leukaemia before the workshops (3) or had worried it was their fault they got leukaemia (3). </w:t>
      </w:r>
    </w:p>
    <w:p w14:paraId="6E1641D3" w14:textId="4E53657E" w:rsidR="00EE3A55" w:rsidRPr="00EE3A55" w:rsidRDefault="00EE3A55" w:rsidP="00034A3B">
      <w:pPr>
        <w:spacing w:line="480" w:lineRule="auto"/>
        <w:ind w:left="720"/>
        <w:rPr>
          <w:rFonts w:ascii="Arial" w:hAnsi="Arial" w:cs="Arial"/>
        </w:rPr>
      </w:pPr>
      <w:r w:rsidRPr="00EE3A55">
        <w:rPr>
          <w:rFonts w:ascii="Arial" w:hAnsi="Arial" w:cs="Arial"/>
          <w:i/>
          <w:iCs/>
          <w:color w:val="000000"/>
        </w:rPr>
        <w:t>she is happier knowing she didn't do anything to give herself leukaemia and she was also very interested in how the medicine worked against it (3007)</w:t>
      </w:r>
    </w:p>
    <w:p w14:paraId="755B9D2A" w14:textId="594CA625" w:rsidR="00EE3A55" w:rsidRPr="00EE3A55" w:rsidRDefault="00EE3A55" w:rsidP="00EE3A55">
      <w:pPr>
        <w:spacing w:line="480" w:lineRule="auto"/>
        <w:rPr>
          <w:rFonts w:ascii="Arial" w:hAnsi="Arial" w:cs="Arial"/>
        </w:rPr>
      </w:pPr>
      <w:r w:rsidRPr="00EE3A55">
        <w:rPr>
          <w:rFonts w:ascii="Arial" w:hAnsi="Arial" w:cs="Arial"/>
        </w:rPr>
        <w:t xml:space="preserve">Some parents had struggled to explain the illness to their child or answer their questions, and thought the workshops had provided this information (3): </w:t>
      </w:r>
    </w:p>
    <w:p w14:paraId="56A95BE1" w14:textId="77777777" w:rsidR="00EE3A55" w:rsidRPr="00EE3A55" w:rsidRDefault="00EE3A55" w:rsidP="00EE3A55">
      <w:pPr>
        <w:autoSpaceDE w:val="0"/>
        <w:autoSpaceDN w:val="0"/>
        <w:adjustRightInd w:val="0"/>
        <w:spacing w:line="480" w:lineRule="auto"/>
        <w:ind w:left="720"/>
        <w:rPr>
          <w:rFonts w:ascii="Arial" w:hAnsi="Arial" w:cs="Arial"/>
          <w:i/>
          <w:iCs/>
          <w:color w:val="000000"/>
        </w:rPr>
      </w:pPr>
      <w:r w:rsidRPr="00EE3A55">
        <w:rPr>
          <w:rFonts w:ascii="Arial" w:hAnsi="Arial" w:cs="Arial"/>
          <w:i/>
          <w:iCs/>
          <w:color w:val="000000"/>
        </w:rPr>
        <w:t>From experience (child’s name) worried about her illness and found school and friends a challenge. As a parent you try and keep family on a normal par and sometimes forget about explaining the important issues of leukaemia as they have aged. This has provided (child’s name) with the knowledge at a level she understands (4002).</w:t>
      </w:r>
    </w:p>
    <w:p w14:paraId="3A3697E3" w14:textId="77777777" w:rsidR="00EE3A55" w:rsidRPr="00EE3A55" w:rsidRDefault="00EE3A55" w:rsidP="00EE3A55">
      <w:pPr>
        <w:autoSpaceDE w:val="0"/>
        <w:autoSpaceDN w:val="0"/>
        <w:adjustRightInd w:val="0"/>
        <w:spacing w:line="480" w:lineRule="auto"/>
        <w:rPr>
          <w:rFonts w:ascii="Arial" w:hAnsi="Arial" w:cs="Arial"/>
          <w:i/>
          <w:iCs/>
          <w:color w:val="000000"/>
        </w:rPr>
      </w:pPr>
    </w:p>
    <w:p w14:paraId="5B6DAE70" w14:textId="77777777" w:rsidR="00EE3A55" w:rsidRPr="00EE3A55" w:rsidRDefault="00EE3A55" w:rsidP="00EE3A55">
      <w:pPr>
        <w:spacing w:line="480" w:lineRule="auto"/>
        <w:rPr>
          <w:rFonts w:ascii="Arial" w:hAnsi="Arial" w:cs="Arial"/>
          <w:b/>
          <w:bCs/>
        </w:rPr>
      </w:pPr>
      <w:r w:rsidRPr="00EE3A55">
        <w:rPr>
          <w:rFonts w:ascii="Arial" w:hAnsi="Arial" w:cs="Arial"/>
          <w:b/>
          <w:bCs/>
        </w:rPr>
        <w:t>Opening up communication</w:t>
      </w:r>
    </w:p>
    <w:p w14:paraId="7219A6F8" w14:textId="6C8EBA3F" w:rsidR="00EE3A55" w:rsidRPr="00EE3A55" w:rsidRDefault="00EE3A55" w:rsidP="00EE3A55">
      <w:pPr>
        <w:spacing w:line="480" w:lineRule="auto"/>
        <w:ind w:firstLine="567"/>
        <w:rPr>
          <w:rFonts w:ascii="Arial" w:hAnsi="Arial" w:cs="Arial"/>
        </w:rPr>
      </w:pPr>
      <w:r w:rsidRPr="00EE3A55">
        <w:rPr>
          <w:rFonts w:ascii="Arial" w:hAnsi="Arial" w:cs="Arial"/>
        </w:rPr>
        <w:t xml:space="preserve">Ten parents said the workshops had helped the child and parents to talk to each other about leukaemia: </w:t>
      </w:r>
    </w:p>
    <w:p w14:paraId="5D275CB9" w14:textId="77777777" w:rsidR="00EE3A55" w:rsidRPr="00EE3A55" w:rsidRDefault="00EE3A55" w:rsidP="00EE3A55">
      <w:pPr>
        <w:autoSpaceDE w:val="0"/>
        <w:autoSpaceDN w:val="0"/>
        <w:adjustRightInd w:val="0"/>
        <w:spacing w:line="480" w:lineRule="auto"/>
        <w:ind w:left="720"/>
        <w:rPr>
          <w:rFonts w:ascii="Arial" w:hAnsi="Arial" w:cs="Arial"/>
          <w:i/>
          <w:iCs/>
          <w:color w:val="000000"/>
        </w:rPr>
      </w:pPr>
      <w:r w:rsidRPr="00EE3A55">
        <w:rPr>
          <w:rFonts w:ascii="Arial" w:hAnsi="Arial" w:cs="Arial"/>
          <w:i/>
          <w:iCs/>
          <w:color w:val="000000"/>
        </w:rPr>
        <w:t xml:space="preserve">He is a different child completely. I just wish we didn't have to wait so long for him to attend this. And we advise as a family to talk about it and don't brush it under the carpet. It's part of your life (1007). </w:t>
      </w:r>
    </w:p>
    <w:p w14:paraId="4A1CFCF3" w14:textId="77777777" w:rsidR="00EE3A55" w:rsidRPr="00EE3A55" w:rsidRDefault="00EE3A55" w:rsidP="00EE3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Arial" w:hAnsi="Arial" w:cs="Arial"/>
          <w:i/>
          <w:iCs/>
          <w:color w:val="000000"/>
        </w:rPr>
      </w:pPr>
      <w:r w:rsidRPr="00EE3A55">
        <w:rPr>
          <w:rFonts w:ascii="Arial" w:hAnsi="Arial" w:cs="Arial"/>
          <w:i/>
          <w:iCs/>
          <w:color w:val="000000"/>
        </w:rPr>
        <w:t xml:space="preserve">He is a little more honest about the level of pain he is actually experiencing which is good so we can help him more. Before he was keeping it </w:t>
      </w:r>
      <w:proofErr w:type="gramStart"/>
      <w:r w:rsidRPr="00EE3A55">
        <w:rPr>
          <w:rFonts w:ascii="Arial" w:hAnsi="Arial" w:cs="Arial"/>
          <w:i/>
          <w:iCs/>
          <w:color w:val="000000"/>
        </w:rPr>
        <w:t>in</w:t>
      </w:r>
      <w:proofErr w:type="gramEnd"/>
      <w:r w:rsidRPr="00EE3A55">
        <w:rPr>
          <w:rFonts w:ascii="Arial" w:hAnsi="Arial" w:cs="Arial"/>
          <w:i/>
          <w:iCs/>
          <w:color w:val="000000"/>
        </w:rPr>
        <w:t xml:space="preserve"> and he is too young to suffer in silence (8005).</w:t>
      </w:r>
    </w:p>
    <w:p w14:paraId="5520C4A7" w14:textId="77777777" w:rsidR="00EE3A55" w:rsidRPr="00EE3A55" w:rsidRDefault="00EE3A55" w:rsidP="00EE3A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color w:val="000000"/>
        </w:rPr>
      </w:pPr>
    </w:p>
    <w:p w14:paraId="5A8AD128" w14:textId="3A8BF6CD" w:rsidR="00EE3A55" w:rsidRPr="00EE3A55" w:rsidRDefault="00EE3A55" w:rsidP="00EE3A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color w:val="000000"/>
        </w:rPr>
      </w:pPr>
      <w:r w:rsidRPr="00EE3A55">
        <w:rPr>
          <w:rFonts w:ascii="Arial" w:hAnsi="Arial" w:cs="Arial"/>
          <w:color w:val="000000"/>
        </w:rPr>
        <w:t>Fifteen</w:t>
      </w:r>
      <w:r w:rsidRPr="00EE3A55">
        <w:rPr>
          <w:rFonts w:ascii="Arial" w:hAnsi="Arial" w:cs="Arial"/>
        </w:rPr>
        <w:t xml:space="preserve"> parents said it helped the child to tell other people (often peers) about their illness. They had become more confident in explaining because they understood their illness better. Some of these children did not talk about it at all before the workshops: </w:t>
      </w:r>
    </w:p>
    <w:p w14:paraId="1A86CD2A" w14:textId="77777777" w:rsidR="00EE3A55" w:rsidRPr="00EE3A55" w:rsidRDefault="00EE3A55" w:rsidP="00EE3A55">
      <w:pPr>
        <w:spacing w:line="480" w:lineRule="auto"/>
        <w:ind w:left="720"/>
        <w:rPr>
          <w:rFonts w:ascii="Arial" w:hAnsi="Arial" w:cs="Arial"/>
          <w:i/>
          <w:iCs/>
          <w:color w:val="000000"/>
        </w:rPr>
      </w:pPr>
      <w:r w:rsidRPr="00EE3A55">
        <w:rPr>
          <w:rFonts w:ascii="Arial" w:hAnsi="Arial" w:cs="Arial"/>
          <w:i/>
          <w:iCs/>
          <w:color w:val="000000"/>
        </w:rPr>
        <w:t>It has helped him to explain to friends what was wrong with him as he wouldn't talk about it before (1007)</w:t>
      </w:r>
    </w:p>
    <w:p w14:paraId="407991BC" w14:textId="77777777" w:rsidR="00EE3A55" w:rsidRPr="00EE3A55" w:rsidRDefault="00EE3A55" w:rsidP="00EE3A55">
      <w:pPr>
        <w:autoSpaceDE w:val="0"/>
        <w:autoSpaceDN w:val="0"/>
        <w:adjustRightInd w:val="0"/>
        <w:spacing w:line="480" w:lineRule="auto"/>
        <w:ind w:left="720"/>
        <w:rPr>
          <w:rFonts w:ascii="Arial" w:hAnsi="Arial" w:cs="Arial"/>
          <w:i/>
          <w:iCs/>
          <w:color w:val="000000"/>
        </w:rPr>
      </w:pPr>
      <w:r w:rsidRPr="00EE3A55">
        <w:rPr>
          <w:rFonts w:ascii="Arial" w:hAnsi="Arial" w:cs="Arial"/>
          <w:i/>
          <w:iCs/>
          <w:color w:val="000000"/>
        </w:rPr>
        <w:t>They really benefitted (child’s name), they taught her things she didn't know about her illness and she feels happier about telling people about it because she can explain more (3007).</w:t>
      </w:r>
    </w:p>
    <w:p w14:paraId="12D8AC19" w14:textId="77777777" w:rsidR="00EE3A55" w:rsidRPr="00EE3A55" w:rsidRDefault="00EE3A55" w:rsidP="00EE3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Arial" w:hAnsi="Arial" w:cs="Arial"/>
          <w:i/>
          <w:iCs/>
          <w:color w:val="000000"/>
        </w:rPr>
      </w:pPr>
      <w:r w:rsidRPr="00EE3A55">
        <w:rPr>
          <w:rFonts w:ascii="Arial" w:hAnsi="Arial" w:cs="Arial"/>
          <w:i/>
          <w:iCs/>
          <w:color w:val="000000"/>
        </w:rPr>
        <w:t>He talks and explains to other children what he had in his own words and other kids just sit and listen to him (8001).</w:t>
      </w:r>
    </w:p>
    <w:p w14:paraId="1D4EE38C" w14:textId="77777777" w:rsidR="00EE3A55" w:rsidRPr="00EE3A55" w:rsidRDefault="00EE3A55" w:rsidP="00EE3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i/>
          <w:iCs/>
          <w:color w:val="000000"/>
        </w:rPr>
      </w:pPr>
    </w:p>
    <w:p w14:paraId="5F22EF05" w14:textId="77777777" w:rsidR="00824C4B" w:rsidRDefault="00EE3A55" w:rsidP="00EE3A55">
      <w:pPr>
        <w:widowControl w:val="0"/>
        <w:autoSpaceDE w:val="0"/>
        <w:autoSpaceDN w:val="0"/>
        <w:adjustRightInd w:val="0"/>
        <w:spacing w:line="480" w:lineRule="auto"/>
        <w:rPr>
          <w:rFonts w:ascii="Arial" w:hAnsi="Arial" w:cs="Arial"/>
          <w:color w:val="000000"/>
        </w:rPr>
      </w:pPr>
      <w:r w:rsidRPr="00EE3A55">
        <w:rPr>
          <w:rFonts w:ascii="Arial" w:hAnsi="Arial" w:cs="Arial"/>
          <w:color w:val="000000"/>
        </w:rPr>
        <w:t>Seventeen parents said they and their child benefitted from meeting other families and children who had been through the same thing; children enjoyed the social aspects of the workshops (14), enjoyed taking part in activities where they could be ‘normal’ children (3), where they could see other children who had had treatment and were now well (3), and where they could improve in confidence by doing activities away from their parents (3).</w:t>
      </w:r>
    </w:p>
    <w:p w14:paraId="02228EBE" w14:textId="78799889" w:rsidR="00EE3A55" w:rsidRPr="00EE3A55" w:rsidRDefault="00EE3A55" w:rsidP="00322166">
      <w:pPr>
        <w:widowControl w:val="0"/>
        <w:autoSpaceDE w:val="0"/>
        <w:autoSpaceDN w:val="0"/>
        <w:adjustRightInd w:val="0"/>
        <w:spacing w:line="480" w:lineRule="auto"/>
        <w:rPr>
          <w:rFonts w:ascii="Arial" w:hAnsi="Arial" w:cs="Arial"/>
          <w:b/>
          <w:bCs/>
        </w:rPr>
      </w:pPr>
      <w:r w:rsidRPr="00EE3A55">
        <w:rPr>
          <w:rFonts w:ascii="Arial" w:hAnsi="Arial" w:cs="Arial"/>
          <w:color w:val="000000"/>
        </w:rPr>
        <w:t xml:space="preserve">  </w:t>
      </w:r>
      <w:r w:rsidRPr="00EE3A55">
        <w:rPr>
          <w:rFonts w:ascii="Arial" w:hAnsi="Arial" w:cs="Arial"/>
          <w:b/>
          <w:bCs/>
        </w:rPr>
        <w:t>Suggestions for improvements</w:t>
      </w:r>
    </w:p>
    <w:p w14:paraId="34A63BEE" w14:textId="78FFB002" w:rsidR="00EE3A55" w:rsidRPr="00EE3A55" w:rsidRDefault="00EE3A55" w:rsidP="00EE3A55">
      <w:pPr>
        <w:spacing w:line="480" w:lineRule="auto"/>
        <w:ind w:firstLine="567"/>
        <w:rPr>
          <w:rFonts w:ascii="Arial" w:hAnsi="Arial" w:cs="Arial"/>
        </w:rPr>
      </w:pPr>
      <w:r w:rsidRPr="00EE3A55">
        <w:rPr>
          <w:rFonts w:ascii="Arial" w:hAnsi="Arial" w:cs="Arial"/>
        </w:rPr>
        <w:t xml:space="preserve">Parents made a small number of suggestions for how to improve the workshops: different setting (non-hospital) and timings (4), more sessions over a longer period (3), sessions for parents and siblings (2) and additional content (more information on the effects of steroid treatment and long-term health problems (3). </w:t>
      </w:r>
    </w:p>
    <w:p w14:paraId="6855E4E8" w14:textId="77777777" w:rsidR="00EE3A55" w:rsidRPr="00EE3A55" w:rsidRDefault="00EE3A55" w:rsidP="00EE3A55">
      <w:pPr>
        <w:spacing w:line="480" w:lineRule="auto"/>
        <w:rPr>
          <w:rFonts w:ascii="Arial" w:hAnsi="Arial" w:cs="Arial"/>
          <w:b/>
          <w:bCs/>
        </w:rPr>
      </w:pPr>
      <w:r w:rsidRPr="00EE3A55">
        <w:rPr>
          <w:rFonts w:ascii="Arial" w:hAnsi="Arial" w:cs="Arial"/>
          <w:b/>
          <w:bCs/>
        </w:rPr>
        <w:t>Adverse effects</w:t>
      </w:r>
    </w:p>
    <w:p w14:paraId="01AF11BC" w14:textId="04102F12" w:rsidR="00EE3A55" w:rsidRPr="00EE3A55" w:rsidRDefault="00EE3A55" w:rsidP="00EE3A55">
      <w:pPr>
        <w:spacing w:line="480" w:lineRule="auto"/>
        <w:ind w:firstLine="567"/>
        <w:rPr>
          <w:rFonts w:ascii="Arial" w:hAnsi="Arial" w:cs="Arial"/>
        </w:rPr>
      </w:pPr>
      <w:r w:rsidRPr="00EE3A55">
        <w:rPr>
          <w:rFonts w:ascii="Arial" w:hAnsi="Arial" w:cs="Arial"/>
        </w:rPr>
        <w:t>Two parents mentioned adverse effects; the hospital-setting was a reminder of treatment (1) and the workshops and outcome measurements may have added to the child’s anxiety (1).</w:t>
      </w:r>
    </w:p>
    <w:p w14:paraId="0DFAA992" w14:textId="7069797F" w:rsidR="003C7CD1" w:rsidRDefault="00EE3A55" w:rsidP="003C7CD1">
      <w:pPr>
        <w:autoSpaceDE w:val="0"/>
        <w:autoSpaceDN w:val="0"/>
        <w:adjustRightInd w:val="0"/>
        <w:spacing w:line="480" w:lineRule="auto"/>
        <w:ind w:left="720"/>
        <w:rPr>
          <w:rFonts w:ascii="Arial" w:hAnsi="Arial" w:cs="Arial"/>
          <w:i/>
          <w:iCs/>
          <w:color w:val="000000"/>
        </w:rPr>
      </w:pPr>
      <w:r w:rsidRPr="00EE3A55">
        <w:rPr>
          <w:rFonts w:ascii="Arial" w:hAnsi="Arial" w:cs="Arial"/>
          <w:i/>
          <w:iCs/>
          <w:color w:val="000000"/>
        </w:rPr>
        <w:t>I worry that it may have made him think/focus on it more. (Child’s name) is relapsed and we have always benefitted from his 'happy go lucky' attitude. As he gets older I fear he worries more and not sure how the course helped with his emotional/ 'worry' factor. He enjoyed it though and it definitely benefitted his understanding (1203)</w:t>
      </w:r>
    </w:p>
    <w:p w14:paraId="1966FE77" w14:textId="77777777" w:rsidR="00034A3B" w:rsidRPr="003C7CD1" w:rsidRDefault="00034A3B" w:rsidP="003C7CD1">
      <w:pPr>
        <w:autoSpaceDE w:val="0"/>
        <w:autoSpaceDN w:val="0"/>
        <w:adjustRightInd w:val="0"/>
        <w:spacing w:line="480" w:lineRule="auto"/>
        <w:ind w:left="720"/>
        <w:rPr>
          <w:rFonts w:ascii="Arial" w:hAnsi="Arial" w:cs="Arial"/>
          <w:i/>
          <w:iCs/>
          <w:color w:val="000000"/>
        </w:rPr>
      </w:pPr>
    </w:p>
    <w:p w14:paraId="6447F864" w14:textId="77777777" w:rsidR="003C7CD1" w:rsidRPr="003C7CD1" w:rsidRDefault="003C7CD1" w:rsidP="003C7CD1">
      <w:pPr>
        <w:spacing w:line="480" w:lineRule="auto"/>
        <w:rPr>
          <w:rFonts w:ascii="Arial" w:hAnsi="Arial" w:cs="Arial"/>
          <w:b/>
          <w:bCs/>
        </w:rPr>
      </w:pPr>
      <w:r w:rsidRPr="003C7CD1">
        <w:rPr>
          <w:rFonts w:ascii="Arial" w:hAnsi="Arial" w:cs="Arial"/>
          <w:b/>
          <w:bCs/>
        </w:rPr>
        <w:t>7.5     Discussion</w:t>
      </w:r>
    </w:p>
    <w:p w14:paraId="3810F091" w14:textId="6BDDAA64" w:rsidR="003C7CD1" w:rsidRPr="003C7CD1" w:rsidRDefault="003C7CD1" w:rsidP="003C7CD1">
      <w:pPr>
        <w:spacing w:line="480" w:lineRule="auto"/>
        <w:ind w:firstLine="567"/>
        <w:rPr>
          <w:rFonts w:ascii="Arial" w:hAnsi="Arial" w:cs="Arial"/>
        </w:rPr>
      </w:pPr>
      <w:r w:rsidRPr="003C7CD1">
        <w:rPr>
          <w:rFonts w:ascii="Arial" w:hAnsi="Arial" w:cs="Arial"/>
        </w:rPr>
        <w:t>This study evaluated the effectiveness of a psychoeducational intervention delivered to children treated for leukaemia; on QoL, behavioural problems, child self-confidence and treatment-related anxiety. Key strengths of the study were the longitudinal measurements, the RCT design and multi-level approach to analysis, which allowed the effects of the intervention to be distinguished from natural improvements in QoL over time. Improvements in QoL have been reported for children over the course of leukaemia treatment (Adams et al.</w:t>
      </w:r>
      <w:r w:rsidR="00961DB7">
        <w:rPr>
          <w:rFonts w:ascii="Arial" w:hAnsi="Arial" w:cs="Arial"/>
        </w:rPr>
        <w:t>,</w:t>
      </w:r>
      <w:r w:rsidRPr="003C7CD1">
        <w:rPr>
          <w:rFonts w:ascii="Arial" w:hAnsi="Arial" w:cs="Arial"/>
        </w:rPr>
        <w:t xml:space="preserve"> 2016; </w:t>
      </w:r>
      <w:proofErr w:type="spellStart"/>
      <w:r w:rsidRPr="003C7CD1">
        <w:rPr>
          <w:rFonts w:ascii="Arial" w:hAnsi="Arial" w:cs="Arial"/>
        </w:rPr>
        <w:t>Eiser</w:t>
      </w:r>
      <w:proofErr w:type="spellEnd"/>
      <w:r w:rsidRPr="003C7CD1">
        <w:rPr>
          <w:rFonts w:ascii="Arial" w:hAnsi="Arial" w:cs="Arial"/>
        </w:rPr>
        <w:t xml:space="preserve"> et al., 2005) which can make interventions difficult to interpret (Kazak et al.,1996). Time since diagnosis significantly predicted all outcomes, except for SDQ, in this study, which may reflect these expected improvements over time. In all outcomes, the </w:t>
      </w:r>
      <w:r w:rsidR="009D6B13">
        <w:rPr>
          <w:rFonts w:ascii="Arial" w:hAnsi="Arial" w:cs="Arial"/>
        </w:rPr>
        <w:t>delay</w:t>
      </w:r>
      <w:r w:rsidRPr="003C7CD1">
        <w:rPr>
          <w:rFonts w:ascii="Arial" w:hAnsi="Arial" w:cs="Arial"/>
        </w:rPr>
        <w:t xml:space="preserve"> group improved before receiving the intervention. This highlights the importance of using a comparison group and analysis which takes change over time into account. </w:t>
      </w:r>
    </w:p>
    <w:p w14:paraId="7CE9B527" w14:textId="463DDBD0" w:rsidR="003C7CD1" w:rsidRPr="003C7CD1" w:rsidRDefault="003C7CD1" w:rsidP="003C7CD1">
      <w:pPr>
        <w:spacing w:line="480" w:lineRule="auto"/>
        <w:ind w:firstLine="567"/>
        <w:rPr>
          <w:rFonts w:ascii="Arial" w:hAnsi="Arial" w:cs="Arial"/>
        </w:rPr>
      </w:pPr>
      <w:r w:rsidRPr="003C7CD1">
        <w:rPr>
          <w:rFonts w:ascii="Arial" w:hAnsi="Arial" w:cs="Arial"/>
        </w:rPr>
        <w:t xml:space="preserve">Another strength of the study was the recruitment of a sample with a treatment need. The QoL of our sample (as measured by parent and child-reported </w:t>
      </w:r>
      <w:proofErr w:type="spellStart"/>
      <w:r w:rsidRPr="003C7CD1">
        <w:rPr>
          <w:rFonts w:ascii="Arial" w:hAnsi="Arial" w:cs="Arial"/>
        </w:rPr>
        <w:t>PedsQL</w:t>
      </w:r>
      <w:proofErr w:type="spellEnd"/>
      <w:r w:rsidRPr="003C7CD1">
        <w:rPr>
          <w:rFonts w:ascii="Arial" w:hAnsi="Arial" w:cs="Arial"/>
        </w:rPr>
        <w:t xml:space="preserve"> (generic) was significantly more impaired than a chronically ill sample. Other studies have reported recruiting samples with very little impairment at baseline, which limits the potential of the intervention to improve outcomes (</w:t>
      </w:r>
      <w:r w:rsidR="00961DB7" w:rsidRPr="003C7CD1">
        <w:rPr>
          <w:rFonts w:ascii="Arial" w:hAnsi="Arial" w:cs="Arial"/>
        </w:rPr>
        <w:t>Christie et al., 2009</w:t>
      </w:r>
      <w:r w:rsidR="00961DB7">
        <w:rPr>
          <w:rFonts w:ascii="Arial" w:hAnsi="Arial" w:cs="Arial"/>
        </w:rPr>
        <w:t>;</w:t>
      </w:r>
      <w:r w:rsidR="00961DB7" w:rsidRPr="003C7CD1">
        <w:rPr>
          <w:rFonts w:ascii="Arial" w:hAnsi="Arial" w:cs="Arial"/>
        </w:rPr>
        <w:t xml:space="preserve"> </w:t>
      </w:r>
      <w:proofErr w:type="spellStart"/>
      <w:r w:rsidRPr="003C7CD1">
        <w:rPr>
          <w:rFonts w:ascii="Arial" w:hAnsi="Arial" w:cs="Arial"/>
        </w:rPr>
        <w:t>DeWit</w:t>
      </w:r>
      <w:proofErr w:type="spellEnd"/>
      <w:r w:rsidRPr="003C7CD1">
        <w:rPr>
          <w:rFonts w:ascii="Arial" w:hAnsi="Arial" w:cs="Arial"/>
        </w:rPr>
        <w:t xml:space="preserve"> et al., 2008</w:t>
      </w:r>
      <w:r w:rsidR="00961DB7">
        <w:rPr>
          <w:rFonts w:ascii="Arial" w:hAnsi="Arial" w:cs="Arial"/>
        </w:rPr>
        <w:t>;</w:t>
      </w:r>
      <w:r w:rsidRPr="003C7CD1">
        <w:rPr>
          <w:rFonts w:ascii="Arial" w:hAnsi="Arial" w:cs="Arial"/>
        </w:rPr>
        <w:t xml:space="preserve"> Ryu &amp; Lee, 2015).</w:t>
      </w:r>
    </w:p>
    <w:p w14:paraId="2CD78823" w14:textId="4E2692D4" w:rsidR="003C7CD1" w:rsidRPr="003C7CD1" w:rsidRDefault="003C7CD1" w:rsidP="003C7CD1">
      <w:pPr>
        <w:spacing w:line="480" w:lineRule="auto"/>
        <w:ind w:firstLine="567"/>
        <w:rPr>
          <w:rFonts w:ascii="Arial" w:hAnsi="Arial" w:cs="Arial"/>
        </w:rPr>
      </w:pPr>
      <w:r w:rsidRPr="003C7CD1">
        <w:rPr>
          <w:rFonts w:ascii="Arial" w:hAnsi="Arial" w:cs="Arial"/>
        </w:rPr>
        <w:t xml:space="preserve">There was a main effect of intervention for the primary outcome measure of parent-reported </w:t>
      </w:r>
      <w:proofErr w:type="spellStart"/>
      <w:r w:rsidRPr="003C7CD1">
        <w:rPr>
          <w:rFonts w:ascii="Arial" w:hAnsi="Arial" w:cs="Arial"/>
        </w:rPr>
        <w:t>PedsQL</w:t>
      </w:r>
      <w:proofErr w:type="spellEnd"/>
      <w:r w:rsidRPr="003C7CD1">
        <w:rPr>
          <w:rFonts w:ascii="Arial" w:hAnsi="Arial" w:cs="Arial"/>
        </w:rPr>
        <w:t xml:space="preserve"> (generic), which suggests that the intervention led to a significant improvement in child QoL (measuring social, emotional, school and physical functioning). Over the course of the study QoL increased by more than twice the MCID for this scale. This suggests that </w:t>
      </w:r>
      <w:r w:rsidR="00E375F1">
        <w:rPr>
          <w:rFonts w:ascii="Arial" w:hAnsi="Arial" w:cs="Arial"/>
        </w:rPr>
        <w:t xml:space="preserve">this </w:t>
      </w:r>
      <w:r w:rsidRPr="003C7CD1">
        <w:rPr>
          <w:rFonts w:ascii="Arial" w:hAnsi="Arial" w:cs="Arial"/>
        </w:rPr>
        <w:t>psychoeducation</w:t>
      </w:r>
      <w:r w:rsidR="00E375F1">
        <w:rPr>
          <w:rFonts w:ascii="Arial" w:hAnsi="Arial" w:cs="Arial"/>
        </w:rPr>
        <w:t>al intervention</w:t>
      </w:r>
      <w:r w:rsidRPr="003C7CD1">
        <w:rPr>
          <w:rFonts w:ascii="Arial" w:hAnsi="Arial" w:cs="Arial"/>
        </w:rPr>
        <w:t xml:space="preserve"> </w:t>
      </w:r>
      <w:r w:rsidR="00E375F1">
        <w:rPr>
          <w:rFonts w:ascii="Arial" w:hAnsi="Arial" w:cs="Arial"/>
        </w:rPr>
        <w:t>wa</w:t>
      </w:r>
      <w:r w:rsidRPr="003C7CD1">
        <w:rPr>
          <w:rFonts w:ascii="Arial" w:hAnsi="Arial" w:cs="Arial"/>
        </w:rPr>
        <w:t xml:space="preserve">s able to improve a generic measure of </w:t>
      </w:r>
      <w:r w:rsidR="00646808">
        <w:rPr>
          <w:rFonts w:ascii="Arial" w:hAnsi="Arial" w:cs="Arial"/>
        </w:rPr>
        <w:t>adjustment</w:t>
      </w:r>
      <w:r w:rsidRPr="003C7CD1">
        <w:rPr>
          <w:rFonts w:ascii="Arial" w:hAnsi="Arial" w:cs="Arial"/>
        </w:rPr>
        <w:t xml:space="preserve"> in a mixed group of survivors and children on-treatment by clinically significant levels. </w:t>
      </w:r>
    </w:p>
    <w:p w14:paraId="638E8100" w14:textId="5DC16D0A" w:rsidR="003C7CD1" w:rsidRPr="003C7CD1" w:rsidRDefault="003C7CD1" w:rsidP="003C7CD1">
      <w:pPr>
        <w:spacing w:line="480" w:lineRule="auto"/>
        <w:ind w:firstLine="567"/>
        <w:rPr>
          <w:rFonts w:ascii="Arial" w:hAnsi="Arial" w:cs="Arial"/>
        </w:rPr>
      </w:pPr>
      <w:r w:rsidRPr="003C7CD1">
        <w:rPr>
          <w:rFonts w:ascii="Arial" w:hAnsi="Arial" w:cs="Arial"/>
        </w:rPr>
        <w:t>For those on-treatment, the workshops explained why their side effects occur, the symptoms of leukaemia, how treatment removes leukaemia cells and the importance of making healthy choices for the future. There are several mechanisms through which this could improve the child’s QoL. Being better informed may reduce stress associated with illness and treatment uncertainty (</w:t>
      </w:r>
      <w:proofErr w:type="spellStart"/>
      <w:r w:rsidRPr="003C7CD1">
        <w:rPr>
          <w:rFonts w:ascii="Arial" w:hAnsi="Arial" w:cs="Arial"/>
        </w:rPr>
        <w:t>Santacroce</w:t>
      </w:r>
      <w:proofErr w:type="spellEnd"/>
      <w:r w:rsidRPr="003C7CD1">
        <w:rPr>
          <w:rFonts w:ascii="Arial" w:hAnsi="Arial" w:cs="Arial"/>
        </w:rPr>
        <w:t xml:space="preserve"> &amp; Lee, 2006). It may also improve the ability and confidence of the child in communicating with doctors, family and peers, allowing them to make choices and to utilise social support (</w:t>
      </w:r>
      <w:proofErr w:type="spellStart"/>
      <w:r w:rsidRPr="003C7CD1">
        <w:rPr>
          <w:rFonts w:ascii="Arial" w:hAnsi="Arial" w:cs="Arial"/>
        </w:rPr>
        <w:t>Ranmal</w:t>
      </w:r>
      <w:proofErr w:type="spellEnd"/>
      <w:r w:rsidRPr="003C7CD1">
        <w:rPr>
          <w:rFonts w:ascii="Arial" w:hAnsi="Arial" w:cs="Arial"/>
        </w:rPr>
        <w:t xml:space="preserve"> et al., 2008). Improving the child’s secondary coping strategies which target adjustment to illness rather than the illness itself, ha</w:t>
      </w:r>
      <w:r w:rsidR="00454960">
        <w:rPr>
          <w:rFonts w:ascii="Arial" w:hAnsi="Arial" w:cs="Arial"/>
        </w:rPr>
        <w:t>s</w:t>
      </w:r>
      <w:r w:rsidRPr="003C7CD1">
        <w:rPr>
          <w:rFonts w:ascii="Arial" w:hAnsi="Arial" w:cs="Arial"/>
        </w:rPr>
        <w:t xml:space="preserve"> been associated with improved outcomes in paediatric cancer (</w:t>
      </w:r>
      <w:proofErr w:type="spellStart"/>
      <w:r w:rsidRPr="003C7CD1">
        <w:rPr>
          <w:rFonts w:ascii="Arial" w:hAnsi="Arial" w:cs="Arial"/>
        </w:rPr>
        <w:t>Compas</w:t>
      </w:r>
      <w:proofErr w:type="spellEnd"/>
      <w:r w:rsidRPr="003C7CD1">
        <w:rPr>
          <w:rFonts w:ascii="Arial" w:hAnsi="Arial" w:cs="Arial"/>
        </w:rPr>
        <w:t xml:space="preserve"> et al., 2012). The child may perceive </w:t>
      </w:r>
      <w:r w:rsidR="00454960">
        <w:rPr>
          <w:rFonts w:ascii="Arial" w:hAnsi="Arial" w:cs="Arial"/>
        </w:rPr>
        <w:t>leukaemia</w:t>
      </w:r>
      <w:r w:rsidRPr="003C7CD1">
        <w:rPr>
          <w:rFonts w:ascii="Arial" w:hAnsi="Arial" w:cs="Arial"/>
        </w:rPr>
        <w:t xml:space="preserve"> as uncontrollable, but the intervention may improve feelings of control around symptom management and treatment. Further studies would be required to test whether improvement</w:t>
      </w:r>
      <w:r w:rsidR="00454960">
        <w:rPr>
          <w:rFonts w:ascii="Arial" w:hAnsi="Arial" w:cs="Arial"/>
        </w:rPr>
        <w:t>s</w:t>
      </w:r>
      <w:r w:rsidRPr="003C7CD1">
        <w:rPr>
          <w:rFonts w:ascii="Arial" w:hAnsi="Arial" w:cs="Arial"/>
        </w:rPr>
        <w:t xml:space="preserve"> in QoL could improve long-term health outcomes. This intervention provided information through a series of hands-on activities which could be tailored to the child’s information needs and cognitive level. Interactive and individualised interventions were reported as the most effective mode of delivery in a review of psychoeducational interventions for children with cancer (</w:t>
      </w:r>
      <w:proofErr w:type="spellStart"/>
      <w:r w:rsidRPr="003C7CD1">
        <w:rPr>
          <w:rFonts w:ascii="Arial" w:hAnsi="Arial" w:cs="Arial"/>
        </w:rPr>
        <w:t>Bradlyn</w:t>
      </w:r>
      <w:proofErr w:type="spellEnd"/>
      <w:r w:rsidRPr="003C7CD1">
        <w:rPr>
          <w:rFonts w:ascii="Arial" w:hAnsi="Arial" w:cs="Arial"/>
        </w:rPr>
        <w:t xml:space="preserve"> et al., 2003). </w:t>
      </w:r>
    </w:p>
    <w:p w14:paraId="6CF7D87B" w14:textId="6081055A" w:rsidR="003C7CD1" w:rsidRPr="003C7CD1" w:rsidRDefault="003C7CD1" w:rsidP="003C7CD1">
      <w:pPr>
        <w:spacing w:line="480" w:lineRule="auto"/>
        <w:ind w:firstLine="567"/>
        <w:rPr>
          <w:rFonts w:ascii="Arial" w:hAnsi="Arial" w:cs="Arial"/>
        </w:rPr>
      </w:pPr>
      <w:r w:rsidRPr="003C7CD1">
        <w:rPr>
          <w:rFonts w:ascii="Arial" w:hAnsi="Arial" w:cs="Arial"/>
        </w:rPr>
        <w:t>The intervention may also provide information, social support and coping strategies for survivors, who may have been too young or distracted during treatment to fully assimilate illness information. Uncertainty remains high in survivors, especially in relation to future health problems and the possibility of relapse (</w:t>
      </w:r>
      <w:r w:rsidR="00961DB7" w:rsidRPr="003C7CD1">
        <w:rPr>
          <w:rFonts w:ascii="Arial" w:hAnsi="Arial" w:cs="Arial"/>
        </w:rPr>
        <w:t>Decker et al., 2007</w:t>
      </w:r>
      <w:r w:rsidR="00961DB7">
        <w:rPr>
          <w:rFonts w:ascii="Arial" w:hAnsi="Arial" w:cs="Arial"/>
        </w:rPr>
        <w:t xml:space="preserve">; </w:t>
      </w:r>
      <w:proofErr w:type="spellStart"/>
      <w:r w:rsidRPr="003C7CD1">
        <w:rPr>
          <w:rFonts w:ascii="Arial" w:hAnsi="Arial" w:cs="Arial"/>
        </w:rPr>
        <w:t>Santacroce</w:t>
      </w:r>
      <w:proofErr w:type="spellEnd"/>
      <w:r w:rsidRPr="003C7CD1">
        <w:rPr>
          <w:rFonts w:ascii="Arial" w:hAnsi="Arial" w:cs="Arial"/>
        </w:rPr>
        <w:t xml:space="preserve"> &amp; Lee, 2006). These children may have less contact with healthcare providers and less opportunities to ask questions or address misunderstandings. Therefore, the intervention may have provided an opportunity to seek information. Survivors are often less likely to use health protective behaviours (such as healthy eating and exercise) or have relatively high levels of risk-taking behaviours (such as smoking and substance use) even though their risk of long-term chronic health conditions and secondary cancers are higher than for healthy peers (Bauld et al., 2005, </w:t>
      </w:r>
      <w:proofErr w:type="spellStart"/>
      <w:r w:rsidRPr="003C7CD1">
        <w:rPr>
          <w:rFonts w:ascii="Arial" w:hAnsi="Arial" w:cs="Arial"/>
        </w:rPr>
        <w:t>Tyc</w:t>
      </w:r>
      <w:proofErr w:type="spellEnd"/>
      <w:r w:rsidRPr="003C7CD1">
        <w:rPr>
          <w:rFonts w:ascii="Arial" w:hAnsi="Arial" w:cs="Arial"/>
        </w:rPr>
        <w:t xml:space="preserve"> et al., 2001). The intervention provided information on the vulnerability of children to late effects and the importance of positive health behaviours. This may have provided </w:t>
      </w:r>
      <w:r w:rsidR="00646808">
        <w:rPr>
          <w:rFonts w:ascii="Arial" w:hAnsi="Arial" w:cs="Arial"/>
        </w:rPr>
        <w:t xml:space="preserve">some </w:t>
      </w:r>
      <w:r w:rsidRPr="003C7CD1">
        <w:rPr>
          <w:rFonts w:ascii="Arial" w:hAnsi="Arial" w:cs="Arial"/>
        </w:rPr>
        <w:t>understanding and motivation to address their on-going health needs.</w:t>
      </w:r>
      <w:r w:rsidR="00646808">
        <w:rPr>
          <w:rFonts w:ascii="Arial" w:hAnsi="Arial" w:cs="Arial"/>
        </w:rPr>
        <w:t xml:space="preserve"> However, this was only a small component of one workshop.</w:t>
      </w:r>
      <w:r w:rsidRPr="003C7CD1">
        <w:rPr>
          <w:rFonts w:ascii="Arial" w:hAnsi="Arial" w:cs="Arial"/>
        </w:rPr>
        <w:t xml:space="preserve"> F</w:t>
      </w:r>
      <w:r w:rsidR="00646808">
        <w:rPr>
          <w:rFonts w:ascii="Arial" w:hAnsi="Arial" w:cs="Arial"/>
        </w:rPr>
        <w:t>urther</w:t>
      </w:r>
      <w:r w:rsidRPr="003C7CD1">
        <w:rPr>
          <w:rFonts w:ascii="Arial" w:hAnsi="Arial" w:cs="Arial"/>
        </w:rPr>
        <w:t xml:space="preserve"> work would be necessary to explore whether positive health choices </w:t>
      </w:r>
      <w:r w:rsidR="00646808">
        <w:rPr>
          <w:rFonts w:ascii="Arial" w:hAnsi="Arial" w:cs="Arial"/>
        </w:rPr>
        <w:t>made in an intervention could be</w:t>
      </w:r>
      <w:r w:rsidRPr="003C7CD1">
        <w:rPr>
          <w:rFonts w:ascii="Arial" w:hAnsi="Arial" w:cs="Arial"/>
        </w:rPr>
        <w:t xml:space="preserve"> incorporated into behaviour and maintained over the long-term. </w:t>
      </w:r>
    </w:p>
    <w:p w14:paraId="7B38CDB5" w14:textId="50B73D0A" w:rsidR="003C7CD1" w:rsidRDefault="003C7CD1" w:rsidP="003C7CD1">
      <w:pPr>
        <w:spacing w:line="480" w:lineRule="auto"/>
        <w:ind w:firstLine="567"/>
        <w:rPr>
          <w:rFonts w:ascii="Arial" w:hAnsi="Arial" w:cs="Arial"/>
        </w:rPr>
      </w:pPr>
      <w:r w:rsidRPr="003C7CD1">
        <w:rPr>
          <w:rFonts w:ascii="Arial" w:hAnsi="Arial" w:cs="Arial"/>
        </w:rPr>
        <w:t xml:space="preserve">The random effects model was the best model for the parent-reported </w:t>
      </w:r>
      <w:proofErr w:type="spellStart"/>
      <w:r w:rsidRPr="003C7CD1">
        <w:rPr>
          <w:rFonts w:ascii="Arial" w:hAnsi="Arial" w:cs="Arial"/>
        </w:rPr>
        <w:t>PedsQl</w:t>
      </w:r>
      <w:proofErr w:type="spellEnd"/>
      <w:r w:rsidRPr="003C7CD1">
        <w:rPr>
          <w:rFonts w:ascii="Arial" w:hAnsi="Arial" w:cs="Arial"/>
        </w:rPr>
        <w:t xml:space="preserve"> (cancer module) and the child-reported </w:t>
      </w:r>
      <w:proofErr w:type="spellStart"/>
      <w:r w:rsidRPr="003C7CD1">
        <w:rPr>
          <w:rFonts w:ascii="Arial" w:hAnsi="Arial" w:cs="Arial"/>
        </w:rPr>
        <w:t>PedsQl</w:t>
      </w:r>
      <w:proofErr w:type="spellEnd"/>
      <w:r w:rsidRPr="003C7CD1">
        <w:rPr>
          <w:rFonts w:ascii="Arial" w:hAnsi="Arial" w:cs="Arial"/>
        </w:rPr>
        <w:t xml:space="preserve"> (generic) suggesting that the intervention effects differed for individual children and parents. A potential explanation for this differential effect might be the inclusion of survivors and children on-treatment. Both groups have information needs regarding their leukaemia treatment. However, it may be that the intervention was more suitable for children on treatment, especially as it targeted treatment-related distress. The burdens of leukaemia are different in the acute phase (on-treatment) than they are in survivorship and one intervention may not be as effective for both groups. </w:t>
      </w:r>
    </w:p>
    <w:p w14:paraId="1BC9245D" w14:textId="20AD7F54" w:rsidR="00964932" w:rsidRDefault="00964932" w:rsidP="00964932">
      <w:pPr>
        <w:spacing w:line="480" w:lineRule="auto"/>
        <w:ind w:firstLine="567"/>
        <w:rPr>
          <w:rFonts w:ascii="Arial" w:hAnsi="Arial" w:cs="Arial"/>
        </w:rPr>
      </w:pPr>
      <w:r>
        <w:rPr>
          <w:rFonts w:ascii="Arial" w:hAnsi="Arial" w:cs="Arial"/>
        </w:rPr>
        <w:t xml:space="preserve">  Many of the outcome scores improved during the study but not as a direct result of receiving the intervention. </w:t>
      </w:r>
      <w:r w:rsidR="00524267">
        <w:rPr>
          <w:rFonts w:ascii="Arial" w:hAnsi="Arial" w:cs="Arial"/>
        </w:rPr>
        <w:t>Natural improvement over time</w:t>
      </w:r>
      <w:r>
        <w:rPr>
          <w:rFonts w:ascii="Arial" w:hAnsi="Arial" w:cs="Arial"/>
        </w:rPr>
        <w:t xml:space="preserve"> might not explain all of the</w:t>
      </w:r>
      <w:r w:rsidR="00524267">
        <w:rPr>
          <w:rFonts w:ascii="Arial" w:hAnsi="Arial" w:cs="Arial"/>
        </w:rPr>
        <w:t>se</w:t>
      </w:r>
      <w:r>
        <w:rPr>
          <w:rFonts w:ascii="Arial" w:hAnsi="Arial" w:cs="Arial"/>
        </w:rPr>
        <w:t xml:space="preserve"> improvements. Many of the outcomes showed a large improvement in the delay group between time points 2-3 (e.g. child-reported </w:t>
      </w:r>
      <w:proofErr w:type="spellStart"/>
      <w:r>
        <w:rPr>
          <w:rFonts w:ascii="Arial" w:hAnsi="Arial" w:cs="Arial"/>
        </w:rPr>
        <w:t>PedsQl</w:t>
      </w:r>
      <w:proofErr w:type="spellEnd"/>
      <w:r>
        <w:rPr>
          <w:rFonts w:ascii="Arial" w:hAnsi="Arial" w:cs="Arial"/>
        </w:rPr>
        <w:t>; generic and cancer scales)</w:t>
      </w:r>
      <w:r w:rsidR="00524267">
        <w:rPr>
          <w:rFonts w:ascii="Arial" w:hAnsi="Arial" w:cs="Arial"/>
        </w:rPr>
        <w:t>,</w:t>
      </w:r>
      <w:r>
        <w:rPr>
          <w:rFonts w:ascii="Arial" w:hAnsi="Arial" w:cs="Arial"/>
        </w:rPr>
        <w:t xml:space="preserve"> immediately before receiving the intervention. It is possible that preparing for the intervention and filling in outcome measures could have increased motivation in this group or increased communication in families. It has been suggested that increased involvement with healthcare and open communication in families improves adjustment (</w:t>
      </w:r>
      <w:proofErr w:type="spellStart"/>
      <w:r w:rsidR="00A63A98">
        <w:rPr>
          <w:rFonts w:ascii="Arial" w:hAnsi="Arial" w:cs="Arial"/>
        </w:rPr>
        <w:t>Ranmal</w:t>
      </w:r>
      <w:proofErr w:type="spellEnd"/>
      <w:r w:rsidR="00A63A98">
        <w:rPr>
          <w:rFonts w:ascii="Arial" w:hAnsi="Arial" w:cs="Arial"/>
        </w:rPr>
        <w:t xml:space="preserve"> et al., 2008; </w:t>
      </w:r>
      <w:r>
        <w:rPr>
          <w:rFonts w:ascii="Arial" w:hAnsi="Arial" w:cs="Arial"/>
        </w:rPr>
        <w:t xml:space="preserve">Van </w:t>
      </w:r>
      <w:proofErr w:type="spellStart"/>
      <w:r>
        <w:rPr>
          <w:rFonts w:ascii="Arial" w:hAnsi="Arial" w:cs="Arial"/>
        </w:rPr>
        <w:t>Schoors</w:t>
      </w:r>
      <w:proofErr w:type="spellEnd"/>
      <w:r>
        <w:rPr>
          <w:rFonts w:ascii="Arial" w:hAnsi="Arial" w:cs="Arial"/>
        </w:rPr>
        <w:t xml:space="preserve"> et al., 2017). QoL monitoring has also been used as an intervention for children with diabetes as it raised issues which could then be addressed by families and doctors (</w:t>
      </w:r>
      <w:proofErr w:type="spellStart"/>
      <w:r>
        <w:rPr>
          <w:rFonts w:ascii="Arial" w:hAnsi="Arial" w:cs="Arial"/>
        </w:rPr>
        <w:t>DeWit</w:t>
      </w:r>
      <w:proofErr w:type="spellEnd"/>
      <w:r>
        <w:rPr>
          <w:rFonts w:ascii="Arial" w:hAnsi="Arial" w:cs="Arial"/>
        </w:rPr>
        <w:t xml:space="preserve"> et al., 2008). This might mean that the wait-list control design obscured some of the effects of the intervention.  </w:t>
      </w:r>
    </w:p>
    <w:p w14:paraId="4D388FAA" w14:textId="2C59C80A" w:rsidR="003C7CD1" w:rsidRPr="003C7CD1" w:rsidRDefault="003C7CD1" w:rsidP="00524267">
      <w:pPr>
        <w:spacing w:line="480" w:lineRule="auto"/>
        <w:ind w:firstLine="567"/>
        <w:rPr>
          <w:rFonts w:ascii="Arial" w:hAnsi="Arial" w:cs="Arial"/>
        </w:rPr>
      </w:pPr>
      <w:r w:rsidRPr="003C7CD1">
        <w:rPr>
          <w:rFonts w:ascii="Arial" w:hAnsi="Arial" w:cs="Arial"/>
        </w:rPr>
        <w:t xml:space="preserve">Measurement may also have been affected by disease status. The </w:t>
      </w:r>
      <w:proofErr w:type="spellStart"/>
      <w:r w:rsidRPr="003C7CD1">
        <w:rPr>
          <w:rFonts w:ascii="Arial" w:hAnsi="Arial" w:cs="Arial"/>
        </w:rPr>
        <w:t>PedsQl</w:t>
      </w:r>
      <w:proofErr w:type="spellEnd"/>
      <w:r w:rsidRPr="003C7CD1">
        <w:rPr>
          <w:rFonts w:ascii="Arial" w:hAnsi="Arial" w:cs="Arial"/>
        </w:rPr>
        <w:t xml:space="preserve"> (cancer module) is specific to issues around cancer-treatment so may not be as relevant to issues around survivorship. This may explain why changes were detectable using the </w:t>
      </w:r>
      <w:r w:rsidR="00454960">
        <w:rPr>
          <w:rFonts w:ascii="Arial" w:hAnsi="Arial" w:cs="Arial"/>
        </w:rPr>
        <w:t xml:space="preserve">parent-reported </w:t>
      </w:r>
      <w:r w:rsidRPr="003C7CD1">
        <w:rPr>
          <w:rFonts w:ascii="Arial" w:hAnsi="Arial" w:cs="Arial"/>
        </w:rPr>
        <w:t>generic</w:t>
      </w:r>
      <w:r w:rsidR="00454960">
        <w:rPr>
          <w:rFonts w:ascii="Arial" w:hAnsi="Arial" w:cs="Arial"/>
        </w:rPr>
        <w:t xml:space="preserve"> scale</w:t>
      </w:r>
      <w:r w:rsidRPr="003C7CD1">
        <w:rPr>
          <w:rFonts w:ascii="Arial" w:hAnsi="Arial" w:cs="Arial"/>
        </w:rPr>
        <w:t xml:space="preserve"> but not the cancer-specific scale. Had the intervention only included children on-treatment, improved scores on the cancer-specific scale may have been demonstrable. Other outcome measures were also less relevant to those not on-treatment. Questions about Vincristine injections (in the treatment anxiety scale) could not be answered by children off-treatment, meaning that the sample size for this scale was smaller. </w:t>
      </w:r>
    </w:p>
    <w:p w14:paraId="1943D0C8" w14:textId="3AFA7310" w:rsidR="00524267" w:rsidRDefault="003C7CD1" w:rsidP="003C7CD1">
      <w:pPr>
        <w:spacing w:line="480" w:lineRule="auto"/>
        <w:ind w:firstLine="567"/>
        <w:rPr>
          <w:rFonts w:ascii="Arial" w:hAnsi="Arial" w:cs="Arial"/>
        </w:rPr>
      </w:pPr>
      <w:r w:rsidRPr="003C7CD1">
        <w:rPr>
          <w:rFonts w:ascii="Arial" w:hAnsi="Arial" w:cs="Arial"/>
        </w:rPr>
        <w:t>While there is evidence of improvement in Qo</w:t>
      </w:r>
      <w:r w:rsidR="008D0F4E">
        <w:rPr>
          <w:rFonts w:ascii="Arial" w:hAnsi="Arial" w:cs="Arial"/>
        </w:rPr>
        <w:t>L</w:t>
      </w:r>
      <w:r w:rsidRPr="003C7CD1">
        <w:rPr>
          <w:rFonts w:ascii="Arial" w:hAnsi="Arial" w:cs="Arial"/>
        </w:rPr>
        <w:t>, there was little evidence of improvement in emotional and behavioural problems (as measured by the SDQ) scores associated with the intervention. Scores had improved slightly over the course of the study</w:t>
      </w:r>
      <w:r w:rsidR="00524267">
        <w:rPr>
          <w:rFonts w:ascii="Arial" w:hAnsi="Arial" w:cs="Arial"/>
        </w:rPr>
        <w:t>,</w:t>
      </w:r>
      <w:r w:rsidRPr="003C7CD1">
        <w:rPr>
          <w:rFonts w:ascii="Arial" w:hAnsi="Arial" w:cs="Arial"/>
        </w:rPr>
        <w:t xml:space="preserve"> but this change was not significant</w:t>
      </w:r>
      <w:r w:rsidR="00524267">
        <w:rPr>
          <w:rFonts w:ascii="Arial" w:hAnsi="Arial" w:cs="Arial"/>
        </w:rPr>
        <w:t>,</w:t>
      </w:r>
      <w:r w:rsidRPr="003C7CD1">
        <w:rPr>
          <w:rFonts w:ascii="Arial" w:hAnsi="Arial" w:cs="Arial"/>
        </w:rPr>
        <w:t xml:space="preserve"> and scores were still well below those of the healthy sample (shown in Table 7.3</w:t>
      </w:r>
      <w:r w:rsidR="008D0F4E">
        <w:rPr>
          <w:rFonts w:ascii="Arial" w:hAnsi="Arial" w:cs="Arial"/>
        </w:rPr>
        <w:t>)</w:t>
      </w:r>
      <w:r w:rsidRPr="003C7CD1">
        <w:rPr>
          <w:rFonts w:ascii="Arial" w:hAnsi="Arial" w:cs="Arial"/>
        </w:rPr>
        <w:t xml:space="preserve">. This was the only outcome not to be associated with time since diagnosis, which suggests that behaviour does not necessarily improve after treatment ends. Behaviour problems are a substantial burden during leukaemia treatment. Steroid use is particularly associated with mood problems. The effects of steroids are often experienced as the most difficult aspect of leukaemia treatment for children and families and can affect the ability of parents to maintain normal discipline (Adams et al., 2016). </w:t>
      </w:r>
      <w:r w:rsidR="002F5900">
        <w:rPr>
          <w:rFonts w:ascii="Arial" w:hAnsi="Arial" w:cs="Arial"/>
        </w:rPr>
        <w:t xml:space="preserve">Steroid and chemotherapy treatments were not recorded as part of the outcome measurements. Therefore, it is also possible that steroid treatment during the study period might have affected QoL. </w:t>
      </w:r>
    </w:p>
    <w:p w14:paraId="0DEC50CA" w14:textId="253491F7" w:rsidR="003C7CD1" w:rsidRPr="003C7CD1" w:rsidRDefault="003C7CD1" w:rsidP="003C7CD1">
      <w:pPr>
        <w:spacing w:line="480" w:lineRule="auto"/>
        <w:ind w:firstLine="567"/>
        <w:rPr>
          <w:rFonts w:ascii="Arial" w:hAnsi="Arial" w:cs="Arial"/>
        </w:rPr>
      </w:pPr>
      <w:r w:rsidRPr="003C7CD1">
        <w:rPr>
          <w:rFonts w:ascii="Arial" w:hAnsi="Arial" w:cs="Arial"/>
        </w:rPr>
        <w:t xml:space="preserve">The effects of steroids were explained in workshop one, as a side effect of treatment. However, the psychological effects of this may not have been dealt with in enough detail to impact behavioural problems associated with their use. </w:t>
      </w:r>
      <w:r w:rsidR="00C938EE">
        <w:rPr>
          <w:rFonts w:ascii="Arial" w:hAnsi="Arial" w:cs="Arial"/>
        </w:rPr>
        <w:t xml:space="preserve">Two families said they would have liked more information about steroids to be part of the intervention. </w:t>
      </w:r>
      <w:r w:rsidRPr="003C7CD1">
        <w:rPr>
          <w:rFonts w:ascii="Arial" w:hAnsi="Arial" w:cs="Arial"/>
        </w:rPr>
        <w:t xml:space="preserve">It is </w:t>
      </w:r>
      <w:r w:rsidR="00C938EE">
        <w:rPr>
          <w:rFonts w:ascii="Arial" w:hAnsi="Arial" w:cs="Arial"/>
        </w:rPr>
        <w:t xml:space="preserve">also </w:t>
      </w:r>
      <w:r w:rsidRPr="003C7CD1">
        <w:rPr>
          <w:rFonts w:ascii="Arial" w:hAnsi="Arial" w:cs="Arial"/>
        </w:rPr>
        <w:t xml:space="preserve">possible that the child and other family members need coping skills training in addition to information to be able to cope with the effects of steroids. Behaviour problems can persist in survivors, including increased rates of antisocial behaviour (Schultz et al., 2007) and lower behavioural inhibition (Campbell et al., 2009). These problems may reflect changes which occur in family functioning during treatment and may require other interventions to improve outcomes (e.g. family teamwork). There may also be changes in brain function caused by chemotherapy which change executive function and coping strategies (Campbell et al., 2009). </w:t>
      </w:r>
    </w:p>
    <w:p w14:paraId="3DE41BAA" w14:textId="77777777" w:rsidR="003C7CD1" w:rsidRPr="003C7CD1" w:rsidRDefault="003C7CD1" w:rsidP="003C7CD1">
      <w:pPr>
        <w:spacing w:line="480" w:lineRule="auto"/>
        <w:ind w:firstLine="567"/>
        <w:rPr>
          <w:rFonts w:ascii="Arial" w:hAnsi="Arial" w:cs="Arial"/>
        </w:rPr>
      </w:pPr>
      <w:r w:rsidRPr="003C7CD1">
        <w:rPr>
          <w:rFonts w:ascii="Arial" w:hAnsi="Arial" w:cs="Arial"/>
        </w:rPr>
        <w:t xml:space="preserve">There were no effects of the intervention on caregiver burden or parent-reported child confidence. These outcomes were assessed using adapted versions of questionnaires as there were no measures specific to paediatric cancer. The lack of effect may be because the intervention is not effective in improving these outcomes, or because the study was underpowered to detect an effect. It is also possible that these measures are not sensitive enough to identify changes. A systematic review found no measures of caregiver burden for paediatric cancer which had been adequately evaluated, and which captured the changing roles and responsibilities in families (Shilling et al., 2016). </w:t>
      </w:r>
    </w:p>
    <w:p w14:paraId="73063121" w14:textId="77777777" w:rsidR="003C7CD1" w:rsidRPr="003C7CD1" w:rsidRDefault="003C7CD1" w:rsidP="003C7CD1">
      <w:pPr>
        <w:spacing w:line="480" w:lineRule="auto"/>
        <w:ind w:firstLine="567"/>
        <w:rPr>
          <w:rFonts w:ascii="Arial" w:hAnsi="Arial" w:cs="Arial"/>
        </w:rPr>
      </w:pPr>
      <w:r w:rsidRPr="003C7CD1">
        <w:rPr>
          <w:rFonts w:ascii="Arial" w:hAnsi="Arial" w:cs="Arial"/>
        </w:rPr>
        <w:t xml:space="preserve">Acceptability of the intervention was high. Attendance at the workshops was 85% for the complete program of 4 workshops. Parents and children universally rated the intervention as useful, enjoyable, interesting and friendly. All families said they would recommend the intervention to other families in the same position. Learning in a social and interactive environment, where children could ask questions, was seen as a benefit of the intervention. Some of the families said that their child had known little about leukaemia before the intervention or had worried they had done something themselves to get the illness. Parents sometimes struggled to answer their questions. This highlights the need for information directed to children with leukaemia, even in the years after treatment where the child may have less opportunities to ask questions. Some of these children had been treated when they were very young and may not have understood the illness at the time.  </w:t>
      </w:r>
    </w:p>
    <w:p w14:paraId="4F97C02A" w14:textId="77777777" w:rsidR="003C7CD1" w:rsidRPr="003C7CD1" w:rsidRDefault="003C7CD1" w:rsidP="003C7CD1">
      <w:pPr>
        <w:spacing w:line="480" w:lineRule="auto"/>
        <w:ind w:firstLine="567"/>
        <w:rPr>
          <w:rFonts w:ascii="Arial" w:hAnsi="Arial" w:cs="Arial"/>
        </w:rPr>
      </w:pPr>
      <w:r w:rsidRPr="003C7CD1">
        <w:rPr>
          <w:rFonts w:ascii="Arial" w:hAnsi="Arial" w:cs="Arial"/>
        </w:rPr>
        <w:t xml:space="preserve">Many of the families said that learning about leukaemia had helped their child to communicate with others. Some children on-treatment were able to communicate their needs better, while survivors talked more about leukaemia with family and friends. These improvements in communication could help to improve QoL through improving symptom management, communicating with health providers, and improving family or peer relationships. Open communication in families and perceived social support have been associated with better child adjustment after a </w:t>
      </w:r>
      <w:proofErr w:type="spellStart"/>
      <w:r w:rsidRPr="003C7CD1">
        <w:rPr>
          <w:rFonts w:ascii="Arial" w:hAnsi="Arial" w:cs="Arial"/>
        </w:rPr>
        <w:t>pediatric</w:t>
      </w:r>
      <w:proofErr w:type="spellEnd"/>
      <w:r w:rsidRPr="003C7CD1">
        <w:rPr>
          <w:rFonts w:ascii="Arial" w:hAnsi="Arial" w:cs="Arial"/>
        </w:rPr>
        <w:t xml:space="preserve"> cancer diagnosis (Van </w:t>
      </w:r>
      <w:proofErr w:type="spellStart"/>
      <w:r w:rsidRPr="003C7CD1">
        <w:rPr>
          <w:rFonts w:ascii="Arial" w:hAnsi="Arial" w:cs="Arial"/>
        </w:rPr>
        <w:t>Schoors</w:t>
      </w:r>
      <w:proofErr w:type="spellEnd"/>
      <w:r w:rsidRPr="003C7CD1">
        <w:rPr>
          <w:rFonts w:ascii="Arial" w:hAnsi="Arial" w:cs="Arial"/>
        </w:rPr>
        <w:t xml:space="preserve"> et al., 2017; Kazak et al., 1997; </w:t>
      </w:r>
      <w:proofErr w:type="spellStart"/>
      <w:r w:rsidRPr="003C7CD1">
        <w:rPr>
          <w:rFonts w:ascii="Arial" w:hAnsi="Arial" w:cs="Arial"/>
        </w:rPr>
        <w:t>Kupst</w:t>
      </w:r>
      <w:proofErr w:type="spellEnd"/>
      <w:r w:rsidRPr="003C7CD1">
        <w:rPr>
          <w:rFonts w:ascii="Arial" w:hAnsi="Arial" w:cs="Arial"/>
        </w:rPr>
        <w:t xml:space="preserve"> &amp; Schulman, 1988). </w:t>
      </w:r>
    </w:p>
    <w:p w14:paraId="0BB3EACB" w14:textId="382DD4E0" w:rsidR="003C7CD1" w:rsidRPr="003C7CD1" w:rsidRDefault="003C7CD1" w:rsidP="003C7CD1">
      <w:pPr>
        <w:spacing w:line="480" w:lineRule="auto"/>
        <w:ind w:firstLine="567"/>
        <w:rPr>
          <w:rFonts w:ascii="Arial" w:hAnsi="Arial" w:cs="Arial"/>
        </w:rPr>
      </w:pPr>
      <w:r w:rsidRPr="003C7CD1">
        <w:rPr>
          <w:rFonts w:ascii="Arial" w:hAnsi="Arial" w:cs="Arial"/>
        </w:rPr>
        <w:t xml:space="preserve">The results from the </w:t>
      </w:r>
      <w:proofErr w:type="spellStart"/>
      <w:r w:rsidRPr="003C7CD1">
        <w:rPr>
          <w:rFonts w:ascii="Arial" w:hAnsi="Arial" w:cs="Arial"/>
        </w:rPr>
        <w:t>Peds</w:t>
      </w:r>
      <w:r w:rsidR="00524267">
        <w:rPr>
          <w:rFonts w:ascii="Arial" w:hAnsi="Arial" w:cs="Arial"/>
        </w:rPr>
        <w:t>Q</w:t>
      </w:r>
      <w:r w:rsidRPr="003C7CD1">
        <w:rPr>
          <w:rFonts w:ascii="Arial" w:hAnsi="Arial" w:cs="Arial"/>
        </w:rPr>
        <w:t>l</w:t>
      </w:r>
      <w:proofErr w:type="spellEnd"/>
      <w:r w:rsidRPr="003C7CD1">
        <w:rPr>
          <w:rFonts w:ascii="Arial" w:hAnsi="Arial" w:cs="Arial"/>
        </w:rPr>
        <w:t xml:space="preserve"> generic and cancer-specific scales favouring a random effects model, may suggest that it is more appropriate to deliver the intervention to children on-treatment only. However, the mix of children on and off-treatment was often seen as a benefit by families and had been a reason for participation for some. Parents of children on-treatment wanted their child to see others who had gone through the same thing and ‘come out the other side’. </w:t>
      </w:r>
    </w:p>
    <w:p w14:paraId="7DC55231" w14:textId="32B52773" w:rsidR="003C7CD1" w:rsidRPr="003C7CD1" w:rsidRDefault="003C7CD1" w:rsidP="00322166">
      <w:pPr>
        <w:spacing w:line="480" w:lineRule="auto"/>
        <w:ind w:firstLine="567"/>
        <w:rPr>
          <w:rFonts w:ascii="Arial" w:hAnsi="Arial" w:cs="Arial"/>
        </w:rPr>
      </w:pPr>
      <w:r w:rsidRPr="003C7CD1">
        <w:rPr>
          <w:rFonts w:ascii="Arial" w:hAnsi="Arial" w:cs="Arial"/>
        </w:rPr>
        <w:t xml:space="preserve">Almost half of the families (21/44) said they had some scheduling or travel issues relating to attending the intervention. Travelling to the hospital for 4 workshops on consecutive weeks was a substantial time commitment, especially when balancing other family and work commitments. While it was feasible to run the workshops, the commitment asked from families was high and probably deterred some from participating. The workshops were run at various times to fit in with </w:t>
      </w:r>
      <w:proofErr w:type="gramStart"/>
      <w:r w:rsidRPr="003C7CD1">
        <w:rPr>
          <w:rFonts w:ascii="Arial" w:hAnsi="Arial" w:cs="Arial"/>
        </w:rPr>
        <w:t>families;</w:t>
      </w:r>
      <w:proofErr w:type="gramEnd"/>
      <w:r w:rsidRPr="003C7CD1">
        <w:rPr>
          <w:rFonts w:ascii="Arial" w:hAnsi="Arial" w:cs="Arial"/>
        </w:rPr>
        <w:t xml:space="preserve"> including during school hours, holidays, weekends and evenings. However, no time was perfect for all families and this remained a challenge throughout the recruitment process. It was especially problematic for the delay group who had to commit to the workshops 3 months in advance. There may be ways to run the workshop program to reduce this burden, such as reducing to 2 longer workshops, or an all-day program. For the children still receiving treatment it might be more effective to run the workshops alongside existing clinical appointments.   </w:t>
      </w:r>
    </w:p>
    <w:p w14:paraId="15EF0C80" w14:textId="77777777" w:rsidR="003C7CD1" w:rsidRPr="003C7CD1" w:rsidRDefault="003C7CD1" w:rsidP="003C7CD1">
      <w:pPr>
        <w:spacing w:line="480" w:lineRule="auto"/>
        <w:rPr>
          <w:rFonts w:ascii="Arial" w:hAnsi="Arial" w:cs="Arial"/>
          <w:b/>
          <w:bCs/>
        </w:rPr>
      </w:pPr>
      <w:r w:rsidRPr="003C7CD1">
        <w:rPr>
          <w:rFonts w:ascii="Arial" w:hAnsi="Arial" w:cs="Arial"/>
          <w:b/>
          <w:bCs/>
        </w:rPr>
        <w:t>7.6    Limitations of the study</w:t>
      </w:r>
    </w:p>
    <w:p w14:paraId="5D7F460A" w14:textId="6AB72CFC" w:rsidR="003C7CD1" w:rsidRPr="003C7CD1" w:rsidRDefault="003C7CD1" w:rsidP="00322166">
      <w:pPr>
        <w:spacing w:line="480" w:lineRule="auto"/>
        <w:ind w:firstLine="567"/>
        <w:rPr>
          <w:rFonts w:ascii="Arial" w:hAnsi="Arial" w:cs="Arial"/>
        </w:rPr>
      </w:pPr>
      <w:r w:rsidRPr="003C7CD1">
        <w:rPr>
          <w:rFonts w:ascii="Arial" w:hAnsi="Arial" w:cs="Arial"/>
        </w:rPr>
        <w:t xml:space="preserve">A limitation of the study was the small sample size. As well as reducing the power to detect effects it prevented the examination of potentially important moderators of effect such as stage of treatment, treatment regimen or age of the child. The study achieved a 17.5% recruitment rate. As shown in Figure 1, 63.5% of the targeted sample were not contactable by phone and did not reply to mailings. This may represent difficulties in recruiting children no longer receiving treatment, as some of the contact details were not current. Of the 3 children with AML recruited to the study, 2 withdrew due to illness. This reflects the increased burden of AML treatment and means that the results of this study may not generalise beyond ALL. There is a need for more interventions aimed at children with AML as the burdens associated with treatment may be different. This would have additional implications for recruiting an adequate sample as AML is much rarer than ALL. It might, therefore, require a different mode of delivery such as eHealth (computer or telephone) as children would need to be recruited over a wider area. </w:t>
      </w:r>
    </w:p>
    <w:p w14:paraId="76AEC36C" w14:textId="77777777" w:rsidR="003C7CD1" w:rsidRPr="003C7CD1" w:rsidRDefault="003C7CD1" w:rsidP="003C7CD1">
      <w:pPr>
        <w:spacing w:line="480" w:lineRule="auto"/>
        <w:rPr>
          <w:rFonts w:ascii="Arial" w:hAnsi="Arial" w:cs="Arial"/>
          <w:b/>
          <w:bCs/>
        </w:rPr>
      </w:pPr>
      <w:r w:rsidRPr="003C7CD1">
        <w:rPr>
          <w:rFonts w:ascii="Arial" w:hAnsi="Arial" w:cs="Arial"/>
          <w:b/>
          <w:bCs/>
        </w:rPr>
        <w:t xml:space="preserve">7.7     Summary </w:t>
      </w:r>
    </w:p>
    <w:p w14:paraId="298C059D" w14:textId="667B4F6D" w:rsidR="003C7CD1" w:rsidRPr="003C7CD1" w:rsidRDefault="003C7CD1" w:rsidP="003C7CD1">
      <w:pPr>
        <w:spacing w:line="480" w:lineRule="auto"/>
        <w:ind w:firstLine="567"/>
        <w:rPr>
          <w:rFonts w:ascii="Arial" w:hAnsi="Arial" w:cs="Arial"/>
        </w:rPr>
      </w:pPr>
      <w:r w:rsidRPr="003C7CD1">
        <w:rPr>
          <w:rFonts w:ascii="Arial" w:hAnsi="Arial" w:cs="Arial"/>
        </w:rPr>
        <w:t>This study has provided evidence of improvement</w:t>
      </w:r>
      <w:r w:rsidR="00524267">
        <w:rPr>
          <w:rFonts w:ascii="Arial" w:hAnsi="Arial" w:cs="Arial"/>
        </w:rPr>
        <w:t>s</w:t>
      </w:r>
      <w:r w:rsidRPr="003C7CD1">
        <w:rPr>
          <w:rFonts w:ascii="Arial" w:hAnsi="Arial" w:cs="Arial"/>
        </w:rPr>
        <w:t xml:space="preserve"> in QoL following a psychoeducational intervention for children treated for leukaemia. Psychoeducational interventions designed to improve knowledge have been evaluated in many chronic conditions. However, no similar group interventions delivered specifically to children with leukaemia and based on education rather than coping skills have been identified in the literature. It is encouraging that preliminary results suggest this may be effective in this group, and that the intervention was rated as highly acceptable and beneficial by families. </w:t>
      </w:r>
    </w:p>
    <w:p w14:paraId="7BC029C7" w14:textId="1045A0F5" w:rsidR="003C7CD1" w:rsidRPr="003C7CD1" w:rsidRDefault="003C7CD1" w:rsidP="003C7CD1">
      <w:pPr>
        <w:spacing w:after="160" w:line="480" w:lineRule="auto"/>
        <w:ind w:firstLine="567"/>
        <w:rPr>
          <w:rFonts w:ascii="Arial" w:hAnsi="Arial" w:cs="Arial"/>
        </w:rPr>
      </w:pPr>
      <w:r w:rsidRPr="003C7CD1">
        <w:rPr>
          <w:rFonts w:ascii="Arial" w:hAnsi="Arial" w:cs="Arial"/>
        </w:rPr>
        <w:t xml:space="preserve">This study also demonstrates the difficulty of recruiting samples of sufficient size for relatively rare conditions. Various methods were used to improve recruitment; including repeated attempts to contact </w:t>
      </w:r>
      <w:r w:rsidR="00454960">
        <w:rPr>
          <w:rFonts w:ascii="Arial" w:hAnsi="Arial" w:cs="Arial"/>
        </w:rPr>
        <w:t>families</w:t>
      </w:r>
      <w:r w:rsidRPr="003C7CD1">
        <w:rPr>
          <w:rFonts w:ascii="Arial" w:hAnsi="Arial" w:cs="Arial"/>
        </w:rPr>
        <w:t xml:space="preserve">, involvement of family support Facebook groups, arrangement of workshop schedules to fit in with families and using a multicentre approach. Even using these approaches the study fell short of its recruitment target. Examining barriers to participation may suggest ways to improve recruitment and would increase the generalisability of intervention research. Chapter 8 will report the results of an interview study with a sample of families who chose not to participate in this intervention, in an attempt to identify these barriers. </w:t>
      </w:r>
    </w:p>
    <w:p w14:paraId="5B616311" w14:textId="422267CE" w:rsidR="00834843" w:rsidRPr="00750AFC" w:rsidRDefault="00834843" w:rsidP="00750AFC">
      <w:pPr>
        <w:spacing w:line="480" w:lineRule="auto"/>
        <w:rPr>
          <w:rFonts w:ascii="Arial" w:hAnsi="Arial" w:cs="Arial"/>
        </w:rPr>
      </w:pPr>
    </w:p>
    <w:p w14:paraId="3CF52181" w14:textId="23131946" w:rsidR="00834843" w:rsidRPr="00750AFC" w:rsidRDefault="00834843" w:rsidP="00750AFC">
      <w:pPr>
        <w:spacing w:line="480" w:lineRule="auto"/>
        <w:rPr>
          <w:rFonts w:ascii="Arial" w:hAnsi="Arial" w:cs="Arial"/>
        </w:rPr>
      </w:pPr>
    </w:p>
    <w:p w14:paraId="2EBD49E1" w14:textId="2EC8001A" w:rsidR="00834843" w:rsidRPr="00750AFC" w:rsidRDefault="00834843" w:rsidP="00750AFC">
      <w:pPr>
        <w:spacing w:line="480" w:lineRule="auto"/>
        <w:rPr>
          <w:rFonts w:ascii="Arial" w:hAnsi="Arial" w:cs="Arial"/>
        </w:rPr>
      </w:pPr>
    </w:p>
    <w:p w14:paraId="49B8A43C" w14:textId="4B8173E1" w:rsidR="00834843" w:rsidRPr="00750AFC" w:rsidRDefault="00834843" w:rsidP="00750AFC">
      <w:pPr>
        <w:spacing w:line="480" w:lineRule="auto"/>
        <w:rPr>
          <w:rFonts w:ascii="Arial" w:hAnsi="Arial" w:cs="Arial"/>
        </w:rPr>
      </w:pPr>
    </w:p>
    <w:p w14:paraId="40474FA9" w14:textId="79A3DA52" w:rsidR="00834843" w:rsidRPr="00750AFC" w:rsidRDefault="00834843" w:rsidP="00750AFC">
      <w:pPr>
        <w:spacing w:line="480" w:lineRule="auto"/>
        <w:rPr>
          <w:rFonts w:ascii="Arial" w:hAnsi="Arial" w:cs="Arial"/>
        </w:rPr>
      </w:pPr>
    </w:p>
    <w:p w14:paraId="48D0E13D" w14:textId="105DB6A8" w:rsidR="00094F30" w:rsidRPr="00750AFC" w:rsidRDefault="00094F30" w:rsidP="00750AFC">
      <w:pPr>
        <w:spacing w:line="480" w:lineRule="auto"/>
        <w:rPr>
          <w:rFonts w:ascii="Arial" w:hAnsi="Arial" w:cs="Arial"/>
        </w:rPr>
      </w:pPr>
    </w:p>
    <w:p w14:paraId="7635082B" w14:textId="6B876237" w:rsidR="00094F30" w:rsidRPr="00750AFC" w:rsidRDefault="00094F30" w:rsidP="00750AFC">
      <w:pPr>
        <w:spacing w:line="480" w:lineRule="auto"/>
        <w:rPr>
          <w:rFonts w:ascii="Arial" w:hAnsi="Arial" w:cs="Arial"/>
        </w:rPr>
      </w:pPr>
    </w:p>
    <w:p w14:paraId="43CFB6EA" w14:textId="12A90E3F" w:rsidR="00094F30" w:rsidRPr="00750AFC" w:rsidRDefault="00094F30" w:rsidP="00750AFC">
      <w:pPr>
        <w:spacing w:line="480" w:lineRule="auto"/>
        <w:rPr>
          <w:rFonts w:ascii="Arial" w:hAnsi="Arial" w:cs="Arial"/>
        </w:rPr>
      </w:pPr>
    </w:p>
    <w:p w14:paraId="7A943530" w14:textId="22C97C62" w:rsidR="00094F30" w:rsidRPr="00750AFC" w:rsidRDefault="00094F30" w:rsidP="00750AFC">
      <w:pPr>
        <w:spacing w:line="480" w:lineRule="auto"/>
        <w:rPr>
          <w:rFonts w:ascii="Arial" w:hAnsi="Arial" w:cs="Arial"/>
        </w:rPr>
      </w:pPr>
    </w:p>
    <w:p w14:paraId="26B57E84" w14:textId="1BC3494D" w:rsidR="00094F30" w:rsidRPr="00750AFC" w:rsidRDefault="00094F30" w:rsidP="00750AFC">
      <w:pPr>
        <w:spacing w:line="480" w:lineRule="auto"/>
        <w:rPr>
          <w:rFonts w:ascii="Arial" w:hAnsi="Arial" w:cs="Arial"/>
        </w:rPr>
      </w:pPr>
    </w:p>
    <w:p w14:paraId="2DDFBD0E" w14:textId="7B6490C2" w:rsidR="00094F30" w:rsidRPr="00750AFC" w:rsidRDefault="00094F30" w:rsidP="00750AFC">
      <w:pPr>
        <w:spacing w:line="480" w:lineRule="auto"/>
        <w:rPr>
          <w:rFonts w:ascii="Arial" w:hAnsi="Arial" w:cs="Arial"/>
        </w:rPr>
      </w:pPr>
    </w:p>
    <w:p w14:paraId="1CFF2E27" w14:textId="37D633B1" w:rsidR="001F1B67" w:rsidRDefault="001F1B67" w:rsidP="00034A3B">
      <w:pPr>
        <w:spacing w:line="480" w:lineRule="auto"/>
        <w:rPr>
          <w:rFonts w:ascii="Arial" w:hAnsi="Arial" w:cs="Arial"/>
        </w:rPr>
      </w:pPr>
    </w:p>
    <w:p w14:paraId="2F89CCD7" w14:textId="54842F24" w:rsidR="00B52266" w:rsidRDefault="00B52266" w:rsidP="00034A3B">
      <w:pPr>
        <w:spacing w:line="480" w:lineRule="auto"/>
        <w:rPr>
          <w:rFonts w:ascii="Arial" w:hAnsi="Arial" w:cs="Arial"/>
        </w:rPr>
      </w:pPr>
    </w:p>
    <w:p w14:paraId="6E116C84" w14:textId="77777777" w:rsidR="00B52266" w:rsidRDefault="00B52266" w:rsidP="00034A3B">
      <w:pPr>
        <w:spacing w:line="480" w:lineRule="auto"/>
        <w:rPr>
          <w:rFonts w:ascii="Arial" w:hAnsi="Arial" w:cs="Arial"/>
        </w:rPr>
      </w:pPr>
    </w:p>
    <w:p w14:paraId="35822EC4" w14:textId="77777777" w:rsidR="00C510DA" w:rsidRPr="00C25B99" w:rsidRDefault="00C510DA" w:rsidP="00C510DA">
      <w:pPr>
        <w:spacing w:line="480" w:lineRule="auto"/>
        <w:jc w:val="center"/>
        <w:rPr>
          <w:rFonts w:ascii="Arial" w:hAnsi="Arial" w:cs="Arial"/>
          <w:b/>
          <w:sz w:val="24"/>
          <w:szCs w:val="24"/>
        </w:rPr>
      </w:pPr>
      <w:r w:rsidRPr="00C25B99">
        <w:rPr>
          <w:rFonts w:ascii="Arial" w:hAnsi="Arial" w:cs="Arial"/>
          <w:b/>
          <w:sz w:val="24"/>
          <w:szCs w:val="24"/>
        </w:rPr>
        <w:t>Chapter 8</w:t>
      </w:r>
    </w:p>
    <w:p w14:paraId="5E48E839" w14:textId="5A3C8F93" w:rsidR="00C510DA" w:rsidRPr="00C25B99" w:rsidRDefault="00C510DA" w:rsidP="00C510DA">
      <w:pPr>
        <w:spacing w:line="480" w:lineRule="auto"/>
        <w:jc w:val="center"/>
        <w:rPr>
          <w:rFonts w:ascii="Arial" w:hAnsi="Arial" w:cs="Arial"/>
          <w:b/>
          <w:sz w:val="24"/>
          <w:szCs w:val="24"/>
        </w:rPr>
      </w:pPr>
      <w:r w:rsidRPr="00C25B99">
        <w:rPr>
          <w:rFonts w:ascii="Arial" w:hAnsi="Arial" w:cs="Arial"/>
          <w:b/>
          <w:sz w:val="24"/>
          <w:szCs w:val="24"/>
        </w:rPr>
        <w:t xml:space="preserve">Barriers to participation in </w:t>
      </w:r>
      <w:r>
        <w:rPr>
          <w:rFonts w:ascii="Arial" w:hAnsi="Arial" w:cs="Arial"/>
          <w:b/>
          <w:sz w:val="24"/>
          <w:szCs w:val="24"/>
        </w:rPr>
        <w:t>the leukaemia</w:t>
      </w:r>
      <w:r w:rsidRPr="00C25B99">
        <w:rPr>
          <w:rFonts w:ascii="Arial" w:hAnsi="Arial" w:cs="Arial"/>
          <w:b/>
          <w:sz w:val="24"/>
          <w:szCs w:val="24"/>
        </w:rPr>
        <w:t xml:space="preserve"> intervention: </w:t>
      </w:r>
      <w:r w:rsidR="008D0F4E">
        <w:rPr>
          <w:rFonts w:ascii="Arial" w:hAnsi="Arial" w:cs="Arial"/>
          <w:b/>
          <w:sz w:val="24"/>
          <w:szCs w:val="24"/>
        </w:rPr>
        <w:t>A</w:t>
      </w:r>
      <w:r w:rsidRPr="00C25B99">
        <w:rPr>
          <w:rFonts w:ascii="Arial" w:hAnsi="Arial" w:cs="Arial"/>
          <w:b/>
          <w:sz w:val="24"/>
          <w:szCs w:val="24"/>
        </w:rPr>
        <w:t xml:space="preserve"> qualitative interview study with parents</w:t>
      </w:r>
    </w:p>
    <w:p w14:paraId="2E01B670" w14:textId="77777777" w:rsidR="00C510DA" w:rsidRDefault="00C510DA" w:rsidP="00C510DA">
      <w:pPr>
        <w:spacing w:line="480" w:lineRule="auto"/>
        <w:rPr>
          <w:rFonts w:ascii="Arial" w:hAnsi="Arial" w:cs="Arial"/>
          <w:b/>
        </w:rPr>
      </w:pPr>
    </w:p>
    <w:p w14:paraId="064AFC5E" w14:textId="65133703" w:rsidR="00C510DA" w:rsidRDefault="00C510DA" w:rsidP="00322166">
      <w:pPr>
        <w:spacing w:line="480" w:lineRule="auto"/>
        <w:ind w:firstLine="720"/>
        <w:rPr>
          <w:rFonts w:ascii="Arial" w:hAnsi="Arial" w:cs="Arial"/>
          <w:b/>
        </w:rPr>
      </w:pPr>
      <w:r>
        <w:rPr>
          <w:rFonts w:ascii="Arial" w:hAnsi="Arial" w:cs="Arial"/>
        </w:rPr>
        <w:t xml:space="preserve">Psychoeducational interventions delivered to children with cancer and other chronic conditions are often limited by small sample sizes, typically failing to reach recruitment targets. As described in the previous chapter, the evaluation of the leukaemia intervention reported difficulties with recruiting an adequate sample of children with leukaemia. Even using a multisite approach, flexibility in intervention scheduling and different ways of reaching families, the actual sample was well below the targeted sample size. As interventions need to be evaluated using good quality studies, efforts to improve recruitment are important. The MRC guidelines for evaluating complex interventions state that studies should consider barriers to participation as part of their evaluation (Craig et al., 2008). To inform future recruitment, </w:t>
      </w:r>
      <w:r w:rsidR="00947DC3">
        <w:rPr>
          <w:rFonts w:ascii="Arial" w:hAnsi="Arial" w:cs="Arial"/>
        </w:rPr>
        <w:t>this</w:t>
      </w:r>
      <w:r>
        <w:rPr>
          <w:rFonts w:ascii="Arial" w:hAnsi="Arial" w:cs="Arial"/>
        </w:rPr>
        <w:t xml:space="preserve"> interview study investigated reasons for non-participation in a selection of families who chose not to take part in the leukaemia intervention. This chapter will report the results of this qualitative study.</w:t>
      </w:r>
    </w:p>
    <w:p w14:paraId="05C0551B" w14:textId="77777777" w:rsidR="00C510DA" w:rsidRPr="0038773D" w:rsidRDefault="00C510DA" w:rsidP="00C510DA">
      <w:pPr>
        <w:spacing w:line="480" w:lineRule="auto"/>
        <w:rPr>
          <w:rFonts w:ascii="Arial" w:hAnsi="Arial" w:cs="Arial"/>
          <w:bCs/>
        </w:rPr>
      </w:pPr>
      <w:r>
        <w:rPr>
          <w:rFonts w:ascii="Arial" w:hAnsi="Arial" w:cs="Arial"/>
          <w:b/>
        </w:rPr>
        <w:t>8.1.    Problems with recruitment into intervention studies</w:t>
      </w:r>
    </w:p>
    <w:p w14:paraId="3E8D8DB4" w14:textId="77777777" w:rsidR="00C510DA" w:rsidRPr="00EF2262" w:rsidRDefault="00C510DA" w:rsidP="00C510DA">
      <w:pPr>
        <w:spacing w:line="480" w:lineRule="auto"/>
        <w:ind w:firstLine="567"/>
        <w:rPr>
          <w:rFonts w:ascii="Arial" w:hAnsi="Arial" w:cs="Arial"/>
        </w:rPr>
      </w:pPr>
      <w:r>
        <w:rPr>
          <w:rFonts w:ascii="Arial" w:hAnsi="Arial" w:cs="Arial"/>
        </w:rPr>
        <w:t>A number of methodological problems have made collating evidence on the effectiveness of psychoeducational interventions difficult. F</w:t>
      </w:r>
      <w:r w:rsidRPr="00EF2262">
        <w:rPr>
          <w:rFonts w:ascii="Arial" w:hAnsi="Arial" w:cs="Arial"/>
        </w:rPr>
        <w:t xml:space="preserve">ailure to recruit sufficient numbers </w:t>
      </w:r>
      <w:r>
        <w:rPr>
          <w:rFonts w:ascii="Arial" w:hAnsi="Arial" w:cs="Arial"/>
        </w:rPr>
        <w:t xml:space="preserve">is a significant problem as it often leads to underpowered studies which are unlikely to detect intervention effects </w:t>
      </w:r>
      <w:r w:rsidRPr="00EF2262">
        <w:rPr>
          <w:rFonts w:ascii="Arial" w:hAnsi="Arial" w:cs="Arial"/>
        </w:rPr>
        <w:t>(</w:t>
      </w:r>
      <w:proofErr w:type="spellStart"/>
      <w:r w:rsidRPr="00EF2262">
        <w:rPr>
          <w:rFonts w:ascii="Arial" w:hAnsi="Arial" w:cs="Arial"/>
        </w:rPr>
        <w:t>Tercyak</w:t>
      </w:r>
      <w:proofErr w:type="spellEnd"/>
      <w:r w:rsidRPr="00EF2262">
        <w:rPr>
          <w:rFonts w:ascii="Arial" w:hAnsi="Arial" w:cs="Arial"/>
        </w:rPr>
        <w:t xml:space="preserve"> et al., 2006). </w:t>
      </w:r>
      <w:r>
        <w:rPr>
          <w:rFonts w:ascii="Arial" w:hAnsi="Arial" w:cs="Arial"/>
        </w:rPr>
        <w:t>D</w:t>
      </w:r>
      <w:r w:rsidRPr="00EF2262">
        <w:rPr>
          <w:rFonts w:ascii="Arial" w:hAnsi="Arial" w:cs="Arial"/>
        </w:rPr>
        <w:t xml:space="preserve">ifficulties </w:t>
      </w:r>
      <w:r>
        <w:rPr>
          <w:rFonts w:ascii="Arial" w:hAnsi="Arial" w:cs="Arial"/>
        </w:rPr>
        <w:t>in recruiting populations with rare conditions and high treatment burdens (such as leukaemia) have been reported</w:t>
      </w:r>
      <w:r w:rsidRPr="00EF2262">
        <w:rPr>
          <w:rFonts w:ascii="Arial" w:hAnsi="Arial" w:cs="Arial"/>
        </w:rPr>
        <w:t xml:space="preserve"> </w:t>
      </w:r>
      <w:r>
        <w:rPr>
          <w:rFonts w:ascii="Arial" w:hAnsi="Arial" w:cs="Arial"/>
        </w:rPr>
        <w:t>(</w:t>
      </w:r>
      <w:r w:rsidRPr="00EF2262">
        <w:rPr>
          <w:rFonts w:ascii="Arial" w:hAnsi="Arial" w:cs="Arial"/>
        </w:rPr>
        <w:t xml:space="preserve">Annett </w:t>
      </w:r>
      <w:r w:rsidRPr="0004118D">
        <w:rPr>
          <w:rFonts w:ascii="Arial" w:hAnsi="Arial" w:cs="Arial"/>
        </w:rPr>
        <w:t xml:space="preserve">&amp; Erikson, 2009; </w:t>
      </w:r>
      <w:proofErr w:type="spellStart"/>
      <w:r w:rsidRPr="0004118D">
        <w:rPr>
          <w:rFonts w:ascii="Arial" w:hAnsi="Arial" w:cs="Arial"/>
          <w:color w:val="333132"/>
          <w:shd w:val="clear" w:color="auto" w:fill="FFFFFF"/>
        </w:rPr>
        <w:t>Olechnowicz</w:t>
      </w:r>
      <w:proofErr w:type="spellEnd"/>
      <w:r>
        <w:rPr>
          <w:rFonts w:ascii="Arial" w:hAnsi="Arial" w:cs="Arial"/>
          <w:color w:val="333132"/>
          <w:shd w:val="clear" w:color="auto" w:fill="FFFFFF"/>
        </w:rPr>
        <w:t xml:space="preserve"> et al., 2002</w:t>
      </w:r>
      <w:r w:rsidRPr="0004118D">
        <w:rPr>
          <w:rFonts w:ascii="Arial" w:hAnsi="Arial" w:cs="Arial"/>
        </w:rPr>
        <w:t>)</w:t>
      </w:r>
      <w:r>
        <w:rPr>
          <w:rFonts w:ascii="Arial" w:hAnsi="Arial" w:cs="Arial"/>
        </w:rPr>
        <w:t xml:space="preserve">. </w:t>
      </w:r>
      <w:r w:rsidRPr="00EF2262">
        <w:rPr>
          <w:rFonts w:ascii="Arial" w:hAnsi="Arial" w:cs="Arial"/>
        </w:rPr>
        <w:t>Systematic reviews often highlight</w:t>
      </w:r>
      <w:r>
        <w:rPr>
          <w:rFonts w:ascii="Arial" w:hAnsi="Arial" w:cs="Arial"/>
        </w:rPr>
        <w:t xml:space="preserve"> the problems of</w:t>
      </w:r>
      <w:r w:rsidRPr="00EF2262">
        <w:rPr>
          <w:rFonts w:ascii="Arial" w:hAnsi="Arial" w:cs="Arial"/>
        </w:rPr>
        <w:t xml:space="preserve"> </w:t>
      </w:r>
      <w:r>
        <w:rPr>
          <w:rFonts w:ascii="Arial" w:hAnsi="Arial" w:cs="Arial"/>
        </w:rPr>
        <w:t xml:space="preserve">low </w:t>
      </w:r>
      <w:r w:rsidRPr="00EF2262">
        <w:rPr>
          <w:rFonts w:ascii="Arial" w:hAnsi="Arial" w:cs="Arial"/>
        </w:rPr>
        <w:t xml:space="preserve">sample size and high attrition </w:t>
      </w:r>
      <w:r>
        <w:rPr>
          <w:rFonts w:ascii="Arial" w:hAnsi="Arial" w:cs="Arial"/>
        </w:rPr>
        <w:t>in</w:t>
      </w:r>
      <w:r w:rsidRPr="00EF2262">
        <w:rPr>
          <w:rFonts w:ascii="Arial" w:hAnsi="Arial" w:cs="Arial"/>
        </w:rPr>
        <w:t xml:space="preserve"> </w:t>
      </w:r>
      <w:r>
        <w:rPr>
          <w:rFonts w:ascii="Arial" w:hAnsi="Arial" w:cs="Arial"/>
        </w:rPr>
        <w:t>reducing the quality of evidence for</w:t>
      </w:r>
      <w:r w:rsidRPr="00EF2262">
        <w:rPr>
          <w:rFonts w:ascii="Arial" w:hAnsi="Arial" w:cs="Arial"/>
        </w:rPr>
        <w:t xml:space="preserve"> intervention</w:t>
      </w:r>
      <w:r>
        <w:rPr>
          <w:rFonts w:ascii="Arial" w:hAnsi="Arial" w:cs="Arial"/>
        </w:rPr>
        <w:t xml:space="preserve"> efficacy</w:t>
      </w:r>
      <w:r w:rsidRPr="00EF2262">
        <w:rPr>
          <w:rFonts w:ascii="Arial" w:hAnsi="Arial" w:cs="Arial"/>
        </w:rPr>
        <w:t xml:space="preserve"> (</w:t>
      </w:r>
      <w:r>
        <w:rPr>
          <w:rFonts w:ascii="Arial" w:hAnsi="Arial" w:cs="Arial"/>
        </w:rPr>
        <w:t>Richter et al., 2015; Ryan et al., 2018</w:t>
      </w:r>
      <w:r w:rsidRPr="00EF2262">
        <w:rPr>
          <w:rFonts w:ascii="Arial" w:hAnsi="Arial" w:cs="Arial"/>
        </w:rPr>
        <w:t>).</w:t>
      </w:r>
      <w:r>
        <w:rPr>
          <w:rFonts w:ascii="Arial" w:hAnsi="Arial" w:cs="Arial"/>
        </w:rPr>
        <w:t xml:space="preserve"> The meta-analysis reported in Chapter 5 identified high risk of attrition bias in 8 of the 25 included studies. </w:t>
      </w:r>
    </w:p>
    <w:p w14:paraId="319DB64F" w14:textId="7F120F34" w:rsidR="00C510DA" w:rsidRDefault="00C510DA">
      <w:pPr>
        <w:spacing w:line="480" w:lineRule="auto"/>
        <w:ind w:firstLine="567"/>
        <w:rPr>
          <w:rFonts w:ascii="Arial" w:hAnsi="Arial" w:cs="Arial"/>
          <w:color w:val="1C1D1E"/>
          <w:shd w:val="clear" w:color="auto" w:fill="FFFFFF"/>
        </w:rPr>
      </w:pPr>
      <w:r>
        <w:rPr>
          <w:rFonts w:ascii="Arial" w:hAnsi="Arial" w:cs="Arial"/>
        </w:rPr>
        <w:t>C</w:t>
      </w:r>
      <w:r w:rsidRPr="00EF2262">
        <w:rPr>
          <w:rFonts w:ascii="Arial" w:hAnsi="Arial" w:cs="Arial"/>
        </w:rPr>
        <w:t>hildren with poorer disease indicators and psychological outcomes are less likely to be recruited into intervention studies (Christie et al., 2009</w:t>
      </w:r>
      <w:r w:rsidR="008D0F4E">
        <w:rPr>
          <w:rFonts w:ascii="Arial" w:hAnsi="Arial" w:cs="Arial"/>
        </w:rPr>
        <w:t>;</w:t>
      </w:r>
      <w:r w:rsidRPr="00EF2262">
        <w:rPr>
          <w:rFonts w:ascii="Arial" w:hAnsi="Arial" w:cs="Arial"/>
        </w:rPr>
        <w:t xml:space="preserve"> Ryu &amp; Lee, 2015)</w:t>
      </w:r>
      <w:r>
        <w:rPr>
          <w:rFonts w:ascii="Arial" w:hAnsi="Arial" w:cs="Arial"/>
        </w:rPr>
        <w:t xml:space="preserve"> meaning that </w:t>
      </w:r>
      <w:r w:rsidRPr="00EF2262">
        <w:rPr>
          <w:rFonts w:ascii="Arial" w:hAnsi="Arial" w:cs="Arial"/>
        </w:rPr>
        <w:t xml:space="preserve">interventions </w:t>
      </w:r>
      <w:r>
        <w:rPr>
          <w:rFonts w:ascii="Arial" w:hAnsi="Arial" w:cs="Arial"/>
        </w:rPr>
        <w:t>often do</w:t>
      </w:r>
      <w:r w:rsidRPr="00EF2262">
        <w:rPr>
          <w:rFonts w:ascii="Arial" w:hAnsi="Arial" w:cs="Arial"/>
        </w:rPr>
        <w:t xml:space="preserve"> not target the groups most likely to benefit.</w:t>
      </w:r>
      <w:r>
        <w:rPr>
          <w:rFonts w:ascii="Arial" w:hAnsi="Arial" w:cs="Arial"/>
        </w:rPr>
        <w:t xml:space="preserve"> This reduces the generalisability of findings and the clinical relevance of research. Frameworks for intervening with families often propose that families at the greatest risk of poor outcomes should be targeted (Kazak et al., 2007). Therefore, i</w:t>
      </w:r>
      <w:r w:rsidRPr="00EF2262">
        <w:rPr>
          <w:rFonts w:ascii="Arial" w:hAnsi="Arial" w:cs="Arial"/>
        </w:rPr>
        <w:t xml:space="preserve">t is necessary to </w:t>
      </w:r>
      <w:r>
        <w:rPr>
          <w:rFonts w:ascii="Arial" w:hAnsi="Arial" w:cs="Arial"/>
        </w:rPr>
        <w:t>include valid target groups in intervention research. However, there is little information about the best ways to enrol participants and increase the accessibility of research to at-risk groups (</w:t>
      </w:r>
      <w:proofErr w:type="spellStart"/>
      <w:r>
        <w:rPr>
          <w:rFonts w:ascii="Arial" w:hAnsi="Arial" w:cs="Arial"/>
        </w:rPr>
        <w:t>Tercyak</w:t>
      </w:r>
      <w:proofErr w:type="spellEnd"/>
      <w:r>
        <w:rPr>
          <w:rFonts w:ascii="Arial" w:hAnsi="Arial" w:cs="Arial"/>
        </w:rPr>
        <w:t xml:space="preserve"> et al., 2006). </w:t>
      </w:r>
    </w:p>
    <w:p w14:paraId="0A67B2BE" w14:textId="77777777" w:rsidR="00C510DA" w:rsidRPr="00AB0BF5" w:rsidRDefault="00C510DA" w:rsidP="00C510DA">
      <w:pPr>
        <w:spacing w:line="480" w:lineRule="auto"/>
        <w:rPr>
          <w:rFonts w:ascii="Arial" w:hAnsi="Arial" w:cs="Arial"/>
          <w:color w:val="1C1D1E"/>
          <w:shd w:val="clear" w:color="auto" w:fill="FFFFFF"/>
        </w:rPr>
      </w:pPr>
      <w:r>
        <w:rPr>
          <w:rFonts w:ascii="Arial" w:hAnsi="Arial" w:cs="Arial"/>
          <w:b/>
          <w:bCs/>
          <w:color w:val="1C1D1E"/>
          <w:shd w:val="clear" w:color="auto" w:fill="FFFFFF"/>
        </w:rPr>
        <w:t>8.2    Barriers to participation in intervention studies</w:t>
      </w:r>
    </w:p>
    <w:p w14:paraId="4740E5C9" w14:textId="50532D15" w:rsidR="00C510DA" w:rsidRPr="00EF2262" w:rsidRDefault="00C510DA" w:rsidP="00C510DA">
      <w:pPr>
        <w:spacing w:line="480" w:lineRule="auto"/>
        <w:ind w:firstLine="567"/>
        <w:rPr>
          <w:rFonts w:ascii="Arial" w:hAnsi="Arial" w:cs="Arial"/>
          <w:color w:val="1C1D1E"/>
          <w:shd w:val="clear" w:color="auto" w:fill="FFFFFF"/>
        </w:rPr>
      </w:pPr>
      <w:r w:rsidRPr="00EF2262">
        <w:rPr>
          <w:rFonts w:ascii="Arial" w:hAnsi="Arial" w:cs="Arial"/>
          <w:color w:val="1C1D1E"/>
          <w:shd w:val="clear" w:color="auto" w:fill="FFFFFF"/>
        </w:rPr>
        <w:t xml:space="preserve">Exploring reasons for non-participation may provide a better understanding of </w:t>
      </w:r>
      <w:r>
        <w:rPr>
          <w:rFonts w:ascii="Arial" w:hAnsi="Arial" w:cs="Arial"/>
          <w:color w:val="1C1D1E"/>
          <w:shd w:val="clear" w:color="auto" w:fill="FFFFFF"/>
        </w:rPr>
        <w:t>effective</w:t>
      </w:r>
      <w:r w:rsidRPr="00EF2262">
        <w:rPr>
          <w:rFonts w:ascii="Arial" w:hAnsi="Arial" w:cs="Arial"/>
          <w:color w:val="1C1D1E"/>
          <w:shd w:val="clear" w:color="auto" w:fill="FFFFFF"/>
        </w:rPr>
        <w:t xml:space="preserve"> ways to present </w:t>
      </w:r>
      <w:r>
        <w:rPr>
          <w:rFonts w:ascii="Arial" w:hAnsi="Arial" w:cs="Arial"/>
          <w:color w:val="1C1D1E"/>
          <w:shd w:val="clear" w:color="auto" w:fill="FFFFFF"/>
        </w:rPr>
        <w:t>interventions to participants, especially to at-risk groups</w:t>
      </w:r>
      <w:r w:rsidRPr="00EF2262">
        <w:rPr>
          <w:rFonts w:ascii="Arial" w:hAnsi="Arial" w:cs="Arial"/>
          <w:color w:val="1C1D1E"/>
          <w:shd w:val="clear" w:color="auto" w:fill="FFFFFF"/>
        </w:rPr>
        <w:t>.</w:t>
      </w:r>
      <w:r>
        <w:rPr>
          <w:rFonts w:ascii="Arial" w:hAnsi="Arial" w:cs="Arial"/>
          <w:color w:val="1C1D1E"/>
          <w:shd w:val="clear" w:color="auto" w:fill="FFFFFF"/>
        </w:rPr>
        <w:t xml:space="preserve"> </w:t>
      </w:r>
      <w:r w:rsidRPr="00EF2262">
        <w:rPr>
          <w:rFonts w:ascii="Arial" w:hAnsi="Arial" w:cs="Arial"/>
          <w:color w:val="1C1D1E"/>
          <w:shd w:val="clear" w:color="auto" w:fill="FFFFFF"/>
        </w:rPr>
        <w:t xml:space="preserve">Existing research suggests several barriers to participation </w:t>
      </w:r>
      <w:r>
        <w:rPr>
          <w:rFonts w:ascii="Arial" w:hAnsi="Arial" w:cs="Arial"/>
          <w:color w:val="1C1D1E"/>
          <w:shd w:val="clear" w:color="auto" w:fill="FFFFFF"/>
        </w:rPr>
        <w:t xml:space="preserve">in psychosocial interventions, </w:t>
      </w:r>
      <w:r w:rsidRPr="00EF2262">
        <w:rPr>
          <w:rFonts w:ascii="Arial" w:hAnsi="Arial" w:cs="Arial"/>
          <w:color w:val="1C1D1E"/>
          <w:shd w:val="clear" w:color="auto" w:fill="FFFFFF"/>
        </w:rPr>
        <w:t>from the families</w:t>
      </w:r>
      <w:r>
        <w:rPr>
          <w:rFonts w:ascii="Arial" w:hAnsi="Arial" w:cs="Arial"/>
          <w:color w:val="1C1D1E"/>
          <w:shd w:val="clear" w:color="auto" w:fill="FFFFFF"/>
        </w:rPr>
        <w:t>’</w:t>
      </w:r>
      <w:r w:rsidRPr="00EF2262">
        <w:rPr>
          <w:rFonts w:ascii="Arial" w:hAnsi="Arial" w:cs="Arial"/>
          <w:color w:val="1C1D1E"/>
          <w:shd w:val="clear" w:color="auto" w:fill="FFFFFF"/>
        </w:rPr>
        <w:t xml:space="preserve"> perspective</w:t>
      </w:r>
      <w:r>
        <w:rPr>
          <w:rFonts w:ascii="Arial" w:hAnsi="Arial" w:cs="Arial"/>
          <w:color w:val="1C1D1E"/>
          <w:shd w:val="clear" w:color="auto" w:fill="FFFFFF"/>
        </w:rPr>
        <w:t xml:space="preserve">, </w:t>
      </w:r>
      <w:r w:rsidRPr="00EF2262">
        <w:rPr>
          <w:rFonts w:ascii="Arial" w:hAnsi="Arial" w:cs="Arial"/>
          <w:color w:val="1C1D1E"/>
          <w:shd w:val="clear" w:color="auto" w:fill="FFFFFF"/>
        </w:rPr>
        <w:t xml:space="preserve">including </w:t>
      </w:r>
      <w:r w:rsidRPr="00EF2262">
        <w:rPr>
          <w:rFonts w:ascii="Arial" w:hAnsi="Arial" w:cs="Arial"/>
        </w:rPr>
        <w:t>time commitment</w:t>
      </w:r>
      <w:r>
        <w:rPr>
          <w:rFonts w:ascii="Arial" w:hAnsi="Arial" w:cs="Arial"/>
        </w:rPr>
        <w:t xml:space="preserve">, travel and scheduling issues </w:t>
      </w:r>
      <w:r w:rsidRPr="00EF2262">
        <w:rPr>
          <w:rFonts w:ascii="Arial" w:hAnsi="Arial" w:cs="Arial"/>
        </w:rPr>
        <w:t xml:space="preserve">(Butler et al., 2008, Patel et al., 2009), perceived relevance </w:t>
      </w:r>
      <w:r>
        <w:rPr>
          <w:rFonts w:ascii="Arial" w:hAnsi="Arial" w:cs="Arial"/>
        </w:rPr>
        <w:t xml:space="preserve">and priority </w:t>
      </w:r>
      <w:r w:rsidRPr="00EF2262">
        <w:rPr>
          <w:rFonts w:ascii="Arial" w:hAnsi="Arial" w:cs="Arial"/>
        </w:rPr>
        <w:t>of the intervention (</w:t>
      </w:r>
      <w:proofErr w:type="spellStart"/>
      <w:r w:rsidR="008D0F4E" w:rsidRPr="00EF2262">
        <w:rPr>
          <w:rFonts w:ascii="Arial" w:hAnsi="Arial" w:cs="Arial"/>
        </w:rPr>
        <w:t>Santacroce</w:t>
      </w:r>
      <w:proofErr w:type="spellEnd"/>
      <w:r w:rsidR="008D0F4E" w:rsidRPr="00EF2262">
        <w:rPr>
          <w:rFonts w:ascii="Arial" w:hAnsi="Arial" w:cs="Arial"/>
        </w:rPr>
        <w:t xml:space="preserve"> et al., 2010</w:t>
      </w:r>
      <w:r w:rsidR="008D0F4E">
        <w:rPr>
          <w:rFonts w:ascii="Arial" w:hAnsi="Arial" w:cs="Arial"/>
        </w:rPr>
        <w:t xml:space="preserve">; </w:t>
      </w:r>
      <w:proofErr w:type="spellStart"/>
      <w:r w:rsidRPr="00EF2262">
        <w:rPr>
          <w:rFonts w:ascii="Arial" w:hAnsi="Arial" w:cs="Arial"/>
        </w:rPr>
        <w:t>Terycak</w:t>
      </w:r>
      <w:proofErr w:type="spellEnd"/>
      <w:r w:rsidRPr="00EF2262">
        <w:rPr>
          <w:rFonts w:ascii="Arial" w:hAnsi="Arial" w:cs="Arial"/>
        </w:rPr>
        <w:t xml:space="preserve"> et al</w:t>
      </w:r>
      <w:r>
        <w:rPr>
          <w:rFonts w:ascii="Arial" w:hAnsi="Arial" w:cs="Arial"/>
        </w:rPr>
        <w:t>., 2006</w:t>
      </w:r>
      <w:r w:rsidRPr="00EF2262">
        <w:rPr>
          <w:rFonts w:ascii="Arial" w:hAnsi="Arial" w:cs="Arial"/>
        </w:rPr>
        <w:t xml:space="preserve">), and </w:t>
      </w:r>
      <w:r>
        <w:rPr>
          <w:rFonts w:ascii="Arial" w:hAnsi="Arial" w:cs="Arial"/>
        </w:rPr>
        <w:t>study</w:t>
      </w:r>
      <w:r w:rsidRPr="00EF2262">
        <w:rPr>
          <w:rFonts w:ascii="Arial" w:hAnsi="Arial" w:cs="Arial"/>
        </w:rPr>
        <w:t xml:space="preserve"> burden </w:t>
      </w:r>
      <w:r>
        <w:rPr>
          <w:rFonts w:ascii="Arial" w:hAnsi="Arial" w:cs="Arial"/>
        </w:rPr>
        <w:t>(e.g. hospital appointments, randomisation, repeated measures)</w:t>
      </w:r>
      <w:r w:rsidRPr="00EF2262">
        <w:rPr>
          <w:rFonts w:ascii="Arial" w:hAnsi="Arial" w:cs="Arial"/>
        </w:rPr>
        <w:t xml:space="preserve"> (Brier et al., 2015</w:t>
      </w:r>
      <w:r>
        <w:rPr>
          <w:rFonts w:ascii="Arial" w:hAnsi="Arial" w:cs="Arial"/>
        </w:rPr>
        <w:t>; Kazak et al., 2005a</w:t>
      </w:r>
      <w:r w:rsidRPr="00EF2262">
        <w:rPr>
          <w:rFonts w:ascii="Arial" w:hAnsi="Arial" w:cs="Arial"/>
        </w:rPr>
        <w:t>)</w:t>
      </w:r>
      <w:r>
        <w:rPr>
          <w:rFonts w:ascii="Arial" w:hAnsi="Arial" w:cs="Arial"/>
        </w:rPr>
        <w:t>.</w:t>
      </w:r>
      <w:r w:rsidRPr="00EF2262">
        <w:rPr>
          <w:rFonts w:ascii="Arial" w:hAnsi="Arial" w:cs="Arial"/>
        </w:rPr>
        <w:t xml:space="preserve"> </w:t>
      </w:r>
    </w:p>
    <w:p w14:paraId="1FBC23CB" w14:textId="77777777" w:rsidR="00C510DA" w:rsidRPr="00EF2262" w:rsidRDefault="00C510DA" w:rsidP="00C510DA">
      <w:pPr>
        <w:spacing w:line="480" w:lineRule="auto"/>
        <w:ind w:firstLine="567"/>
        <w:rPr>
          <w:rFonts w:ascii="Arial" w:hAnsi="Arial" w:cs="Arial"/>
        </w:rPr>
      </w:pPr>
      <w:r>
        <w:rPr>
          <w:rFonts w:ascii="Arial" w:hAnsi="Arial" w:cs="Arial"/>
        </w:rPr>
        <w:t>Psychological factors may also be important as</w:t>
      </w:r>
      <w:r w:rsidRPr="00EF2262">
        <w:rPr>
          <w:rFonts w:ascii="Arial" w:hAnsi="Arial" w:cs="Arial"/>
        </w:rPr>
        <w:t xml:space="preserve"> children with lower QoL, higher anxiety and symptoms of PTS have lower rates of recruitment into interventions (</w:t>
      </w:r>
      <w:proofErr w:type="spellStart"/>
      <w:r>
        <w:rPr>
          <w:rFonts w:ascii="Arial" w:hAnsi="Arial" w:cs="Arial"/>
        </w:rPr>
        <w:t>DeWit</w:t>
      </w:r>
      <w:proofErr w:type="spellEnd"/>
      <w:r>
        <w:rPr>
          <w:rFonts w:ascii="Arial" w:hAnsi="Arial" w:cs="Arial"/>
        </w:rPr>
        <w:t xml:space="preserve"> et al., 2008; </w:t>
      </w:r>
      <w:proofErr w:type="spellStart"/>
      <w:r>
        <w:rPr>
          <w:rFonts w:ascii="Arial" w:hAnsi="Arial" w:cs="Arial"/>
        </w:rPr>
        <w:t>Graue</w:t>
      </w:r>
      <w:proofErr w:type="spellEnd"/>
      <w:r>
        <w:rPr>
          <w:rFonts w:ascii="Arial" w:hAnsi="Arial" w:cs="Arial"/>
        </w:rPr>
        <w:t xml:space="preserve"> et al., 2005</w:t>
      </w:r>
      <w:r w:rsidRPr="00EF2262">
        <w:rPr>
          <w:rFonts w:ascii="Arial" w:hAnsi="Arial" w:cs="Arial"/>
        </w:rPr>
        <w:t>). Adverse psychological factors such as fear, denial</w:t>
      </w:r>
      <w:r>
        <w:rPr>
          <w:rFonts w:ascii="Arial" w:hAnsi="Arial" w:cs="Arial"/>
        </w:rPr>
        <w:t xml:space="preserve">, </w:t>
      </w:r>
      <w:r w:rsidRPr="00EF2262">
        <w:rPr>
          <w:rFonts w:ascii="Arial" w:hAnsi="Arial" w:cs="Arial"/>
        </w:rPr>
        <w:t>distress</w:t>
      </w:r>
      <w:r>
        <w:rPr>
          <w:rFonts w:ascii="Arial" w:hAnsi="Arial" w:cs="Arial"/>
        </w:rPr>
        <w:t xml:space="preserve"> and stigma at feeling different from peers</w:t>
      </w:r>
      <w:r w:rsidRPr="00EF2262">
        <w:rPr>
          <w:rFonts w:ascii="Arial" w:hAnsi="Arial" w:cs="Arial"/>
        </w:rPr>
        <w:t xml:space="preserve"> may reduce the likelihood of participation</w:t>
      </w:r>
      <w:r>
        <w:rPr>
          <w:rFonts w:ascii="Arial" w:hAnsi="Arial" w:cs="Arial"/>
        </w:rPr>
        <w:t xml:space="preserve"> in interventions</w:t>
      </w:r>
      <w:r w:rsidRPr="00EF2262">
        <w:rPr>
          <w:rFonts w:ascii="Arial" w:hAnsi="Arial" w:cs="Arial"/>
        </w:rPr>
        <w:t xml:space="preserve"> (Buchanan et al., 2014</w:t>
      </w:r>
      <w:r>
        <w:rPr>
          <w:rFonts w:ascii="Arial" w:hAnsi="Arial" w:cs="Arial"/>
        </w:rPr>
        <w:t>; Seitz et al., 2009</w:t>
      </w:r>
      <w:r w:rsidRPr="00EF2262">
        <w:rPr>
          <w:rFonts w:ascii="Arial" w:hAnsi="Arial" w:cs="Arial"/>
        </w:rPr>
        <w:t>)</w:t>
      </w:r>
      <w:r>
        <w:rPr>
          <w:rFonts w:ascii="Arial" w:hAnsi="Arial" w:cs="Arial"/>
        </w:rPr>
        <w:t>. While studies have reported barriers to participation identified during the recruitment process, few have spoken in-depth to non-participants. Interview studies which have addressed non-participation in psychological and behavioural interventions for children, highlighted lack of time, lack of priority and perceived negative impact of the intervention (</w:t>
      </w:r>
      <w:proofErr w:type="spellStart"/>
      <w:r>
        <w:rPr>
          <w:rFonts w:ascii="Arial" w:hAnsi="Arial" w:cs="Arial"/>
        </w:rPr>
        <w:t>Levickis</w:t>
      </w:r>
      <w:proofErr w:type="spellEnd"/>
      <w:r>
        <w:rPr>
          <w:rFonts w:ascii="Arial" w:hAnsi="Arial" w:cs="Arial"/>
        </w:rPr>
        <w:t xml:space="preserve"> et al., 2013; Read et al., 2009). </w:t>
      </w:r>
    </w:p>
    <w:p w14:paraId="4E555577" w14:textId="21F561B0" w:rsidR="00C510DA" w:rsidRPr="00EF2262" w:rsidRDefault="00C510DA" w:rsidP="00322166">
      <w:pPr>
        <w:spacing w:line="480" w:lineRule="auto"/>
        <w:ind w:firstLine="567"/>
        <w:rPr>
          <w:rFonts w:ascii="Arial" w:hAnsi="Arial" w:cs="Arial"/>
        </w:rPr>
      </w:pPr>
      <w:r w:rsidRPr="00EF2262">
        <w:rPr>
          <w:rFonts w:ascii="Arial" w:hAnsi="Arial" w:cs="Arial"/>
        </w:rPr>
        <w:t xml:space="preserve">This </w:t>
      </w:r>
      <w:r>
        <w:rPr>
          <w:rFonts w:ascii="Arial" w:hAnsi="Arial" w:cs="Arial"/>
        </w:rPr>
        <w:t xml:space="preserve">chapter reports the first interview study to explore reasons for non-participation in a psychoeducational intervention for children with leukaemia. Detailed interviews addressed the perceived </w:t>
      </w:r>
      <w:r w:rsidRPr="00EF2262">
        <w:rPr>
          <w:rFonts w:ascii="Arial" w:hAnsi="Arial" w:cs="Arial"/>
        </w:rPr>
        <w:t xml:space="preserve">barriers </w:t>
      </w:r>
      <w:r>
        <w:rPr>
          <w:rFonts w:ascii="Arial" w:hAnsi="Arial" w:cs="Arial"/>
        </w:rPr>
        <w:t>to participation for p</w:t>
      </w:r>
      <w:r w:rsidRPr="00EF2262">
        <w:rPr>
          <w:rFonts w:ascii="Arial" w:hAnsi="Arial" w:cs="Arial"/>
        </w:rPr>
        <w:t>arents</w:t>
      </w:r>
      <w:r>
        <w:rPr>
          <w:rFonts w:ascii="Arial" w:hAnsi="Arial" w:cs="Arial"/>
        </w:rPr>
        <w:t xml:space="preserve"> who declined participation in the leukaemia intervention described in Chapter 6. </w:t>
      </w:r>
      <w:r>
        <w:rPr>
          <w:rFonts w:ascii="Arial" w:hAnsi="Arial" w:cs="Arial"/>
          <w:color w:val="1C1D1E"/>
          <w:shd w:val="clear" w:color="auto" w:fill="FFFFFF"/>
        </w:rPr>
        <w:t>The results</w:t>
      </w:r>
      <w:r w:rsidRPr="00EF2262">
        <w:rPr>
          <w:rFonts w:ascii="Arial" w:hAnsi="Arial" w:cs="Arial"/>
          <w:color w:val="1C1D1E"/>
          <w:shd w:val="clear" w:color="auto" w:fill="FFFFFF"/>
        </w:rPr>
        <w:t xml:space="preserve"> from this</w:t>
      </w:r>
      <w:r>
        <w:rPr>
          <w:rFonts w:ascii="Arial" w:hAnsi="Arial" w:cs="Arial"/>
          <w:color w:val="1C1D1E"/>
          <w:shd w:val="clear" w:color="auto" w:fill="FFFFFF"/>
        </w:rPr>
        <w:t xml:space="preserve"> </w:t>
      </w:r>
      <w:r w:rsidRPr="00EF2262">
        <w:rPr>
          <w:rFonts w:ascii="Arial" w:hAnsi="Arial" w:cs="Arial"/>
          <w:color w:val="1C1D1E"/>
          <w:shd w:val="clear" w:color="auto" w:fill="FFFFFF"/>
        </w:rPr>
        <w:t xml:space="preserve">study </w:t>
      </w:r>
      <w:r>
        <w:rPr>
          <w:rFonts w:ascii="Arial" w:hAnsi="Arial" w:cs="Arial"/>
          <w:color w:val="1C1D1E"/>
          <w:shd w:val="clear" w:color="auto" w:fill="FFFFFF"/>
        </w:rPr>
        <w:t>may</w:t>
      </w:r>
      <w:r w:rsidRPr="00EF2262">
        <w:rPr>
          <w:rFonts w:ascii="Arial" w:hAnsi="Arial" w:cs="Arial"/>
          <w:color w:val="1C1D1E"/>
          <w:shd w:val="clear" w:color="auto" w:fill="FFFFFF"/>
        </w:rPr>
        <w:t xml:space="preserve"> be used to inform </w:t>
      </w:r>
      <w:r>
        <w:rPr>
          <w:rFonts w:ascii="Arial" w:hAnsi="Arial" w:cs="Arial"/>
          <w:color w:val="1C1D1E"/>
          <w:shd w:val="clear" w:color="auto" w:fill="FFFFFF"/>
        </w:rPr>
        <w:t>the development and evaluation</w:t>
      </w:r>
      <w:r w:rsidRPr="00EF2262">
        <w:rPr>
          <w:rFonts w:ascii="Arial" w:hAnsi="Arial" w:cs="Arial"/>
          <w:color w:val="1C1D1E"/>
          <w:shd w:val="clear" w:color="auto" w:fill="FFFFFF"/>
        </w:rPr>
        <w:t xml:space="preserve"> of future psychoeducational interventions</w:t>
      </w:r>
      <w:r>
        <w:rPr>
          <w:rFonts w:ascii="Arial" w:hAnsi="Arial" w:cs="Arial"/>
          <w:color w:val="1C1D1E"/>
          <w:shd w:val="clear" w:color="auto" w:fill="FFFFFF"/>
        </w:rPr>
        <w:t>. This includes improving the relevance of interventions, increasing accessibility for families and improving the recruitment of at-risk groups.</w:t>
      </w:r>
    </w:p>
    <w:p w14:paraId="6E65DA6B" w14:textId="1F3CE27D" w:rsidR="00C510DA" w:rsidRPr="00C25B99" w:rsidRDefault="00C510DA" w:rsidP="00C510DA">
      <w:pPr>
        <w:rPr>
          <w:rFonts w:ascii="Arial" w:hAnsi="Arial" w:cs="Arial"/>
          <w:b/>
        </w:rPr>
      </w:pPr>
      <w:r>
        <w:rPr>
          <w:rFonts w:ascii="Arial" w:hAnsi="Arial" w:cs="Arial"/>
          <w:b/>
        </w:rPr>
        <w:t xml:space="preserve">8.3    </w:t>
      </w:r>
      <w:r w:rsidRPr="00EF2262">
        <w:rPr>
          <w:rFonts w:ascii="Arial" w:hAnsi="Arial" w:cs="Arial"/>
          <w:b/>
        </w:rPr>
        <w:t>Methods</w:t>
      </w:r>
    </w:p>
    <w:p w14:paraId="54791A41" w14:textId="77777777" w:rsidR="00C510DA" w:rsidRPr="00050662" w:rsidRDefault="00C510DA" w:rsidP="00C510DA">
      <w:pPr>
        <w:spacing w:line="480" w:lineRule="auto"/>
        <w:rPr>
          <w:rFonts w:ascii="Arial" w:hAnsi="Arial" w:cs="Arial"/>
          <w:b/>
          <w:bCs/>
        </w:rPr>
      </w:pPr>
      <w:r>
        <w:rPr>
          <w:rFonts w:ascii="Arial" w:hAnsi="Arial" w:cs="Arial"/>
          <w:b/>
          <w:bCs/>
        </w:rPr>
        <w:t xml:space="preserve">8.3.1.   </w:t>
      </w:r>
      <w:r w:rsidRPr="00050662">
        <w:rPr>
          <w:rFonts w:ascii="Arial" w:hAnsi="Arial" w:cs="Arial"/>
          <w:b/>
          <w:bCs/>
        </w:rPr>
        <w:t>Participants</w:t>
      </w:r>
    </w:p>
    <w:p w14:paraId="3BD6AD1F" w14:textId="4DA83EE2" w:rsidR="00034A3B" w:rsidRPr="00C510DA" w:rsidRDefault="00C510DA">
      <w:pPr>
        <w:spacing w:line="480" w:lineRule="auto"/>
        <w:ind w:firstLine="567"/>
        <w:rPr>
          <w:rFonts w:ascii="Arial" w:hAnsi="Arial" w:cs="Arial"/>
        </w:rPr>
      </w:pPr>
      <w:r>
        <w:rPr>
          <w:rFonts w:ascii="Arial" w:hAnsi="Arial" w:cs="Arial"/>
        </w:rPr>
        <w:t xml:space="preserve">Parents </w:t>
      </w:r>
      <w:r w:rsidRPr="00EF2262">
        <w:rPr>
          <w:rFonts w:ascii="Arial" w:hAnsi="Arial" w:cs="Arial"/>
        </w:rPr>
        <w:t xml:space="preserve">were contacted by telephone as part of the broader recruitment strategy for </w:t>
      </w:r>
      <w:r>
        <w:rPr>
          <w:rFonts w:ascii="Arial" w:hAnsi="Arial" w:cs="Arial"/>
        </w:rPr>
        <w:t>the</w:t>
      </w:r>
      <w:r w:rsidRPr="00EF2262">
        <w:rPr>
          <w:rFonts w:ascii="Arial" w:hAnsi="Arial" w:cs="Arial"/>
        </w:rPr>
        <w:t xml:space="preserve"> psychoeducational intervention study </w:t>
      </w:r>
      <w:r>
        <w:rPr>
          <w:rFonts w:ascii="Arial" w:hAnsi="Arial" w:cs="Arial"/>
        </w:rPr>
        <w:t xml:space="preserve">(described in Chapter 6) </w:t>
      </w:r>
      <w:r w:rsidRPr="00EF2262">
        <w:rPr>
          <w:rFonts w:ascii="Arial" w:hAnsi="Arial" w:cs="Arial"/>
        </w:rPr>
        <w:t>at Manchester Children’s Hospital in the UK.</w:t>
      </w:r>
      <w:r>
        <w:rPr>
          <w:rFonts w:ascii="Arial" w:hAnsi="Arial" w:cs="Arial"/>
        </w:rPr>
        <w:t xml:space="preserve"> Parents who declined participation in the intervention often gave brief reasons for their decision. In the final two blocks of recruitment, non-participating parents</w:t>
      </w:r>
      <w:r w:rsidRPr="00EF2262">
        <w:rPr>
          <w:rFonts w:ascii="Arial" w:hAnsi="Arial" w:cs="Arial"/>
        </w:rPr>
        <w:t xml:space="preserve"> were asked if they were interested in taking part in this interview study</w:t>
      </w:r>
      <w:r>
        <w:rPr>
          <w:rFonts w:ascii="Arial" w:hAnsi="Arial" w:cs="Arial"/>
        </w:rPr>
        <w:t xml:space="preserve">. Parents were told they would not be asked to change their minds </w:t>
      </w:r>
      <w:r w:rsidR="00947DC3">
        <w:rPr>
          <w:rFonts w:ascii="Arial" w:hAnsi="Arial" w:cs="Arial"/>
        </w:rPr>
        <w:t xml:space="preserve">about participation in the intervention </w:t>
      </w:r>
      <w:r>
        <w:rPr>
          <w:rFonts w:ascii="Arial" w:hAnsi="Arial" w:cs="Arial"/>
        </w:rPr>
        <w:t>but would be asked about</w:t>
      </w:r>
      <w:r w:rsidRPr="00EF2262">
        <w:rPr>
          <w:rFonts w:ascii="Arial" w:hAnsi="Arial" w:cs="Arial"/>
        </w:rPr>
        <w:t xml:space="preserve"> non-participation</w:t>
      </w:r>
      <w:r>
        <w:rPr>
          <w:rFonts w:ascii="Arial" w:hAnsi="Arial" w:cs="Arial"/>
        </w:rPr>
        <w:t xml:space="preserve"> </w:t>
      </w:r>
      <w:r w:rsidR="00947DC3">
        <w:rPr>
          <w:rFonts w:ascii="Arial" w:hAnsi="Arial" w:cs="Arial"/>
        </w:rPr>
        <w:t>for the purpose of</w:t>
      </w:r>
      <w:r>
        <w:rPr>
          <w:rFonts w:ascii="Arial" w:hAnsi="Arial" w:cs="Arial"/>
        </w:rPr>
        <w:t xml:space="preserve"> improv</w:t>
      </w:r>
      <w:r w:rsidR="00947DC3">
        <w:rPr>
          <w:rFonts w:ascii="Arial" w:hAnsi="Arial" w:cs="Arial"/>
        </w:rPr>
        <w:t>ing</w:t>
      </w:r>
      <w:r>
        <w:rPr>
          <w:rFonts w:ascii="Arial" w:hAnsi="Arial" w:cs="Arial"/>
        </w:rPr>
        <w:t xml:space="preserve"> relevancy and accessibility of the intervention for other families</w:t>
      </w:r>
      <w:r w:rsidRPr="00EF2262">
        <w:rPr>
          <w:rFonts w:ascii="Arial" w:hAnsi="Arial" w:cs="Arial"/>
        </w:rPr>
        <w:t xml:space="preserve">. Of 22 families who were asked to participate, 10 </w:t>
      </w:r>
      <w:r>
        <w:rPr>
          <w:rFonts w:ascii="Arial" w:hAnsi="Arial" w:cs="Arial"/>
        </w:rPr>
        <w:t>families</w:t>
      </w:r>
      <w:r w:rsidRPr="00EF2262">
        <w:rPr>
          <w:rFonts w:ascii="Arial" w:hAnsi="Arial" w:cs="Arial"/>
        </w:rPr>
        <w:t xml:space="preserve"> provided informed consent</w:t>
      </w:r>
      <w:r>
        <w:rPr>
          <w:rFonts w:ascii="Arial" w:hAnsi="Arial" w:cs="Arial"/>
        </w:rPr>
        <w:t>.</w:t>
      </w:r>
      <w:r w:rsidRPr="00EF2262">
        <w:rPr>
          <w:rFonts w:ascii="Arial" w:hAnsi="Arial" w:cs="Arial"/>
        </w:rPr>
        <w:t xml:space="preserve"> </w:t>
      </w:r>
      <w:r>
        <w:rPr>
          <w:rFonts w:ascii="Arial" w:hAnsi="Arial" w:cs="Arial"/>
        </w:rPr>
        <w:t>A</w:t>
      </w:r>
      <w:r w:rsidRPr="00EF2262">
        <w:rPr>
          <w:rFonts w:ascii="Arial" w:hAnsi="Arial" w:cs="Arial"/>
        </w:rPr>
        <w:t xml:space="preserve">ll chose to be interviewed at home. Children were not present during </w:t>
      </w:r>
      <w:r>
        <w:rPr>
          <w:rFonts w:ascii="Arial" w:hAnsi="Arial" w:cs="Arial"/>
        </w:rPr>
        <w:t xml:space="preserve">the </w:t>
      </w:r>
      <w:r w:rsidRPr="00EF2262">
        <w:rPr>
          <w:rFonts w:ascii="Arial" w:hAnsi="Arial" w:cs="Arial"/>
        </w:rPr>
        <w:t>interviews.</w:t>
      </w:r>
    </w:p>
    <w:p w14:paraId="3E0E02DE" w14:textId="77777777" w:rsidR="00C510DA" w:rsidRPr="00050662" w:rsidRDefault="00C510DA" w:rsidP="00C510DA">
      <w:pPr>
        <w:spacing w:line="480" w:lineRule="auto"/>
        <w:rPr>
          <w:rFonts w:ascii="Arial" w:hAnsi="Arial" w:cs="Arial"/>
          <w:b/>
          <w:bCs/>
        </w:rPr>
      </w:pPr>
      <w:r>
        <w:rPr>
          <w:rFonts w:ascii="Arial" w:hAnsi="Arial" w:cs="Arial"/>
          <w:b/>
          <w:bCs/>
        </w:rPr>
        <w:t xml:space="preserve">8.3.2.   </w:t>
      </w:r>
      <w:r w:rsidRPr="00050662">
        <w:rPr>
          <w:rFonts w:ascii="Arial" w:hAnsi="Arial" w:cs="Arial"/>
          <w:b/>
          <w:bCs/>
        </w:rPr>
        <w:t>Data collection</w:t>
      </w:r>
    </w:p>
    <w:p w14:paraId="61B4263F" w14:textId="5D2C0176" w:rsidR="00C510DA" w:rsidRPr="00EF2262" w:rsidRDefault="00C510DA" w:rsidP="00322166">
      <w:pPr>
        <w:spacing w:line="480" w:lineRule="auto"/>
        <w:ind w:firstLine="567"/>
        <w:rPr>
          <w:rFonts w:ascii="Arial" w:hAnsi="Arial" w:cs="Arial"/>
        </w:rPr>
      </w:pPr>
      <w:r w:rsidRPr="00EF2262">
        <w:rPr>
          <w:rFonts w:ascii="Arial" w:hAnsi="Arial" w:cs="Arial"/>
        </w:rPr>
        <w:t xml:space="preserve">Semi-structured interviews were carried out by </w:t>
      </w:r>
      <w:r>
        <w:rPr>
          <w:rFonts w:ascii="Arial" w:hAnsi="Arial" w:cs="Arial"/>
        </w:rPr>
        <w:t>the author</w:t>
      </w:r>
      <w:r w:rsidRPr="00EF2262">
        <w:rPr>
          <w:rFonts w:ascii="Arial" w:hAnsi="Arial" w:cs="Arial"/>
        </w:rPr>
        <w:t xml:space="preserve"> with one or both parents. The interview schedule covered reasons for non-participation in the </w:t>
      </w:r>
      <w:r>
        <w:rPr>
          <w:rFonts w:ascii="Arial" w:hAnsi="Arial" w:cs="Arial"/>
        </w:rPr>
        <w:t>leukaemia intervention</w:t>
      </w:r>
      <w:r w:rsidRPr="00EF2262">
        <w:rPr>
          <w:rFonts w:ascii="Arial" w:hAnsi="Arial" w:cs="Arial"/>
        </w:rPr>
        <w:t xml:space="preserve"> and other key areas which may have influenced decisions.</w:t>
      </w:r>
      <w:r>
        <w:rPr>
          <w:rFonts w:ascii="Arial" w:hAnsi="Arial" w:cs="Arial"/>
        </w:rPr>
        <w:t xml:space="preserve"> The interview schedule is provided in Appendix E. Questions</w:t>
      </w:r>
      <w:r w:rsidRPr="00EF2262">
        <w:rPr>
          <w:rFonts w:ascii="Arial" w:hAnsi="Arial" w:cs="Arial"/>
        </w:rPr>
        <w:t xml:space="preserve"> </w:t>
      </w:r>
      <w:r>
        <w:rPr>
          <w:rFonts w:ascii="Arial" w:hAnsi="Arial" w:cs="Arial"/>
        </w:rPr>
        <w:t>asked about</w:t>
      </w:r>
      <w:r w:rsidRPr="00EF2262">
        <w:rPr>
          <w:rFonts w:ascii="Arial" w:hAnsi="Arial" w:cs="Arial"/>
        </w:rPr>
        <w:t xml:space="preserve"> the impact of leukaemia on the family</w:t>
      </w:r>
      <w:r>
        <w:rPr>
          <w:rFonts w:ascii="Arial" w:hAnsi="Arial" w:cs="Arial"/>
        </w:rPr>
        <w:t xml:space="preserve">, </w:t>
      </w:r>
      <w:r w:rsidRPr="00EF2262">
        <w:rPr>
          <w:rFonts w:ascii="Arial" w:hAnsi="Arial" w:cs="Arial"/>
        </w:rPr>
        <w:t>how families had communicated with their child about leukaemia, and how families had sought and understood leukaemia</w:t>
      </w:r>
      <w:r>
        <w:rPr>
          <w:rFonts w:ascii="Arial" w:hAnsi="Arial" w:cs="Arial"/>
        </w:rPr>
        <w:t xml:space="preserve"> </w:t>
      </w:r>
      <w:r w:rsidRPr="00EF2262">
        <w:rPr>
          <w:rFonts w:ascii="Arial" w:hAnsi="Arial" w:cs="Arial"/>
        </w:rPr>
        <w:t xml:space="preserve">related information. Parents were asked for suggestions of how </w:t>
      </w:r>
      <w:r>
        <w:rPr>
          <w:rFonts w:ascii="Arial" w:hAnsi="Arial" w:cs="Arial"/>
        </w:rPr>
        <w:t>the intervention or recruitment process could have been improved</w:t>
      </w:r>
      <w:r w:rsidRPr="00EF2262">
        <w:rPr>
          <w:rFonts w:ascii="Arial" w:hAnsi="Arial" w:cs="Arial"/>
        </w:rPr>
        <w:t xml:space="preserve"> to make it more accessible and relevant to families in the future. The interviewees were asked the same questions, but the order of questions followed the flow of conversation. Parents were also encouraged to raise issues they thought were important. Interviews were audiotaped and transcribed verbatim.</w:t>
      </w:r>
    </w:p>
    <w:p w14:paraId="572C1700" w14:textId="77777777" w:rsidR="00C510DA" w:rsidRDefault="00C510DA" w:rsidP="00C510DA">
      <w:pPr>
        <w:spacing w:line="480" w:lineRule="auto"/>
        <w:rPr>
          <w:rFonts w:ascii="Arial" w:hAnsi="Arial" w:cs="Arial"/>
        </w:rPr>
      </w:pPr>
      <w:r>
        <w:rPr>
          <w:rFonts w:ascii="Arial" w:hAnsi="Arial" w:cs="Arial"/>
          <w:b/>
          <w:bCs/>
        </w:rPr>
        <w:t xml:space="preserve">8.3.3.   </w:t>
      </w:r>
      <w:r w:rsidRPr="00050662">
        <w:rPr>
          <w:rFonts w:ascii="Arial" w:hAnsi="Arial" w:cs="Arial"/>
          <w:b/>
          <w:bCs/>
        </w:rPr>
        <w:t>Data analysis</w:t>
      </w:r>
    </w:p>
    <w:p w14:paraId="517B4C37" w14:textId="6131DCFE" w:rsidR="00C510DA" w:rsidRPr="00EF2262" w:rsidRDefault="00C510DA" w:rsidP="00C510DA">
      <w:pPr>
        <w:spacing w:line="480" w:lineRule="auto"/>
        <w:ind w:firstLine="567"/>
        <w:rPr>
          <w:rFonts w:ascii="Arial" w:hAnsi="Arial" w:cs="Arial"/>
        </w:rPr>
      </w:pPr>
      <w:r w:rsidRPr="00EF2262">
        <w:rPr>
          <w:rFonts w:ascii="Arial" w:hAnsi="Arial" w:cs="Arial"/>
        </w:rPr>
        <w:t>T</w:t>
      </w:r>
      <w:r>
        <w:rPr>
          <w:rFonts w:ascii="Arial" w:hAnsi="Arial" w:cs="Arial"/>
        </w:rPr>
        <w:t>he</w:t>
      </w:r>
      <w:r w:rsidRPr="00EF2262">
        <w:rPr>
          <w:rFonts w:ascii="Arial" w:hAnsi="Arial" w:cs="Arial"/>
        </w:rPr>
        <w:t xml:space="preserve"> methodology employed in this study </w:t>
      </w:r>
      <w:r>
        <w:rPr>
          <w:rFonts w:ascii="Arial" w:hAnsi="Arial" w:cs="Arial"/>
        </w:rPr>
        <w:t>was broadly</w:t>
      </w:r>
      <w:r w:rsidRPr="00EF2262">
        <w:rPr>
          <w:rFonts w:ascii="Arial" w:hAnsi="Arial" w:cs="Arial"/>
        </w:rPr>
        <w:t xml:space="preserve"> essentialist and phenomenological in nature (Harper, 2011).</w:t>
      </w:r>
      <w:r>
        <w:rPr>
          <w:rFonts w:ascii="Arial" w:hAnsi="Arial" w:cs="Arial"/>
        </w:rPr>
        <w:t xml:space="preserve"> As t</w:t>
      </w:r>
      <w:r w:rsidRPr="00EF2262">
        <w:rPr>
          <w:rFonts w:ascii="Arial" w:hAnsi="Arial" w:cs="Arial"/>
        </w:rPr>
        <w:t>he aim was to understand the parents’ perspective</w:t>
      </w:r>
      <w:r>
        <w:rPr>
          <w:rFonts w:ascii="Arial" w:hAnsi="Arial" w:cs="Arial"/>
        </w:rPr>
        <w:t xml:space="preserve">s, </w:t>
      </w:r>
      <w:r w:rsidRPr="00EF2262">
        <w:rPr>
          <w:rFonts w:ascii="Arial" w:hAnsi="Arial" w:cs="Arial"/>
        </w:rPr>
        <w:t xml:space="preserve">reports were treated as true representations of how </w:t>
      </w:r>
      <w:r>
        <w:rPr>
          <w:rFonts w:ascii="Arial" w:hAnsi="Arial" w:cs="Arial"/>
        </w:rPr>
        <w:t>parents</w:t>
      </w:r>
      <w:r w:rsidRPr="00EF2262">
        <w:rPr>
          <w:rFonts w:ascii="Arial" w:hAnsi="Arial" w:cs="Arial"/>
        </w:rPr>
        <w:t xml:space="preserve"> understand these experiences. Data was analysed </w:t>
      </w:r>
      <w:r>
        <w:rPr>
          <w:rFonts w:ascii="Arial" w:hAnsi="Arial" w:cs="Arial"/>
        </w:rPr>
        <w:t xml:space="preserve">thematically, </w:t>
      </w:r>
      <w:r w:rsidRPr="00EF2262">
        <w:rPr>
          <w:rFonts w:ascii="Arial" w:hAnsi="Arial" w:cs="Arial"/>
        </w:rPr>
        <w:t xml:space="preserve">using </w:t>
      </w:r>
      <w:r>
        <w:rPr>
          <w:rFonts w:ascii="Arial" w:hAnsi="Arial" w:cs="Arial"/>
        </w:rPr>
        <w:t>t</w:t>
      </w:r>
      <w:r w:rsidRPr="00EF2262">
        <w:rPr>
          <w:rFonts w:ascii="Arial" w:hAnsi="Arial" w:cs="Arial"/>
        </w:rPr>
        <w:t xml:space="preserve">emplate analysis </w:t>
      </w:r>
      <w:r>
        <w:rPr>
          <w:rFonts w:ascii="Arial" w:hAnsi="Arial" w:cs="Arial"/>
        </w:rPr>
        <w:t>(</w:t>
      </w:r>
      <w:r w:rsidR="008D0F4E">
        <w:rPr>
          <w:rFonts w:ascii="Arial" w:hAnsi="Arial" w:cs="Arial"/>
        </w:rPr>
        <w:t xml:space="preserve">Brooks et al., 2015; </w:t>
      </w:r>
      <w:r>
        <w:rPr>
          <w:rFonts w:ascii="Arial" w:hAnsi="Arial" w:cs="Arial"/>
        </w:rPr>
        <w:t>King, 1998</w:t>
      </w:r>
      <w:r w:rsidRPr="00EF2262">
        <w:rPr>
          <w:rFonts w:ascii="Arial" w:hAnsi="Arial" w:cs="Arial"/>
        </w:rPr>
        <w:t xml:space="preserve">). </w:t>
      </w:r>
      <w:r>
        <w:rPr>
          <w:rFonts w:ascii="Arial" w:hAnsi="Arial" w:cs="Arial"/>
        </w:rPr>
        <w:t xml:space="preserve">Template analysis </w:t>
      </w:r>
      <w:r w:rsidR="00947DC3">
        <w:rPr>
          <w:rFonts w:ascii="Arial" w:hAnsi="Arial" w:cs="Arial"/>
        </w:rPr>
        <w:t xml:space="preserve">involves </w:t>
      </w:r>
      <w:r>
        <w:rPr>
          <w:rFonts w:ascii="Arial" w:hAnsi="Arial" w:cs="Arial"/>
        </w:rPr>
        <w:t>develop</w:t>
      </w:r>
      <w:r w:rsidR="00947DC3">
        <w:rPr>
          <w:rFonts w:ascii="Arial" w:hAnsi="Arial" w:cs="Arial"/>
        </w:rPr>
        <w:t>ing</w:t>
      </w:r>
      <w:r>
        <w:rPr>
          <w:rFonts w:ascii="Arial" w:hAnsi="Arial" w:cs="Arial"/>
        </w:rPr>
        <w:t xml:space="preserve"> a coding template on the basis of a subset of the data which is then applied to the remaining data and refined. </w:t>
      </w:r>
    </w:p>
    <w:p w14:paraId="4ACDD292" w14:textId="3A383F06" w:rsidR="00C510DA" w:rsidRDefault="00C510DA" w:rsidP="00322166">
      <w:pPr>
        <w:spacing w:line="480" w:lineRule="auto"/>
        <w:ind w:firstLine="567"/>
        <w:rPr>
          <w:rFonts w:ascii="Arial" w:hAnsi="Arial" w:cs="Arial"/>
          <w:b/>
          <w:bCs/>
        </w:rPr>
      </w:pPr>
      <w:r>
        <w:rPr>
          <w:rFonts w:ascii="Arial" w:hAnsi="Arial" w:cs="Arial"/>
        </w:rPr>
        <w:t xml:space="preserve"> </w:t>
      </w:r>
      <w:r w:rsidRPr="00EF2262">
        <w:rPr>
          <w:rFonts w:ascii="Arial" w:hAnsi="Arial" w:cs="Arial"/>
        </w:rPr>
        <w:t xml:space="preserve">Initial coding was performed using qualitative data management software (NVivo 10; QSR international, 2012). A hybrid method was used which </w:t>
      </w:r>
      <w:r>
        <w:rPr>
          <w:rFonts w:ascii="Arial" w:hAnsi="Arial" w:cs="Arial"/>
        </w:rPr>
        <w:t>allowed</w:t>
      </w:r>
      <w:r w:rsidRPr="00EF2262">
        <w:rPr>
          <w:rFonts w:ascii="Arial" w:hAnsi="Arial" w:cs="Arial"/>
        </w:rPr>
        <w:t xml:space="preserve"> deductive </w:t>
      </w:r>
      <w:r>
        <w:rPr>
          <w:rFonts w:ascii="Arial" w:hAnsi="Arial" w:cs="Arial"/>
        </w:rPr>
        <w:t xml:space="preserve">codes to be applied </w:t>
      </w:r>
      <w:r w:rsidRPr="00EF2262">
        <w:rPr>
          <w:rFonts w:ascii="Arial" w:hAnsi="Arial" w:cs="Arial"/>
        </w:rPr>
        <w:t>and inductive codes to</w:t>
      </w:r>
      <w:r w:rsidR="00D558CD">
        <w:rPr>
          <w:rFonts w:ascii="Arial" w:hAnsi="Arial" w:cs="Arial"/>
        </w:rPr>
        <w:t xml:space="preserve"> be derived from the data</w:t>
      </w:r>
      <w:r w:rsidRPr="00EF2262">
        <w:rPr>
          <w:rFonts w:ascii="Arial" w:hAnsi="Arial" w:cs="Arial"/>
        </w:rPr>
        <w:t xml:space="preserve"> (</w:t>
      </w:r>
      <w:r>
        <w:rPr>
          <w:rFonts w:ascii="Arial" w:hAnsi="Arial" w:cs="Arial"/>
        </w:rPr>
        <w:t xml:space="preserve">Brooks et al., 2015; </w:t>
      </w:r>
      <w:proofErr w:type="spellStart"/>
      <w:r w:rsidRPr="00EF2262">
        <w:rPr>
          <w:rFonts w:ascii="Arial" w:hAnsi="Arial" w:cs="Arial"/>
        </w:rPr>
        <w:t>Fereday</w:t>
      </w:r>
      <w:proofErr w:type="spellEnd"/>
      <w:r w:rsidRPr="00EF2262">
        <w:rPr>
          <w:rFonts w:ascii="Arial" w:hAnsi="Arial" w:cs="Arial"/>
        </w:rPr>
        <w:t xml:space="preserve"> &amp; Muir</w:t>
      </w:r>
      <w:r>
        <w:rPr>
          <w:rFonts w:ascii="Arial" w:hAnsi="Arial" w:cs="Arial"/>
        </w:rPr>
        <w:t>-</w:t>
      </w:r>
      <w:r w:rsidRPr="00EF2262">
        <w:rPr>
          <w:rFonts w:ascii="Arial" w:hAnsi="Arial" w:cs="Arial"/>
        </w:rPr>
        <w:t>Cochrane, 200</w:t>
      </w:r>
      <w:r>
        <w:rPr>
          <w:rFonts w:ascii="Arial" w:hAnsi="Arial" w:cs="Arial"/>
        </w:rPr>
        <w:t>6</w:t>
      </w:r>
      <w:r w:rsidRPr="00EF2262">
        <w:rPr>
          <w:rFonts w:ascii="Arial" w:hAnsi="Arial" w:cs="Arial"/>
        </w:rPr>
        <w:t>). Areas of interest such as</w:t>
      </w:r>
      <w:r>
        <w:rPr>
          <w:rFonts w:ascii="Arial" w:hAnsi="Arial" w:cs="Arial"/>
        </w:rPr>
        <w:t xml:space="preserve"> practical barriers to participation</w:t>
      </w:r>
      <w:r w:rsidRPr="00EF2262">
        <w:rPr>
          <w:rFonts w:ascii="Arial" w:hAnsi="Arial" w:cs="Arial"/>
        </w:rPr>
        <w:t xml:space="preserve"> and the impact of leukaemia provided structure in the interviews and were pre-existing codes in the data. However, unpredictable themes</w:t>
      </w:r>
      <w:r>
        <w:rPr>
          <w:rFonts w:ascii="Arial" w:hAnsi="Arial" w:cs="Arial"/>
        </w:rPr>
        <w:t xml:space="preserve"> </w:t>
      </w:r>
      <w:r w:rsidR="00D558CD">
        <w:rPr>
          <w:rFonts w:ascii="Arial" w:hAnsi="Arial" w:cs="Arial"/>
        </w:rPr>
        <w:t>could</w:t>
      </w:r>
      <w:r>
        <w:rPr>
          <w:rFonts w:ascii="Arial" w:hAnsi="Arial" w:cs="Arial"/>
        </w:rPr>
        <w:t xml:space="preserve"> also</w:t>
      </w:r>
      <w:r w:rsidR="00D558CD">
        <w:rPr>
          <w:rFonts w:ascii="Arial" w:hAnsi="Arial" w:cs="Arial"/>
        </w:rPr>
        <w:t xml:space="preserve"> be described</w:t>
      </w:r>
      <w:r w:rsidRPr="00EF2262">
        <w:rPr>
          <w:rFonts w:ascii="Arial" w:hAnsi="Arial" w:cs="Arial"/>
        </w:rPr>
        <w:t>. Initial analysis involved transcribing and reading the interviews to give an overall sense of the data and emerging themes. Memos were added to identify ‘codable moments’ (Boy</w:t>
      </w:r>
      <w:r w:rsidR="00D558CD">
        <w:rPr>
          <w:rFonts w:ascii="Arial" w:hAnsi="Arial" w:cs="Arial"/>
        </w:rPr>
        <w:t>atzis</w:t>
      </w:r>
      <w:r w:rsidRPr="00EF2262">
        <w:rPr>
          <w:rFonts w:ascii="Arial" w:hAnsi="Arial" w:cs="Arial"/>
        </w:rPr>
        <w:t xml:space="preserve">, 1998) and were summarised under codes to construct a preliminary coding frame (Crabtree </w:t>
      </w:r>
      <w:r w:rsidR="008D0F4E">
        <w:rPr>
          <w:rFonts w:ascii="Arial" w:hAnsi="Arial" w:cs="Arial"/>
        </w:rPr>
        <w:t>&amp;</w:t>
      </w:r>
      <w:r w:rsidRPr="00EF2262">
        <w:rPr>
          <w:rFonts w:ascii="Arial" w:hAnsi="Arial" w:cs="Arial"/>
        </w:rPr>
        <w:t xml:space="preserve"> Miller, </w:t>
      </w:r>
      <w:r w:rsidR="00D558CD">
        <w:rPr>
          <w:rFonts w:ascii="Arial" w:hAnsi="Arial" w:cs="Arial"/>
        </w:rPr>
        <w:t>19</w:t>
      </w:r>
      <w:r w:rsidRPr="00EF2262">
        <w:rPr>
          <w:rFonts w:ascii="Arial" w:hAnsi="Arial" w:cs="Arial"/>
        </w:rPr>
        <w:t xml:space="preserve">99). </w:t>
      </w:r>
      <w:r>
        <w:rPr>
          <w:rFonts w:ascii="Arial" w:hAnsi="Arial" w:cs="Arial"/>
        </w:rPr>
        <w:t>This template</w:t>
      </w:r>
      <w:r w:rsidRPr="00EF2262">
        <w:rPr>
          <w:rFonts w:ascii="Arial" w:hAnsi="Arial" w:cs="Arial"/>
        </w:rPr>
        <w:t xml:space="preserve"> was re-ap</w:t>
      </w:r>
      <w:r>
        <w:rPr>
          <w:rFonts w:ascii="Arial" w:hAnsi="Arial" w:cs="Arial"/>
        </w:rPr>
        <w:t xml:space="preserve">plied </w:t>
      </w:r>
      <w:r w:rsidRPr="00EF2262">
        <w:rPr>
          <w:rFonts w:ascii="Arial" w:hAnsi="Arial" w:cs="Arial"/>
        </w:rPr>
        <w:t>to all the interviews until all ‘codable moments’ could be described (Brooks et al., 2015). Saturation was achieved when no new codes were necessary to fully code the data (Guest, 2006). A coding book and code tree were written to include descriptions of the codes, exclusions, examples and their structure under the superordinate themes</w:t>
      </w:r>
      <w:r>
        <w:rPr>
          <w:rFonts w:ascii="Arial" w:hAnsi="Arial" w:cs="Arial"/>
        </w:rPr>
        <w:t>.</w:t>
      </w:r>
      <w:r w:rsidRPr="00EF2262">
        <w:rPr>
          <w:rFonts w:ascii="Arial" w:hAnsi="Arial" w:cs="Arial"/>
        </w:rPr>
        <w:t xml:space="preserve"> The coding frame and three full transcripts were coded independently by </w:t>
      </w:r>
      <w:r>
        <w:rPr>
          <w:rFonts w:ascii="Arial" w:hAnsi="Arial" w:cs="Arial"/>
        </w:rPr>
        <w:t>the author and another independent reviewer</w:t>
      </w:r>
      <w:r w:rsidRPr="00EF2262">
        <w:rPr>
          <w:rFonts w:ascii="Arial" w:hAnsi="Arial" w:cs="Arial"/>
        </w:rPr>
        <w:t xml:space="preserve">. The meanings of codes and themes were discussed to evaluate the reliability and application of these to the data. Differences in coding were discussed to ensure data were not being missed or misinterpreted by either coder. The code book and code tree were edited in light of these discussions and reapplied to the data. Regular meetings with other team members were held to discuss the data and themes during the analysis phase. </w:t>
      </w:r>
    </w:p>
    <w:p w14:paraId="7A93855A" w14:textId="21D83162" w:rsidR="00C510DA" w:rsidRPr="0077227F" w:rsidRDefault="00C510DA" w:rsidP="0077227F">
      <w:pPr>
        <w:rPr>
          <w:rFonts w:ascii="Arial" w:hAnsi="Arial" w:cs="Arial"/>
        </w:rPr>
      </w:pPr>
      <w:r>
        <w:rPr>
          <w:rFonts w:ascii="Arial" w:hAnsi="Arial" w:cs="Arial"/>
          <w:b/>
          <w:bCs/>
        </w:rPr>
        <w:t>8.4.   Results</w:t>
      </w:r>
    </w:p>
    <w:p w14:paraId="056A3A8C" w14:textId="1AD6A6C5" w:rsidR="00D570AB" w:rsidRPr="00D570AB" w:rsidRDefault="00C510DA">
      <w:pPr>
        <w:spacing w:line="480" w:lineRule="auto"/>
        <w:ind w:firstLine="567"/>
        <w:rPr>
          <w:rFonts w:ascii="Arial" w:hAnsi="Arial" w:cs="Arial"/>
        </w:rPr>
      </w:pPr>
      <w:r>
        <w:rPr>
          <w:rFonts w:ascii="Arial" w:hAnsi="Arial" w:cs="Arial"/>
        </w:rPr>
        <w:t xml:space="preserve">Parents gave a range of </w:t>
      </w:r>
      <w:r w:rsidRPr="00EF2262">
        <w:rPr>
          <w:rFonts w:ascii="Arial" w:hAnsi="Arial" w:cs="Arial"/>
        </w:rPr>
        <w:t>specific reasons</w:t>
      </w:r>
      <w:r>
        <w:rPr>
          <w:rFonts w:ascii="Arial" w:hAnsi="Arial" w:cs="Arial"/>
        </w:rPr>
        <w:t xml:space="preserve"> </w:t>
      </w:r>
      <w:r w:rsidRPr="00EF2262">
        <w:rPr>
          <w:rFonts w:ascii="Arial" w:hAnsi="Arial" w:cs="Arial"/>
        </w:rPr>
        <w:t>for non-participation</w:t>
      </w:r>
      <w:r>
        <w:rPr>
          <w:rFonts w:ascii="Arial" w:hAnsi="Arial" w:cs="Arial"/>
        </w:rPr>
        <w:t>.</w:t>
      </w:r>
      <w:r w:rsidRPr="00EF2262">
        <w:rPr>
          <w:rFonts w:ascii="Arial" w:hAnsi="Arial" w:cs="Arial"/>
        </w:rPr>
        <w:t xml:space="preserve"> </w:t>
      </w:r>
      <w:r>
        <w:rPr>
          <w:rFonts w:ascii="Arial" w:hAnsi="Arial" w:cs="Arial"/>
        </w:rPr>
        <w:t>They also d</w:t>
      </w:r>
      <w:r w:rsidRPr="00EF2262">
        <w:rPr>
          <w:rFonts w:ascii="Arial" w:hAnsi="Arial" w:cs="Arial"/>
        </w:rPr>
        <w:t xml:space="preserve">escribed </w:t>
      </w:r>
      <w:r>
        <w:rPr>
          <w:rFonts w:ascii="Arial" w:hAnsi="Arial" w:cs="Arial"/>
        </w:rPr>
        <w:t xml:space="preserve">the </w:t>
      </w:r>
      <w:r w:rsidRPr="00EF2262">
        <w:rPr>
          <w:rFonts w:ascii="Arial" w:hAnsi="Arial" w:cs="Arial"/>
        </w:rPr>
        <w:t xml:space="preserve">significant </w:t>
      </w:r>
      <w:r>
        <w:rPr>
          <w:rFonts w:ascii="Arial" w:hAnsi="Arial" w:cs="Arial"/>
        </w:rPr>
        <w:t xml:space="preserve">burdens and </w:t>
      </w:r>
      <w:r w:rsidRPr="00EF2262">
        <w:rPr>
          <w:rFonts w:ascii="Arial" w:hAnsi="Arial" w:cs="Arial"/>
        </w:rPr>
        <w:t xml:space="preserve">challenges </w:t>
      </w:r>
      <w:r>
        <w:rPr>
          <w:rFonts w:ascii="Arial" w:hAnsi="Arial" w:cs="Arial"/>
        </w:rPr>
        <w:t xml:space="preserve">of caring for a child with leukaemia which provided additional insight into their decisions around </w:t>
      </w:r>
      <w:r w:rsidRPr="00EF2262">
        <w:rPr>
          <w:rFonts w:ascii="Arial" w:hAnsi="Arial" w:cs="Arial"/>
        </w:rPr>
        <w:t>participation</w:t>
      </w:r>
      <w:r>
        <w:rPr>
          <w:rFonts w:ascii="Arial" w:hAnsi="Arial" w:cs="Arial"/>
        </w:rPr>
        <w:t>.</w:t>
      </w:r>
      <w:r w:rsidRPr="00EF2262">
        <w:rPr>
          <w:rFonts w:ascii="Arial" w:hAnsi="Arial" w:cs="Arial"/>
        </w:rPr>
        <w:t xml:space="preserve"> </w:t>
      </w:r>
      <w:r>
        <w:rPr>
          <w:rFonts w:ascii="Arial" w:hAnsi="Arial" w:cs="Arial"/>
        </w:rPr>
        <w:t>Reasons for non-participation were divided into 5 subthemes: travel issues and scheduling, timing and relevance, perceived negative impact of the intervention/information on the child, getting back to normal, and child anxiety/avoidance.</w:t>
      </w:r>
    </w:p>
    <w:p w14:paraId="587BAA2B" w14:textId="77777777" w:rsidR="00C510DA" w:rsidRPr="00050662" w:rsidRDefault="00C510DA" w:rsidP="00C510DA">
      <w:pPr>
        <w:spacing w:line="480" w:lineRule="auto"/>
        <w:rPr>
          <w:rFonts w:ascii="Arial" w:hAnsi="Arial" w:cs="Arial"/>
        </w:rPr>
      </w:pPr>
      <w:r>
        <w:rPr>
          <w:rFonts w:ascii="Arial" w:hAnsi="Arial" w:cs="Arial"/>
          <w:b/>
          <w:bCs/>
        </w:rPr>
        <w:t>Theme 1: Travel issues and scheduling</w:t>
      </w:r>
      <w:r w:rsidRPr="00050662">
        <w:rPr>
          <w:rFonts w:ascii="Arial" w:hAnsi="Arial" w:cs="Arial"/>
        </w:rPr>
        <w:t xml:space="preserve"> </w:t>
      </w:r>
    </w:p>
    <w:p w14:paraId="6DF38A76" w14:textId="37C88206" w:rsidR="00C510DA" w:rsidRDefault="00C510DA">
      <w:pPr>
        <w:spacing w:line="480" w:lineRule="auto"/>
        <w:ind w:firstLine="567"/>
        <w:rPr>
          <w:rFonts w:ascii="Arial" w:hAnsi="Arial" w:cs="Arial"/>
        </w:rPr>
      </w:pPr>
      <w:r>
        <w:rPr>
          <w:rFonts w:ascii="Arial" w:hAnsi="Arial" w:cs="Arial"/>
        </w:rPr>
        <w:t>Parents described f</w:t>
      </w:r>
      <w:r w:rsidRPr="00EF2262">
        <w:rPr>
          <w:rFonts w:ascii="Arial" w:hAnsi="Arial" w:cs="Arial"/>
        </w:rPr>
        <w:t>amily engagements, school and work commitment</w:t>
      </w:r>
      <w:r>
        <w:rPr>
          <w:rFonts w:ascii="Arial" w:hAnsi="Arial" w:cs="Arial"/>
        </w:rPr>
        <w:t>s</w:t>
      </w:r>
      <w:r w:rsidRPr="00EF2262">
        <w:rPr>
          <w:rFonts w:ascii="Arial" w:hAnsi="Arial" w:cs="Arial"/>
        </w:rPr>
        <w:t xml:space="preserve"> as reasons for non-participation</w:t>
      </w:r>
      <w:r>
        <w:rPr>
          <w:rFonts w:ascii="Arial" w:hAnsi="Arial" w:cs="Arial"/>
        </w:rPr>
        <w:t>.</w:t>
      </w:r>
      <w:r w:rsidRPr="00EF2262">
        <w:rPr>
          <w:rFonts w:ascii="Arial" w:hAnsi="Arial" w:cs="Arial"/>
        </w:rPr>
        <w:t xml:space="preserve"> Parents did not want the child to miss </w:t>
      </w:r>
      <w:r>
        <w:rPr>
          <w:rFonts w:ascii="Arial" w:hAnsi="Arial" w:cs="Arial"/>
        </w:rPr>
        <w:t xml:space="preserve">any </w:t>
      </w:r>
      <w:r w:rsidRPr="00EF2262">
        <w:rPr>
          <w:rFonts w:ascii="Arial" w:hAnsi="Arial" w:cs="Arial"/>
        </w:rPr>
        <w:t xml:space="preserve">time from school </w:t>
      </w:r>
      <w:r>
        <w:rPr>
          <w:rFonts w:ascii="Arial" w:hAnsi="Arial" w:cs="Arial"/>
        </w:rPr>
        <w:t xml:space="preserve">or social activities </w:t>
      </w:r>
      <w:r w:rsidRPr="00EF2262">
        <w:rPr>
          <w:rFonts w:ascii="Arial" w:hAnsi="Arial" w:cs="Arial"/>
        </w:rPr>
        <w:t>as they had already missed a lot during treatment</w:t>
      </w:r>
      <w:r>
        <w:rPr>
          <w:rFonts w:ascii="Arial" w:hAnsi="Arial" w:cs="Arial"/>
        </w:rPr>
        <w:t>.</w:t>
      </w:r>
      <w:r w:rsidRPr="00EF2262">
        <w:rPr>
          <w:rFonts w:ascii="Arial" w:hAnsi="Arial" w:cs="Arial"/>
        </w:rPr>
        <w:t xml:space="preserve"> Additional hospital visits for the workshops were described as ‘</w:t>
      </w:r>
      <w:r w:rsidRPr="00EF2262">
        <w:rPr>
          <w:rFonts w:ascii="Arial" w:hAnsi="Arial" w:cs="Arial"/>
          <w:i/>
        </w:rPr>
        <w:t>too much’</w:t>
      </w:r>
      <w:r>
        <w:rPr>
          <w:rFonts w:ascii="Arial" w:hAnsi="Arial" w:cs="Arial"/>
          <w:i/>
        </w:rPr>
        <w:t xml:space="preserve"> </w:t>
      </w:r>
      <w:r>
        <w:rPr>
          <w:rFonts w:ascii="Arial" w:hAnsi="Arial" w:cs="Arial"/>
          <w:iCs/>
        </w:rPr>
        <w:t>by parents whose children were still receiving treatment</w:t>
      </w:r>
      <w:r w:rsidRPr="00EF2262">
        <w:rPr>
          <w:rFonts w:ascii="Arial" w:hAnsi="Arial" w:cs="Arial"/>
        </w:rPr>
        <w:t xml:space="preserve">. </w:t>
      </w:r>
      <w:r>
        <w:rPr>
          <w:rFonts w:ascii="Arial" w:hAnsi="Arial" w:cs="Arial"/>
        </w:rPr>
        <w:t>Having to travel, often considerable distances and at inconvenient times (e.g. rush hour), were also mentioned as reasons for non-participation.</w:t>
      </w:r>
      <w:r w:rsidRPr="00EF2262">
        <w:rPr>
          <w:rFonts w:ascii="Arial" w:hAnsi="Arial" w:cs="Arial"/>
        </w:rPr>
        <w:t xml:space="preserve">    </w:t>
      </w:r>
    </w:p>
    <w:p w14:paraId="3313CCBA" w14:textId="77777777" w:rsidR="00C510DA" w:rsidRPr="00232EFC" w:rsidRDefault="00C510DA" w:rsidP="00C510DA">
      <w:pPr>
        <w:spacing w:line="480" w:lineRule="auto"/>
        <w:rPr>
          <w:rFonts w:ascii="Arial" w:hAnsi="Arial" w:cs="Arial"/>
        </w:rPr>
      </w:pPr>
      <w:r>
        <w:rPr>
          <w:rFonts w:ascii="Arial" w:hAnsi="Arial" w:cs="Arial"/>
          <w:b/>
          <w:bCs/>
        </w:rPr>
        <w:t>Theme 2: Timing and relevance of the intervention</w:t>
      </w:r>
    </w:p>
    <w:p w14:paraId="19A1B8CA" w14:textId="77777777" w:rsidR="00C510DA" w:rsidRPr="0091006B" w:rsidRDefault="00C510DA" w:rsidP="00C510DA">
      <w:pPr>
        <w:spacing w:line="480" w:lineRule="auto"/>
        <w:ind w:firstLine="720"/>
        <w:rPr>
          <w:rFonts w:ascii="Arial" w:hAnsi="Arial" w:cs="Arial"/>
          <w:i/>
        </w:rPr>
      </w:pPr>
      <w:r>
        <w:rPr>
          <w:rFonts w:ascii="Arial" w:hAnsi="Arial" w:cs="Arial"/>
        </w:rPr>
        <w:t xml:space="preserve">Timing and relevance were reasons for non-participation in 7 out of 8 families of survivors. These 7 families </w:t>
      </w:r>
      <w:r w:rsidRPr="00EF2262">
        <w:rPr>
          <w:rFonts w:ascii="Arial" w:hAnsi="Arial" w:cs="Arial"/>
        </w:rPr>
        <w:t xml:space="preserve">said they would have participated </w:t>
      </w:r>
      <w:r>
        <w:rPr>
          <w:rFonts w:ascii="Arial" w:hAnsi="Arial" w:cs="Arial"/>
        </w:rPr>
        <w:t xml:space="preserve">in a psychoeducational intervention </w:t>
      </w:r>
      <w:r w:rsidRPr="00EF2262">
        <w:rPr>
          <w:rFonts w:ascii="Arial" w:hAnsi="Arial" w:cs="Arial"/>
        </w:rPr>
        <w:t xml:space="preserve">if </w:t>
      </w:r>
      <w:r>
        <w:rPr>
          <w:rFonts w:ascii="Arial" w:hAnsi="Arial" w:cs="Arial"/>
        </w:rPr>
        <w:t>the child was still receiving treatment, as it would help the child to understand their treatment and explain their illness and side effects to others.</w:t>
      </w:r>
      <w:r>
        <w:rPr>
          <w:rFonts w:ascii="Arial" w:hAnsi="Arial" w:cs="Arial"/>
          <w:i/>
        </w:rPr>
        <w:t xml:space="preserve"> </w:t>
      </w:r>
      <w:r>
        <w:rPr>
          <w:rFonts w:ascii="Arial" w:hAnsi="Arial" w:cs="Arial"/>
          <w:iCs/>
        </w:rPr>
        <w:t xml:space="preserve">During treatment, familiarity with medication and procedures was seen as an important part of the child’s ability to cope with their illness. </w:t>
      </w:r>
      <w:r w:rsidRPr="00EF2262">
        <w:rPr>
          <w:rFonts w:ascii="Arial" w:hAnsi="Arial" w:cs="Arial"/>
        </w:rPr>
        <w:t xml:space="preserve">A lack of child-friendly explanations </w:t>
      </w:r>
      <w:r>
        <w:rPr>
          <w:rFonts w:ascii="Arial" w:hAnsi="Arial" w:cs="Arial"/>
        </w:rPr>
        <w:t xml:space="preserve">and opportunities to talk to healthcare providers during treatment was </w:t>
      </w:r>
      <w:r w:rsidRPr="00EF2262">
        <w:rPr>
          <w:rFonts w:ascii="Arial" w:hAnsi="Arial" w:cs="Arial"/>
        </w:rPr>
        <w:t xml:space="preserve">associated with </w:t>
      </w:r>
      <w:r>
        <w:rPr>
          <w:rFonts w:ascii="Arial" w:hAnsi="Arial" w:cs="Arial"/>
        </w:rPr>
        <w:t xml:space="preserve">short and </w:t>
      </w:r>
      <w:r w:rsidRPr="00EF2262">
        <w:rPr>
          <w:rFonts w:ascii="Arial" w:hAnsi="Arial" w:cs="Arial"/>
        </w:rPr>
        <w:t>long-term anxiety and misunderstandings</w:t>
      </w:r>
      <w:r>
        <w:rPr>
          <w:rFonts w:ascii="Arial" w:hAnsi="Arial" w:cs="Arial"/>
        </w:rPr>
        <w:t xml:space="preserve"> by some families</w:t>
      </w:r>
      <w:r>
        <w:rPr>
          <w:rFonts w:ascii="Arial" w:hAnsi="Arial" w:cs="Arial"/>
          <w:iCs/>
        </w:rPr>
        <w:t>:</w:t>
      </w:r>
    </w:p>
    <w:p w14:paraId="6C3AE037" w14:textId="49C0FCD6" w:rsidR="00C510DA" w:rsidRPr="00EF2262" w:rsidRDefault="00C510DA" w:rsidP="00C510DA">
      <w:pPr>
        <w:spacing w:line="480" w:lineRule="auto"/>
        <w:ind w:left="567"/>
        <w:rPr>
          <w:rFonts w:ascii="Arial" w:hAnsi="Arial" w:cs="Arial"/>
        </w:rPr>
      </w:pPr>
      <w:r>
        <w:rPr>
          <w:rFonts w:ascii="Arial" w:hAnsi="Arial" w:cs="Arial"/>
          <w:i/>
        </w:rPr>
        <w:t>‘</w:t>
      </w:r>
      <w:r w:rsidRPr="00EF2262">
        <w:rPr>
          <w:rFonts w:ascii="Arial" w:hAnsi="Arial" w:cs="Arial"/>
          <w:i/>
        </w:rPr>
        <w:t xml:space="preserve">I genuinely believe that if she’d have had…more support more opportunity to talk about it…more opportunity to have things explained to her I do honestly believe I’m not saying it would have…she wouldn’t have gone on to have any panic attacks or any anxiety but I do honestly believe that that contributed a lot…to how…you know it impacted her once the treatment finished…’ </w:t>
      </w:r>
      <w:r w:rsidR="00D558CD">
        <w:rPr>
          <w:rFonts w:ascii="Arial" w:hAnsi="Arial" w:cs="Arial"/>
          <w:iCs/>
        </w:rPr>
        <w:t>(</w:t>
      </w:r>
      <w:r w:rsidR="00D558CD">
        <w:rPr>
          <w:rFonts w:ascii="Arial" w:hAnsi="Arial" w:cs="Arial"/>
        </w:rPr>
        <w:t>I</w:t>
      </w:r>
      <w:r w:rsidRPr="00EF2262">
        <w:rPr>
          <w:rFonts w:ascii="Arial" w:hAnsi="Arial" w:cs="Arial"/>
        </w:rPr>
        <w:t xml:space="preserve">nterview 4). </w:t>
      </w:r>
    </w:p>
    <w:p w14:paraId="29B89F15" w14:textId="77777777" w:rsidR="00C510DA" w:rsidRDefault="00C510DA" w:rsidP="00C510DA">
      <w:pPr>
        <w:spacing w:line="480" w:lineRule="auto"/>
        <w:ind w:firstLine="567"/>
        <w:rPr>
          <w:rFonts w:ascii="Arial" w:hAnsi="Arial" w:cs="Arial"/>
          <w:iCs/>
        </w:rPr>
      </w:pPr>
    </w:p>
    <w:p w14:paraId="7FF24955" w14:textId="0BB0793C" w:rsidR="00C510DA" w:rsidRPr="0091006B" w:rsidRDefault="00C510DA">
      <w:pPr>
        <w:spacing w:line="480" w:lineRule="auto"/>
        <w:ind w:firstLine="567"/>
        <w:rPr>
          <w:rFonts w:ascii="Arial" w:hAnsi="Arial" w:cs="Arial"/>
          <w:iCs/>
        </w:rPr>
      </w:pPr>
      <w:r>
        <w:rPr>
          <w:rFonts w:ascii="Arial" w:hAnsi="Arial" w:cs="Arial"/>
          <w:iCs/>
        </w:rPr>
        <w:t xml:space="preserve">However, a psychoeducational intervention about leukaemia was often not seen as relevant to children who had finished treatment. In some cases, this was because children were treated at a very young age and had no memory of their treatment. Families did not see any purpose in the child learning about leukaemia in this case. Other survivors did remember their treatment and asked questions about their illness. </w:t>
      </w:r>
      <w:r>
        <w:rPr>
          <w:rFonts w:ascii="Arial" w:hAnsi="Arial" w:cs="Arial"/>
        </w:rPr>
        <w:t>Some c</w:t>
      </w:r>
      <w:r w:rsidRPr="00EF2262">
        <w:rPr>
          <w:rFonts w:ascii="Arial" w:hAnsi="Arial" w:cs="Arial"/>
        </w:rPr>
        <w:t>hildren wondered</w:t>
      </w:r>
      <w:r>
        <w:rPr>
          <w:rFonts w:ascii="Arial" w:hAnsi="Arial" w:cs="Arial"/>
        </w:rPr>
        <w:t xml:space="preserve"> why they got leukaemia or</w:t>
      </w:r>
      <w:r w:rsidRPr="00EF2262">
        <w:rPr>
          <w:rFonts w:ascii="Arial" w:hAnsi="Arial" w:cs="Arial"/>
        </w:rPr>
        <w:t xml:space="preserve"> ‘</w:t>
      </w:r>
      <w:r w:rsidRPr="00EF2262">
        <w:rPr>
          <w:rFonts w:ascii="Arial" w:hAnsi="Arial" w:cs="Arial"/>
          <w:i/>
        </w:rPr>
        <w:t>how they caught</w:t>
      </w:r>
      <w:r>
        <w:rPr>
          <w:rFonts w:ascii="Arial" w:hAnsi="Arial" w:cs="Arial"/>
          <w:i/>
        </w:rPr>
        <w:t xml:space="preserve"> it</w:t>
      </w:r>
      <w:r w:rsidRPr="00EF2262">
        <w:rPr>
          <w:rFonts w:ascii="Arial" w:hAnsi="Arial" w:cs="Arial"/>
          <w:i/>
        </w:rPr>
        <w:t>’</w:t>
      </w:r>
      <w:r>
        <w:rPr>
          <w:rFonts w:ascii="Arial" w:hAnsi="Arial" w:cs="Arial"/>
          <w:i/>
        </w:rPr>
        <w:t xml:space="preserve">. </w:t>
      </w:r>
      <w:r w:rsidRPr="00EF2262">
        <w:rPr>
          <w:rFonts w:ascii="Arial" w:hAnsi="Arial" w:cs="Arial"/>
        </w:rPr>
        <w:t xml:space="preserve">Children </w:t>
      </w:r>
      <w:r>
        <w:rPr>
          <w:rFonts w:ascii="Arial" w:hAnsi="Arial" w:cs="Arial"/>
        </w:rPr>
        <w:t xml:space="preserve">still </w:t>
      </w:r>
      <w:r w:rsidRPr="00EF2262">
        <w:rPr>
          <w:rFonts w:ascii="Arial" w:hAnsi="Arial" w:cs="Arial"/>
        </w:rPr>
        <w:t xml:space="preserve">wondered why </w:t>
      </w:r>
      <w:r>
        <w:rPr>
          <w:rFonts w:ascii="Arial" w:hAnsi="Arial" w:cs="Arial"/>
        </w:rPr>
        <w:t xml:space="preserve">the medicine </w:t>
      </w:r>
      <w:r w:rsidRPr="00EF2262">
        <w:rPr>
          <w:rFonts w:ascii="Arial" w:hAnsi="Arial" w:cs="Arial"/>
        </w:rPr>
        <w:t>had made them so poorly</w:t>
      </w:r>
      <w:r>
        <w:rPr>
          <w:rFonts w:ascii="Arial" w:hAnsi="Arial" w:cs="Arial"/>
        </w:rPr>
        <w:t>,</w:t>
      </w:r>
      <w:r w:rsidRPr="00EF2262">
        <w:rPr>
          <w:rFonts w:ascii="Arial" w:hAnsi="Arial" w:cs="Arial"/>
        </w:rPr>
        <w:t xml:space="preserve"> when medicine </w:t>
      </w:r>
      <w:r>
        <w:rPr>
          <w:rFonts w:ascii="Arial" w:hAnsi="Arial" w:cs="Arial"/>
        </w:rPr>
        <w:t>was meant to</w:t>
      </w:r>
      <w:r w:rsidRPr="00EF2262">
        <w:rPr>
          <w:rFonts w:ascii="Arial" w:hAnsi="Arial" w:cs="Arial"/>
        </w:rPr>
        <w:t xml:space="preserve"> make you feel better. </w:t>
      </w:r>
      <w:r>
        <w:rPr>
          <w:rFonts w:ascii="Arial" w:hAnsi="Arial" w:cs="Arial"/>
        </w:rPr>
        <w:t xml:space="preserve">Some parents wanted their child to attend the intervention to address these questions, but the child did not want to participate. </w:t>
      </w:r>
    </w:p>
    <w:p w14:paraId="0CF436D8" w14:textId="77777777" w:rsidR="00C510DA" w:rsidRDefault="00C510DA" w:rsidP="00C510DA">
      <w:pPr>
        <w:spacing w:line="480" w:lineRule="auto"/>
        <w:rPr>
          <w:rFonts w:ascii="Arial" w:hAnsi="Arial" w:cs="Arial"/>
          <w:iCs/>
        </w:rPr>
      </w:pPr>
      <w:r>
        <w:rPr>
          <w:rFonts w:ascii="Arial" w:hAnsi="Arial" w:cs="Arial"/>
          <w:b/>
          <w:bCs/>
          <w:iCs/>
        </w:rPr>
        <w:t>Theme 3: Perceived negative impact of the intervention and protection from distressing information</w:t>
      </w:r>
    </w:p>
    <w:p w14:paraId="0FE8C4C7" w14:textId="77777777" w:rsidR="00C510DA" w:rsidRDefault="00C510DA" w:rsidP="00C510DA">
      <w:pPr>
        <w:spacing w:line="480" w:lineRule="auto"/>
        <w:ind w:firstLine="567"/>
        <w:rPr>
          <w:rFonts w:ascii="Arial" w:hAnsi="Arial" w:cs="Arial"/>
        </w:rPr>
      </w:pPr>
      <w:r>
        <w:rPr>
          <w:rFonts w:ascii="Arial" w:hAnsi="Arial" w:cs="Arial"/>
        </w:rPr>
        <w:t xml:space="preserve">Five families of survivors chose not to participate as they </w:t>
      </w:r>
      <w:r w:rsidRPr="00EF2262">
        <w:rPr>
          <w:rFonts w:ascii="Arial" w:hAnsi="Arial" w:cs="Arial"/>
        </w:rPr>
        <w:t xml:space="preserve">worried </w:t>
      </w:r>
      <w:r>
        <w:rPr>
          <w:rFonts w:ascii="Arial" w:hAnsi="Arial" w:cs="Arial"/>
        </w:rPr>
        <w:t>the</w:t>
      </w:r>
      <w:r w:rsidRPr="00EF2262">
        <w:rPr>
          <w:rFonts w:ascii="Arial" w:hAnsi="Arial" w:cs="Arial"/>
        </w:rPr>
        <w:t xml:space="preserve"> </w:t>
      </w:r>
      <w:r>
        <w:rPr>
          <w:rFonts w:ascii="Arial" w:hAnsi="Arial" w:cs="Arial"/>
        </w:rPr>
        <w:t>intervention</w:t>
      </w:r>
      <w:r w:rsidRPr="00EF2262">
        <w:rPr>
          <w:rFonts w:ascii="Arial" w:hAnsi="Arial" w:cs="Arial"/>
        </w:rPr>
        <w:t xml:space="preserve"> </w:t>
      </w:r>
      <w:r>
        <w:rPr>
          <w:rFonts w:ascii="Arial" w:hAnsi="Arial" w:cs="Arial"/>
        </w:rPr>
        <w:t>would</w:t>
      </w:r>
      <w:r w:rsidRPr="00EF2262">
        <w:rPr>
          <w:rFonts w:ascii="Arial" w:hAnsi="Arial" w:cs="Arial"/>
        </w:rPr>
        <w:t xml:space="preserve"> </w:t>
      </w:r>
      <w:r>
        <w:rPr>
          <w:rFonts w:ascii="Arial" w:hAnsi="Arial" w:cs="Arial"/>
        </w:rPr>
        <w:t>bring back bad memories for their child</w:t>
      </w:r>
      <w:r w:rsidRPr="00EF2262">
        <w:rPr>
          <w:rFonts w:ascii="Arial" w:hAnsi="Arial" w:cs="Arial"/>
        </w:rPr>
        <w:t>. The</w:t>
      </w:r>
      <w:r>
        <w:rPr>
          <w:rFonts w:ascii="Arial" w:hAnsi="Arial" w:cs="Arial"/>
        </w:rPr>
        <w:t>se families</w:t>
      </w:r>
      <w:r w:rsidRPr="00EF2262">
        <w:rPr>
          <w:rFonts w:ascii="Arial" w:hAnsi="Arial" w:cs="Arial"/>
        </w:rPr>
        <w:t xml:space="preserve"> were </w:t>
      </w:r>
      <w:r>
        <w:rPr>
          <w:rFonts w:ascii="Arial" w:hAnsi="Arial" w:cs="Arial"/>
        </w:rPr>
        <w:t xml:space="preserve">often </w:t>
      </w:r>
      <w:r w:rsidRPr="00EF2262">
        <w:rPr>
          <w:rFonts w:ascii="Arial" w:hAnsi="Arial" w:cs="Arial"/>
        </w:rPr>
        <w:t xml:space="preserve">unsure what </w:t>
      </w:r>
      <w:r>
        <w:rPr>
          <w:rFonts w:ascii="Arial" w:hAnsi="Arial" w:cs="Arial"/>
        </w:rPr>
        <w:t xml:space="preserve">their </w:t>
      </w:r>
      <w:r w:rsidRPr="00EF2262">
        <w:rPr>
          <w:rFonts w:ascii="Arial" w:hAnsi="Arial" w:cs="Arial"/>
        </w:rPr>
        <w:t>child could remember</w:t>
      </w:r>
      <w:r>
        <w:rPr>
          <w:rFonts w:ascii="Arial" w:hAnsi="Arial" w:cs="Arial"/>
        </w:rPr>
        <w:t xml:space="preserve"> as they did not talk about it. Some</w:t>
      </w:r>
      <w:r w:rsidRPr="00EF2262">
        <w:rPr>
          <w:rFonts w:ascii="Arial" w:hAnsi="Arial" w:cs="Arial"/>
        </w:rPr>
        <w:t xml:space="preserve"> </w:t>
      </w:r>
      <w:r>
        <w:rPr>
          <w:rFonts w:ascii="Arial" w:hAnsi="Arial" w:cs="Arial"/>
        </w:rPr>
        <w:t>saw</w:t>
      </w:r>
      <w:r w:rsidRPr="00EF2262">
        <w:rPr>
          <w:rFonts w:ascii="Arial" w:hAnsi="Arial" w:cs="Arial"/>
        </w:rPr>
        <w:t xml:space="preserve"> unanswered questions as </w:t>
      </w:r>
      <w:r>
        <w:rPr>
          <w:rFonts w:ascii="Arial" w:hAnsi="Arial" w:cs="Arial"/>
        </w:rPr>
        <w:t xml:space="preserve">a potential </w:t>
      </w:r>
      <w:r w:rsidRPr="00EF2262">
        <w:rPr>
          <w:rFonts w:ascii="Arial" w:hAnsi="Arial" w:cs="Arial"/>
        </w:rPr>
        <w:t xml:space="preserve">future problem. </w:t>
      </w:r>
      <w:r>
        <w:rPr>
          <w:rFonts w:ascii="Arial" w:hAnsi="Arial" w:cs="Arial"/>
        </w:rPr>
        <w:t>However, while they</w:t>
      </w:r>
      <w:r w:rsidRPr="00EF2262">
        <w:rPr>
          <w:rFonts w:ascii="Arial" w:hAnsi="Arial" w:cs="Arial"/>
        </w:rPr>
        <w:t xml:space="preserve"> </w:t>
      </w:r>
      <w:r>
        <w:rPr>
          <w:rFonts w:ascii="Arial" w:hAnsi="Arial" w:cs="Arial"/>
        </w:rPr>
        <w:t>recognised the need to</w:t>
      </w:r>
      <w:r w:rsidRPr="00EF2262">
        <w:rPr>
          <w:rFonts w:ascii="Arial" w:hAnsi="Arial" w:cs="Arial"/>
        </w:rPr>
        <w:t xml:space="preserve"> address underlying information needs</w:t>
      </w:r>
      <w:r>
        <w:rPr>
          <w:rFonts w:ascii="Arial" w:hAnsi="Arial" w:cs="Arial"/>
        </w:rPr>
        <w:t>, parents</w:t>
      </w:r>
      <w:r w:rsidRPr="00EF2262">
        <w:rPr>
          <w:rFonts w:ascii="Arial" w:hAnsi="Arial" w:cs="Arial"/>
        </w:rPr>
        <w:t xml:space="preserve"> </w:t>
      </w:r>
      <w:r>
        <w:rPr>
          <w:rFonts w:ascii="Arial" w:hAnsi="Arial" w:cs="Arial"/>
        </w:rPr>
        <w:t>wanted to avoid causing their child distress:</w:t>
      </w:r>
    </w:p>
    <w:p w14:paraId="6FD1C4A1" w14:textId="77777777" w:rsidR="00C510DA" w:rsidRDefault="00C510DA" w:rsidP="00C510DA">
      <w:pPr>
        <w:spacing w:line="480" w:lineRule="auto"/>
        <w:ind w:left="567"/>
        <w:rPr>
          <w:rFonts w:ascii="Arial" w:hAnsi="Arial" w:cs="Arial"/>
        </w:rPr>
      </w:pPr>
      <w:r w:rsidRPr="00EF2262">
        <w:rPr>
          <w:rFonts w:ascii="Arial" w:hAnsi="Arial" w:cs="Arial"/>
        </w:rPr>
        <w:t>‘</w:t>
      </w:r>
      <w:r w:rsidRPr="00EF2262">
        <w:rPr>
          <w:rFonts w:ascii="Arial" w:hAnsi="Arial" w:cs="Arial"/>
          <w:i/>
        </w:rPr>
        <w:t>he had a lot of horrible things happen to him… earlier on...I don’t know how much he remembers really. And that’s the thing I think…is it going to bring back those memories…make him more aware of something…is it creating a memory that he didn’t have almost… I just think with him there’s obviously something ticking along inside his head about the whole thing…and at some point I know it will all come out…and that’s the bit that I’m thinking…how do we handle it…’</w:t>
      </w:r>
      <w:r>
        <w:rPr>
          <w:rFonts w:ascii="Arial" w:hAnsi="Arial" w:cs="Arial"/>
          <w:i/>
        </w:rPr>
        <w:t xml:space="preserve"> </w:t>
      </w:r>
      <w:r w:rsidRPr="00EF2262">
        <w:rPr>
          <w:rFonts w:ascii="Arial" w:hAnsi="Arial" w:cs="Arial"/>
        </w:rPr>
        <w:t>(Interview 7)</w:t>
      </w:r>
    </w:p>
    <w:p w14:paraId="5D71597C" w14:textId="77777777" w:rsidR="00C510DA" w:rsidRDefault="00C510DA" w:rsidP="00C510DA">
      <w:pPr>
        <w:spacing w:line="480" w:lineRule="auto"/>
        <w:rPr>
          <w:rFonts w:ascii="Arial" w:hAnsi="Arial" w:cs="Arial"/>
        </w:rPr>
      </w:pPr>
    </w:p>
    <w:p w14:paraId="6082D3C5" w14:textId="77777777" w:rsidR="00C510DA" w:rsidRPr="00B6288B" w:rsidRDefault="00C510DA" w:rsidP="00C510DA">
      <w:pPr>
        <w:spacing w:line="480" w:lineRule="auto"/>
        <w:rPr>
          <w:rFonts w:ascii="Arial" w:hAnsi="Arial" w:cs="Arial"/>
        </w:rPr>
      </w:pPr>
      <w:r>
        <w:rPr>
          <w:rFonts w:ascii="Arial" w:hAnsi="Arial" w:cs="Arial"/>
          <w:iCs/>
        </w:rPr>
        <w:t>These painful memories often related to invasive procedures during the child’s treatment. Children and parents had experienced intense distress during these procedures. While</w:t>
      </w:r>
      <w:r>
        <w:rPr>
          <w:rFonts w:ascii="Arial" w:hAnsi="Arial" w:cs="Arial"/>
        </w:rPr>
        <w:t xml:space="preserve"> children often did not remember them, parents worried that the intervention might bring the memories back. </w:t>
      </w:r>
    </w:p>
    <w:p w14:paraId="160311B9" w14:textId="77777777" w:rsidR="00C510DA" w:rsidRDefault="00C510DA" w:rsidP="00C510DA">
      <w:pPr>
        <w:spacing w:line="480" w:lineRule="auto"/>
        <w:ind w:firstLine="567"/>
        <w:rPr>
          <w:rFonts w:ascii="Arial" w:hAnsi="Arial" w:cs="Arial"/>
        </w:rPr>
      </w:pPr>
      <w:r>
        <w:rPr>
          <w:rFonts w:ascii="Arial" w:hAnsi="Arial" w:cs="Arial"/>
        </w:rPr>
        <w:t xml:space="preserve">All the families described wanting to protect the child from potentially distressing information about leukaemia, at different stages of treatment. They worried that ‘too much’ information during treatment would reduce the parent’s and child’s ability to cope. All families talked about controlling the amount and type of information they sought as a coping strategy. </w:t>
      </w:r>
    </w:p>
    <w:p w14:paraId="0ECBA1EE" w14:textId="0C279DF6" w:rsidR="00C510DA" w:rsidRDefault="00C510DA" w:rsidP="00C510DA">
      <w:pPr>
        <w:spacing w:line="480" w:lineRule="auto"/>
        <w:ind w:left="851"/>
        <w:rPr>
          <w:rFonts w:ascii="Arial" w:hAnsi="Arial" w:cs="Arial"/>
          <w:i/>
          <w:iCs/>
        </w:rPr>
      </w:pPr>
      <w:r>
        <w:rPr>
          <w:rFonts w:ascii="Arial" w:hAnsi="Arial" w:cs="Arial"/>
          <w:i/>
          <w:iCs/>
        </w:rPr>
        <w:t xml:space="preserve"> ‘</w:t>
      </w:r>
      <w:r w:rsidRPr="00EF2262">
        <w:rPr>
          <w:rFonts w:ascii="Arial" w:hAnsi="Arial" w:cs="Arial"/>
          <w:i/>
          <w:iCs/>
        </w:rPr>
        <w:t>I think just because I didn’t want to scare myself to the point where I wouldn’t be able to deal with what was happening….or that I knew too much…and if I knew that, would I be worse off, because would I have got myself in too much information and not been able to handle it</w:t>
      </w:r>
      <w:r>
        <w:rPr>
          <w:rFonts w:ascii="Arial" w:hAnsi="Arial" w:cs="Arial"/>
          <w:i/>
          <w:iCs/>
        </w:rPr>
        <w:t>’</w:t>
      </w:r>
      <w:r w:rsidRPr="00EF2262">
        <w:rPr>
          <w:rFonts w:ascii="Arial" w:hAnsi="Arial" w:cs="Arial"/>
          <w:i/>
          <w:iCs/>
        </w:rPr>
        <w:t xml:space="preserve"> </w:t>
      </w:r>
      <w:r w:rsidRPr="00322166">
        <w:rPr>
          <w:rFonts w:ascii="Arial" w:hAnsi="Arial" w:cs="Arial"/>
        </w:rPr>
        <w:t>(</w:t>
      </w:r>
      <w:r w:rsidR="00D558CD" w:rsidRPr="00322166">
        <w:rPr>
          <w:rFonts w:ascii="Arial" w:hAnsi="Arial" w:cs="Arial"/>
        </w:rPr>
        <w:t>I</w:t>
      </w:r>
      <w:r w:rsidRPr="00322166">
        <w:rPr>
          <w:rFonts w:ascii="Arial" w:hAnsi="Arial" w:cs="Arial"/>
        </w:rPr>
        <w:t>nterview 9).</w:t>
      </w:r>
    </w:p>
    <w:p w14:paraId="350FD205" w14:textId="77777777" w:rsidR="00C510DA" w:rsidRDefault="00C510DA" w:rsidP="00C510DA">
      <w:pPr>
        <w:spacing w:line="480" w:lineRule="auto"/>
        <w:ind w:left="851"/>
        <w:rPr>
          <w:rFonts w:ascii="Arial" w:hAnsi="Arial" w:cs="Arial"/>
        </w:rPr>
      </w:pPr>
    </w:p>
    <w:p w14:paraId="3AF8EA40" w14:textId="77777777" w:rsidR="00C510DA" w:rsidRDefault="00C510DA" w:rsidP="00C510DA">
      <w:pPr>
        <w:spacing w:line="480" w:lineRule="auto"/>
        <w:ind w:firstLine="720"/>
        <w:rPr>
          <w:rFonts w:ascii="Arial" w:hAnsi="Arial" w:cs="Arial"/>
        </w:rPr>
      </w:pPr>
      <w:r>
        <w:rPr>
          <w:rFonts w:ascii="Arial" w:hAnsi="Arial" w:cs="Arial"/>
        </w:rPr>
        <w:t xml:space="preserve">Parents often avoided sharing information with the child which mentioned the potentially life-threatening nature of leukaemia and did not tell children about deaths of other children on the wards. Parents of survivors avoided telling children that some physical effects of treatment might be permanent. </w:t>
      </w:r>
      <w:r w:rsidRPr="00EF2262">
        <w:rPr>
          <w:rFonts w:ascii="Arial" w:hAnsi="Arial" w:cs="Arial"/>
        </w:rPr>
        <w:t>Three parents worried about</w:t>
      </w:r>
      <w:r>
        <w:rPr>
          <w:rFonts w:ascii="Arial" w:hAnsi="Arial" w:cs="Arial"/>
        </w:rPr>
        <w:t xml:space="preserve"> their child’s long-term health vulnerabilities but did not share these worries with their child.</w:t>
      </w:r>
    </w:p>
    <w:p w14:paraId="6DDEBA28" w14:textId="77777777" w:rsidR="00C510DA" w:rsidRPr="0059340E" w:rsidRDefault="00C510DA" w:rsidP="00C510DA">
      <w:pPr>
        <w:spacing w:line="480" w:lineRule="auto"/>
        <w:rPr>
          <w:rFonts w:ascii="Arial" w:hAnsi="Arial" w:cs="Arial"/>
          <w:b/>
          <w:bCs/>
        </w:rPr>
      </w:pPr>
      <w:r w:rsidRPr="0059340E">
        <w:rPr>
          <w:rFonts w:ascii="Arial" w:hAnsi="Arial" w:cs="Arial"/>
          <w:b/>
          <w:bCs/>
        </w:rPr>
        <w:t>Theme 4: Getting back to normal</w:t>
      </w:r>
    </w:p>
    <w:p w14:paraId="14987FCE" w14:textId="77777777" w:rsidR="00C510DA" w:rsidRPr="00EF2262" w:rsidRDefault="00C510DA" w:rsidP="00C510DA">
      <w:pPr>
        <w:spacing w:line="480" w:lineRule="auto"/>
        <w:ind w:firstLine="567"/>
        <w:rPr>
          <w:rFonts w:ascii="Arial" w:hAnsi="Arial" w:cs="Arial"/>
        </w:rPr>
      </w:pPr>
      <w:r w:rsidRPr="00EF2262">
        <w:rPr>
          <w:rFonts w:ascii="Arial" w:hAnsi="Arial" w:cs="Arial"/>
        </w:rPr>
        <w:t xml:space="preserve">The desire to move on and get back to normal </w:t>
      </w:r>
      <w:r>
        <w:rPr>
          <w:rFonts w:ascii="Arial" w:hAnsi="Arial" w:cs="Arial"/>
        </w:rPr>
        <w:t xml:space="preserve">life </w:t>
      </w:r>
      <w:r w:rsidRPr="00EF2262">
        <w:rPr>
          <w:rFonts w:ascii="Arial" w:hAnsi="Arial" w:cs="Arial"/>
        </w:rPr>
        <w:t>was</w:t>
      </w:r>
      <w:r>
        <w:rPr>
          <w:rFonts w:ascii="Arial" w:hAnsi="Arial" w:cs="Arial"/>
        </w:rPr>
        <w:t xml:space="preserve"> </w:t>
      </w:r>
      <w:r w:rsidRPr="00EF2262">
        <w:rPr>
          <w:rFonts w:ascii="Arial" w:hAnsi="Arial" w:cs="Arial"/>
        </w:rPr>
        <w:t>a reason for non-participation</w:t>
      </w:r>
      <w:r>
        <w:rPr>
          <w:rFonts w:ascii="Arial" w:hAnsi="Arial" w:cs="Arial"/>
        </w:rPr>
        <w:t xml:space="preserve"> in 5 families</w:t>
      </w:r>
      <w:r w:rsidRPr="00EF2262">
        <w:rPr>
          <w:rFonts w:ascii="Arial" w:hAnsi="Arial" w:cs="Arial"/>
        </w:rPr>
        <w:t xml:space="preserve">. Parents had already devoted considerable time to leukaemia treatment and </w:t>
      </w:r>
      <w:r>
        <w:rPr>
          <w:rFonts w:ascii="Arial" w:hAnsi="Arial" w:cs="Arial"/>
        </w:rPr>
        <w:t>wanted to move on from this distressing period of their lives. F</w:t>
      </w:r>
      <w:r w:rsidRPr="00EF2262">
        <w:rPr>
          <w:rFonts w:ascii="Arial" w:hAnsi="Arial" w:cs="Arial"/>
        </w:rPr>
        <w:t>amilies described trying to get back to normal as soon as possible</w:t>
      </w:r>
      <w:r>
        <w:rPr>
          <w:rFonts w:ascii="Arial" w:hAnsi="Arial" w:cs="Arial"/>
        </w:rPr>
        <w:t xml:space="preserve"> after treatment, </w:t>
      </w:r>
      <w:r w:rsidRPr="00EF2262">
        <w:rPr>
          <w:rFonts w:ascii="Arial" w:hAnsi="Arial" w:cs="Arial"/>
        </w:rPr>
        <w:t xml:space="preserve">reinstating normal parental discipline, </w:t>
      </w:r>
      <w:r>
        <w:rPr>
          <w:rFonts w:ascii="Arial" w:hAnsi="Arial" w:cs="Arial"/>
        </w:rPr>
        <w:t xml:space="preserve">taking part in </w:t>
      </w:r>
      <w:r w:rsidRPr="00EF2262">
        <w:rPr>
          <w:rFonts w:ascii="Arial" w:hAnsi="Arial" w:cs="Arial"/>
        </w:rPr>
        <w:t>family activities, getting back to school and not making leukaemia their ‘</w:t>
      </w:r>
      <w:r w:rsidRPr="00EF2262">
        <w:rPr>
          <w:rFonts w:ascii="Arial" w:hAnsi="Arial" w:cs="Arial"/>
          <w:i/>
        </w:rPr>
        <w:t>whole focus in life’</w:t>
      </w:r>
      <w:r>
        <w:rPr>
          <w:rFonts w:ascii="Arial" w:hAnsi="Arial" w:cs="Arial"/>
          <w:i/>
        </w:rPr>
        <w:t xml:space="preserve"> </w:t>
      </w:r>
      <w:r>
        <w:rPr>
          <w:rFonts w:ascii="Arial" w:hAnsi="Arial" w:cs="Arial"/>
          <w:iCs/>
        </w:rPr>
        <w:t>(interview 8)</w:t>
      </w:r>
      <w:r w:rsidRPr="00EF2262">
        <w:rPr>
          <w:rFonts w:ascii="Arial" w:hAnsi="Arial" w:cs="Arial"/>
        </w:rPr>
        <w:t xml:space="preserve">. </w:t>
      </w:r>
      <w:r>
        <w:rPr>
          <w:rFonts w:ascii="Arial" w:hAnsi="Arial" w:cs="Arial"/>
        </w:rPr>
        <w:t xml:space="preserve">Transitioning into survivorship was a challenging period for families, with a shift in priorities from treatment to coping with the demands of normal life. </w:t>
      </w:r>
      <w:r w:rsidRPr="00EF2262">
        <w:rPr>
          <w:rFonts w:ascii="Arial" w:hAnsi="Arial" w:cs="Arial"/>
        </w:rPr>
        <w:t xml:space="preserve">For one family, </w:t>
      </w:r>
      <w:r>
        <w:rPr>
          <w:rFonts w:ascii="Arial" w:hAnsi="Arial" w:cs="Arial"/>
        </w:rPr>
        <w:t>moving on from leukaemia,</w:t>
      </w:r>
      <w:r w:rsidRPr="00EF2262">
        <w:rPr>
          <w:rFonts w:ascii="Arial" w:hAnsi="Arial" w:cs="Arial"/>
        </w:rPr>
        <w:t xml:space="preserve"> involved stopping thinking and talking about leukaemia while </w:t>
      </w:r>
      <w:r>
        <w:rPr>
          <w:rFonts w:ascii="Arial" w:hAnsi="Arial" w:cs="Arial"/>
        </w:rPr>
        <w:t xml:space="preserve">the child was </w:t>
      </w:r>
      <w:r w:rsidRPr="00EF2262">
        <w:rPr>
          <w:rFonts w:ascii="Arial" w:hAnsi="Arial" w:cs="Arial"/>
        </w:rPr>
        <w:t xml:space="preserve">still </w:t>
      </w:r>
      <w:r>
        <w:rPr>
          <w:rFonts w:ascii="Arial" w:hAnsi="Arial" w:cs="Arial"/>
        </w:rPr>
        <w:t>o</w:t>
      </w:r>
      <w:r w:rsidRPr="00EF2262">
        <w:rPr>
          <w:rFonts w:ascii="Arial" w:hAnsi="Arial" w:cs="Arial"/>
        </w:rPr>
        <w:t>n maintenance treatment</w:t>
      </w:r>
      <w:r>
        <w:rPr>
          <w:rFonts w:ascii="Arial" w:hAnsi="Arial" w:cs="Arial"/>
        </w:rPr>
        <w:t>:</w:t>
      </w:r>
    </w:p>
    <w:p w14:paraId="396BAB46" w14:textId="4269DDF9" w:rsidR="00C510DA" w:rsidRDefault="00C510DA" w:rsidP="00C510DA">
      <w:pPr>
        <w:spacing w:line="480" w:lineRule="auto"/>
        <w:ind w:left="567"/>
        <w:rPr>
          <w:rFonts w:ascii="Arial" w:hAnsi="Arial" w:cs="Arial"/>
        </w:rPr>
      </w:pPr>
      <w:r w:rsidRPr="00EF2262">
        <w:rPr>
          <w:rFonts w:ascii="Arial" w:hAnsi="Arial" w:cs="Arial"/>
          <w:i/>
          <w:iCs/>
        </w:rPr>
        <w:t xml:space="preserve"> </w:t>
      </w:r>
      <w:r>
        <w:rPr>
          <w:rFonts w:ascii="Arial" w:hAnsi="Arial" w:cs="Arial"/>
          <w:i/>
          <w:iCs/>
        </w:rPr>
        <w:t>‘</w:t>
      </w:r>
      <w:r w:rsidRPr="00EF2262">
        <w:rPr>
          <w:rFonts w:ascii="Arial" w:hAnsi="Arial" w:cs="Arial"/>
          <w:i/>
          <w:iCs/>
        </w:rPr>
        <w:t>I think that he’s done, I think we’ve had it non-stop and I don’t know what, whether I’m either on to him about things, whether you need to maybe talk less about it and do other things and try and get back to normal</w:t>
      </w:r>
      <w:r w:rsidR="00D558CD">
        <w:rPr>
          <w:rFonts w:ascii="Arial" w:hAnsi="Arial" w:cs="Arial"/>
          <w:i/>
          <w:iCs/>
        </w:rPr>
        <w:t>.</w:t>
      </w:r>
      <w:r>
        <w:rPr>
          <w:rFonts w:ascii="Arial" w:hAnsi="Arial" w:cs="Arial"/>
          <w:i/>
          <w:iCs/>
        </w:rPr>
        <w:t>’</w:t>
      </w:r>
      <w:r w:rsidRPr="00EF2262">
        <w:rPr>
          <w:rFonts w:ascii="Arial" w:hAnsi="Arial" w:cs="Arial"/>
          <w:i/>
          <w:iCs/>
        </w:rPr>
        <w:t xml:space="preserve"> </w:t>
      </w:r>
      <w:r w:rsidRPr="00322166">
        <w:rPr>
          <w:rFonts w:ascii="Arial" w:hAnsi="Arial" w:cs="Arial"/>
        </w:rPr>
        <w:t>(</w:t>
      </w:r>
      <w:r w:rsidR="00D558CD" w:rsidRPr="00322166">
        <w:rPr>
          <w:rFonts w:ascii="Arial" w:hAnsi="Arial" w:cs="Arial"/>
        </w:rPr>
        <w:t>I</w:t>
      </w:r>
      <w:r w:rsidRPr="00322166">
        <w:rPr>
          <w:rFonts w:ascii="Arial" w:hAnsi="Arial" w:cs="Arial"/>
        </w:rPr>
        <w:t>nterview 8</w:t>
      </w:r>
      <w:r w:rsidRPr="00EC0FA7">
        <w:rPr>
          <w:rFonts w:ascii="Arial" w:hAnsi="Arial" w:cs="Arial"/>
        </w:rPr>
        <w:t>)</w:t>
      </w:r>
    </w:p>
    <w:p w14:paraId="72966110" w14:textId="77777777" w:rsidR="00C510DA" w:rsidRDefault="00C510DA" w:rsidP="00C510DA">
      <w:pPr>
        <w:spacing w:line="480" w:lineRule="auto"/>
        <w:rPr>
          <w:rFonts w:ascii="Arial" w:hAnsi="Arial" w:cs="Arial"/>
        </w:rPr>
      </w:pPr>
    </w:p>
    <w:p w14:paraId="0E168B57" w14:textId="21694932" w:rsidR="00C510DA" w:rsidRPr="00D5779F" w:rsidRDefault="00C510DA" w:rsidP="00C510DA">
      <w:pPr>
        <w:spacing w:line="480" w:lineRule="auto"/>
        <w:ind w:firstLine="567"/>
        <w:rPr>
          <w:rFonts w:ascii="Arial" w:hAnsi="Arial" w:cs="Arial"/>
        </w:rPr>
      </w:pPr>
      <w:r>
        <w:rPr>
          <w:rFonts w:ascii="Arial" w:hAnsi="Arial" w:cs="Arial"/>
        </w:rPr>
        <w:t xml:space="preserve">Families also talked about the stigma of illness and not wanting their child to feel different from other children. </w:t>
      </w:r>
      <w:r w:rsidRPr="00EF2262">
        <w:rPr>
          <w:rFonts w:ascii="Arial" w:hAnsi="Arial" w:cs="Arial"/>
        </w:rPr>
        <w:t xml:space="preserve">Families </w:t>
      </w:r>
      <w:r>
        <w:rPr>
          <w:rFonts w:ascii="Arial" w:hAnsi="Arial" w:cs="Arial"/>
        </w:rPr>
        <w:t>had</w:t>
      </w:r>
      <w:r w:rsidRPr="00EF2262">
        <w:rPr>
          <w:rFonts w:ascii="Arial" w:hAnsi="Arial" w:cs="Arial"/>
        </w:rPr>
        <w:t xml:space="preserve"> </w:t>
      </w:r>
      <w:r>
        <w:rPr>
          <w:rFonts w:ascii="Arial" w:hAnsi="Arial" w:cs="Arial"/>
        </w:rPr>
        <w:t xml:space="preserve">often been </w:t>
      </w:r>
      <w:r w:rsidRPr="00EF2262">
        <w:rPr>
          <w:rFonts w:ascii="Arial" w:hAnsi="Arial" w:cs="Arial"/>
        </w:rPr>
        <w:t xml:space="preserve">upset </w:t>
      </w:r>
      <w:r>
        <w:rPr>
          <w:rFonts w:ascii="Arial" w:hAnsi="Arial" w:cs="Arial"/>
        </w:rPr>
        <w:t>and</w:t>
      </w:r>
      <w:r w:rsidRPr="00EF2262">
        <w:rPr>
          <w:rFonts w:ascii="Arial" w:hAnsi="Arial" w:cs="Arial"/>
        </w:rPr>
        <w:t xml:space="preserve"> embarrassed by </w:t>
      </w:r>
      <w:r>
        <w:rPr>
          <w:rFonts w:ascii="Arial" w:hAnsi="Arial" w:cs="Arial"/>
        </w:rPr>
        <w:t>the reactions of other people</w:t>
      </w:r>
      <w:r w:rsidRPr="00EF2262">
        <w:rPr>
          <w:rFonts w:ascii="Arial" w:hAnsi="Arial" w:cs="Arial"/>
        </w:rPr>
        <w:t xml:space="preserve"> </w:t>
      </w:r>
      <w:r>
        <w:rPr>
          <w:rFonts w:ascii="Arial" w:hAnsi="Arial" w:cs="Arial"/>
        </w:rPr>
        <w:t xml:space="preserve">to their child’s physical appearance during treatment. </w:t>
      </w:r>
      <w:r w:rsidR="00D558CD">
        <w:rPr>
          <w:rFonts w:ascii="Arial" w:hAnsi="Arial" w:cs="Arial"/>
        </w:rPr>
        <w:t>C</w:t>
      </w:r>
      <w:r>
        <w:rPr>
          <w:rFonts w:ascii="Arial" w:hAnsi="Arial" w:cs="Arial"/>
        </w:rPr>
        <w:t>hildren had been treated differently during treatment</w:t>
      </w:r>
      <w:r w:rsidR="00D558CD">
        <w:rPr>
          <w:rFonts w:ascii="Arial" w:hAnsi="Arial" w:cs="Arial"/>
        </w:rPr>
        <w:t xml:space="preserve"> and</w:t>
      </w:r>
      <w:r>
        <w:rPr>
          <w:rFonts w:ascii="Arial" w:hAnsi="Arial" w:cs="Arial"/>
        </w:rPr>
        <w:t xml:space="preserve"> families of survivors wanted their child to be treated as a normal child once treatment ended. For some families, a</w:t>
      </w:r>
      <w:r w:rsidRPr="00EF2262">
        <w:rPr>
          <w:rFonts w:ascii="Arial" w:hAnsi="Arial" w:cs="Arial"/>
        </w:rPr>
        <w:t xml:space="preserve">ttending </w:t>
      </w:r>
      <w:r>
        <w:rPr>
          <w:rFonts w:ascii="Arial" w:hAnsi="Arial" w:cs="Arial"/>
        </w:rPr>
        <w:t>an intervention</w:t>
      </w:r>
      <w:r w:rsidRPr="00EF2262">
        <w:rPr>
          <w:rFonts w:ascii="Arial" w:hAnsi="Arial" w:cs="Arial"/>
        </w:rPr>
        <w:t xml:space="preserve"> was seen as an unwanted reminder of leukaemia and</w:t>
      </w:r>
      <w:r>
        <w:rPr>
          <w:rFonts w:ascii="Arial" w:hAnsi="Arial" w:cs="Arial"/>
        </w:rPr>
        <w:t xml:space="preserve"> a </w:t>
      </w:r>
      <w:r w:rsidRPr="00EF2262">
        <w:rPr>
          <w:rFonts w:ascii="Arial" w:hAnsi="Arial" w:cs="Arial"/>
        </w:rPr>
        <w:t xml:space="preserve">marker of </w:t>
      </w:r>
      <w:r>
        <w:rPr>
          <w:rFonts w:ascii="Arial" w:hAnsi="Arial" w:cs="Arial"/>
        </w:rPr>
        <w:t xml:space="preserve">difference: </w:t>
      </w:r>
      <w:r w:rsidRPr="00EF2262">
        <w:rPr>
          <w:rFonts w:ascii="Arial" w:hAnsi="Arial" w:cs="Arial"/>
          <w:i/>
        </w:rPr>
        <w:t xml:space="preserve"> </w:t>
      </w:r>
    </w:p>
    <w:p w14:paraId="11EC4B12" w14:textId="5F29D3EF" w:rsidR="00C510DA" w:rsidRDefault="00C510DA" w:rsidP="00C510DA">
      <w:pPr>
        <w:spacing w:line="480" w:lineRule="auto"/>
        <w:ind w:left="567"/>
        <w:rPr>
          <w:rFonts w:ascii="Arial" w:hAnsi="Arial" w:cs="Arial"/>
        </w:rPr>
      </w:pPr>
      <w:r>
        <w:rPr>
          <w:rFonts w:ascii="Arial" w:hAnsi="Arial" w:cs="Arial"/>
          <w:i/>
        </w:rPr>
        <w:t>‘</w:t>
      </w:r>
      <w:r w:rsidRPr="00EF2262">
        <w:rPr>
          <w:rFonts w:ascii="Arial" w:hAnsi="Arial" w:cs="Arial"/>
          <w:i/>
        </w:rPr>
        <w:t>we’ve kind of drawn a line under that really…. I don’t really want her to get into this…where’s she’s different…if you know what I mean…so I don’t want her to…she kind of got a lot of special treatment for being unwell</w:t>
      </w:r>
      <w:r w:rsidR="00D558CD">
        <w:rPr>
          <w:rFonts w:ascii="Arial" w:hAnsi="Arial" w:cs="Arial"/>
          <w:i/>
        </w:rPr>
        <w:t>.</w:t>
      </w:r>
      <w:r w:rsidRPr="00EF2262">
        <w:rPr>
          <w:rFonts w:ascii="Arial" w:hAnsi="Arial" w:cs="Arial"/>
          <w:i/>
        </w:rPr>
        <w:t xml:space="preserve">’ </w:t>
      </w:r>
      <w:r w:rsidRPr="00EF2262">
        <w:rPr>
          <w:rFonts w:ascii="Arial" w:hAnsi="Arial" w:cs="Arial"/>
        </w:rPr>
        <w:t>(Interview 10)</w:t>
      </w:r>
    </w:p>
    <w:p w14:paraId="3108A970" w14:textId="77777777" w:rsidR="00C510DA" w:rsidRDefault="00C510DA" w:rsidP="00C510DA">
      <w:pPr>
        <w:spacing w:line="480" w:lineRule="auto"/>
        <w:rPr>
          <w:rFonts w:ascii="Arial" w:hAnsi="Arial" w:cs="Arial"/>
        </w:rPr>
      </w:pPr>
    </w:p>
    <w:p w14:paraId="3458F47F" w14:textId="77777777" w:rsidR="00C510DA" w:rsidRDefault="00C510DA" w:rsidP="00C510DA">
      <w:pPr>
        <w:spacing w:line="480" w:lineRule="auto"/>
        <w:rPr>
          <w:rFonts w:ascii="Arial" w:hAnsi="Arial" w:cs="Arial"/>
        </w:rPr>
      </w:pPr>
      <w:r>
        <w:rPr>
          <w:rFonts w:ascii="Arial" w:hAnsi="Arial" w:cs="Arial"/>
        </w:rPr>
        <w:t>Many children did not tell their peers they had been ill as this was not part of their identity as a ‘well’ child. This also meant the intervention did not seem relevant to some survivors:</w:t>
      </w:r>
    </w:p>
    <w:p w14:paraId="53A87890" w14:textId="3F53C2E4" w:rsidR="00C510DA" w:rsidRPr="00EF2262" w:rsidRDefault="00C510DA" w:rsidP="00C510DA">
      <w:pPr>
        <w:spacing w:line="480" w:lineRule="auto"/>
        <w:ind w:left="567"/>
        <w:rPr>
          <w:rFonts w:ascii="Arial" w:hAnsi="Arial" w:cs="Arial"/>
          <w:i/>
        </w:rPr>
      </w:pPr>
      <w:r>
        <w:rPr>
          <w:rFonts w:ascii="Arial" w:hAnsi="Arial" w:cs="Arial"/>
          <w:i/>
          <w:iCs/>
        </w:rPr>
        <w:t xml:space="preserve"> ‘</w:t>
      </w:r>
      <w:r w:rsidRPr="00EF2262">
        <w:rPr>
          <w:rFonts w:ascii="Arial" w:hAnsi="Arial" w:cs="Arial"/>
          <w:i/>
          <w:iCs/>
        </w:rPr>
        <w:t>And he’s in a group of boys at school…, they’re into football, they’re all competitive, and quite boyish boys, and I guess that, being ill doesn’t fit with that, so he’s kind of moved on</w:t>
      </w:r>
      <w:r w:rsidR="00A30D37">
        <w:rPr>
          <w:rFonts w:ascii="Arial" w:hAnsi="Arial" w:cs="Arial"/>
          <w:i/>
          <w:iCs/>
        </w:rPr>
        <w:t>.</w:t>
      </w:r>
      <w:r>
        <w:rPr>
          <w:rFonts w:ascii="Arial" w:hAnsi="Arial" w:cs="Arial"/>
          <w:i/>
          <w:iCs/>
        </w:rPr>
        <w:t>’</w:t>
      </w:r>
      <w:r w:rsidRPr="00EF2262">
        <w:rPr>
          <w:rFonts w:ascii="Arial" w:hAnsi="Arial" w:cs="Arial"/>
          <w:i/>
          <w:iCs/>
        </w:rPr>
        <w:t xml:space="preserve"> </w:t>
      </w:r>
      <w:r w:rsidRPr="00322166">
        <w:rPr>
          <w:rFonts w:ascii="Arial" w:hAnsi="Arial" w:cs="Arial"/>
        </w:rPr>
        <w:t>(</w:t>
      </w:r>
      <w:r w:rsidR="00A30D37">
        <w:rPr>
          <w:rFonts w:ascii="Arial" w:hAnsi="Arial" w:cs="Arial"/>
        </w:rPr>
        <w:t>I</w:t>
      </w:r>
      <w:r w:rsidRPr="00322166">
        <w:rPr>
          <w:rFonts w:ascii="Arial" w:hAnsi="Arial" w:cs="Arial"/>
        </w:rPr>
        <w:t>nterview 7)</w:t>
      </w:r>
    </w:p>
    <w:p w14:paraId="6BADDA87" w14:textId="77777777" w:rsidR="00D570AB" w:rsidRPr="00EF2262" w:rsidRDefault="00D570AB" w:rsidP="00C510DA">
      <w:pPr>
        <w:spacing w:line="480" w:lineRule="auto"/>
        <w:rPr>
          <w:rFonts w:ascii="Arial" w:hAnsi="Arial" w:cs="Arial"/>
        </w:rPr>
      </w:pPr>
    </w:p>
    <w:p w14:paraId="2C5945BC" w14:textId="77777777" w:rsidR="00C510DA" w:rsidRPr="0059340E" w:rsidRDefault="00C510DA" w:rsidP="00C510DA">
      <w:pPr>
        <w:spacing w:line="480" w:lineRule="auto"/>
        <w:rPr>
          <w:rFonts w:ascii="Arial" w:hAnsi="Arial" w:cs="Arial"/>
          <w:b/>
          <w:bCs/>
        </w:rPr>
      </w:pPr>
      <w:r w:rsidRPr="0059340E">
        <w:rPr>
          <w:rFonts w:ascii="Arial" w:hAnsi="Arial" w:cs="Arial"/>
          <w:b/>
          <w:bCs/>
        </w:rPr>
        <w:t xml:space="preserve">Theme 5: Child anxiety or refusal to talk about leukaemia </w:t>
      </w:r>
    </w:p>
    <w:p w14:paraId="77D51530" w14:textId="77777777" w:rsidR="00C510DA" w:rsidRDefault="00C510DA" w:rsidP="00C510DA">
      <w:pPr>
        <w:spacing w:line="480" w:lineRule="auto"/>
        <w:ind w:firstLine="567"/>
        <w:rPr>
          <w:rFonts w:ascii="Arial" w:hAnsi="Arial" w:cs="Arial"/>
        </w:rPr>
      </w:pPr>
      <w:r>
        <w:rPr>
          <w:rFonts w:ascii="Arial" w:hAnsi="Arial" w:cs="Arial"/>
        </w:rPr>
        <w:t>C</w:t>
      </w:r>
      <w:r w:rsidRPr="00EF2262">
        <w:rPr>
          <w:rFonts w:ascii="Arial" w:hAnsi="Arial" w:cs="Arial"/>
        </w:rPr>
        <w:t>hild anxiety</w:t>
      </w:r>
      <w:r>
        <w:rPr>
          <w:rFonts w:ascii="Arial" w:hAnsi="Arial" w:cs="Arial"/>
        </w:rPr>
        <w:t xml:space="preserve"> was given as a reason for non-participation in 6 families</w:t>
      </w:r>
      <w:r w:rsidRPr="00EF2262">
        <w:rPr>
          <w:rFonts w:ascii="Arial" w:hAnsi="Arial" w:cs="Arial"/>
        </w:rPr>
        <w:t xml:space="preserve">. </w:t>
      </w:r>
      <w:r>
        <w:rPr>
          <w:rFonts w:ascii="Arial" w:hAnsi="Arial" w:cs="Arial"/>
          <w:iCs/>
        </w:rPr>
        <w:t>T</w:t>
      </w:r>
      <w:r w:rsidRPr="00EF2262">
        <w:rPr>
          <w:rFonts w:ascii="Arial" w:hAnsi="Arial" w:cs="Arial"/>
        </w:rPr>
        <w:t xml:space="preserve">hree families </w:t>
      </w:r>
      <w:r>
        <w:rPr>
          <w:rFonts w:ascii="Arial" w:hAnsi="Arial" w:cs="Arial"/>
        </w:rPr>
        <w:t>of</w:t>
      </w:r>
      <w:r w:rsidRPr="00EF2262">
        <w:rPr>
          <w:rFonts w:ascii="Arial" w:hAnsi="Arial" w:cs="Arial"/>
        </w:rPr>
        <w:t xml:space="preserve"> </w:t>
      </w:r>
      <w:r>
        <w:rPr>
          <w:rFonts w:ascii="Arial" w:hAnsi="Arial" w:cs="Arial"/>
        </w:rPr>
        <w:t>survivors said their child would</w:t>
      </w:r>
      <w:r w:rsidRPr="00EF2262">
        <w:rPr>
          <w:rFonts w:ascii="Arial" w:hAnsi="Arial" w:cs="Arial"/>
        </w:rPr>
        <w:t xml:space="preserve"> </w:t>
      </w:r>
      <w:r>
        <w:rPr>
          <w:rFonts w:ascii="Arial" w:hAnsi="Arial" w:cs="Arial"/>
        </w:rPr>
        <w:t>not</w:t>
      </w:r>
      <w:r w:rsidRPr="00EF2262">
        <w:rPr>
          <w:rFonts w:ascii="Arial" w:hAnsi="Arial" w:cs="Arial"/>
        </w:rPr>
        <w:t xml:space="preserve"> talk about </w:t>
      </w:r>
      <w:r>
        <w:rPr>
          <w:rFonts w:ascii="Arial" w:hAnsi="Arial" w:cs="Arial"/>
        </w:rPr>
        <w:t xml:space="preserve">leukaemia </w:t>
      </w:r>
      <w:r w:rsidRPr="00EF2262">
        <w:rPr>
          <w:rFonts w:ascii="Arial" w:hAnsi="Arial" w:cs="Arial"/>
        </w:rPr>
        <w:t>or look at photos of themselves during treatment.</w:t>
      </w:r>
      <w:r>
        <w:rPr>
          <w:rFonts w:ascii="Arial" w:hAnsi="Arial" w:cs="Arial"/>
        </w:rPr>
        <w:t xml:space="preserve"> Parents said it was difficult to address their child’s unanswered questions or anxiety because of this. One child had originally been enrolled in the intervention but had been put off participating after filling in the first set of study questionnaires. Her parents said she did not want to address the issues raised and the questions made her worry about what would happen in the intervention:</w:t>
      </w:r>
    </w:p>
    <w:p w14:paraId="449ABA40" w14:textId="400757DE" w:rsidR="00C510DA" w:rsidRDefault="00C510DA" w:rsidP="00C510DA">
      <w:pPr>
        <w:spacing w:line="480" w:lineRule="auto"/>
        <w:ind w:left="567"/>
        <w:rPr>
          <w:rFonts w:ascii="Arial" w:hAnsi="Arial" w:cs="Arial"/>
          <w:i/>
          <w:iCs/>
        </w:rPr>
      </w:pPr>
      <w:r>
        <w:rPr>
          <w:rFonts w:ascii="Arial" w:hAnsi="Arial" w:cs="Arial"/>
          <w:i/>
          <w:iCs/>
        </w:rPr>
        <w:t>‘</w:t>
      </w:r>
      <w:r w:rsidRPr="00EF2262">
        <w:rPr>
          <w:rFonts w:ascii="Arial" w:hAnsi="Arial" w:cs="Arial"/>
          <w:i/>
          <w:iCs/>
        </w:rPr>
        <w:t>she didn’t like answering the questions…at all….</w:t>
      </w:r>
      <w:proofErr w:type="spellStart"/>
      <w:r w:rsidRPr="00EF2262">
        <w:rPr>
          <w:rFonts w:ascii="Arial" w:hAnsi="Arial" w:cs="Arial"/>
          <w:i/>
          <w:iCs/>
        </w:rPr>
        <w:t>so..I</w:t>
      </w:r>
      <w:proofErr w:type="spellEnd"/>
      <w:r w:rsidRPr="00EF2262">
        <w:rPr>
          <w:rFonts w:ascii="Arial" w:hAnsi="Arial" w:cs="Arial"/>
          <w:i/>
          <w:iCs/>
        </w:rPr>
        <w:t xml:space="preserve"> mean she did do it in the </w:t>
      </w:r>
      <w:proofErr w:type="gramStart"/>
      <w:r w:rsidRPr="00EF2262">
        <w:rPr>
          <w:rFonts w:ascii="Arial" w:hAnsi="Arial" w:cs="Arial"/>
          <w:i/>
          <w:iCs/>
        </w:rPr>
        <w:t>end</w:t>
      </w:r>
      <w:proofErr w:type="gramEnd"/>
      <w:r w:rsidRPr="00EF2262">
        <w:rPr>
          <w:rFonts w:ascii="Arial" w:hAnsi="Arial" w:cs="Arial"/>
          <w:i/>
          <w:iCs/>
        </w:rPr>
        <w:t xml:space="preserve"> but she just wanted to have it done and get rid of it…and not talk about it anymore…. yeah so whereas I’d put that’s an issue she’d no it’s not….thinking right ok…you know so just the complete opposite…so if you ask her something yeah it’s fine…when really it’s not fine at all…</w:t>
      </w:r>
      <w:r>
        <w:rPr>
          <w:rFonts w:ascii="Arial" w:hAnsi="Arial" w:cs="Arial"/>
          <w:i/>
          <w:iCs/>
        </w:rPr>
        <w:t xml:space="preserve">’ </w:t>
      </w:r>
      <w:r w:rsidRPr="00322166">
        <w:rPr>
          <w:rFonts w:ascii="Arial" w:hAnsi="Arial" w:cs="Arial"/>
        </w:rPr>
        <w:t>(</w:t>
      </w:r>
      <w:r w:rsidR="00C80119">
        <w:rPr>
          <w:rFonts w:ascii="Arial" w:hAnsi="Arial" w:cs="Arial"/>
        </w:rPr>
        <w:t>I</w:t>
      </w:r>
      <w:r w:rsidRPr="00322166">
        <w:rPr>
          <w:rFonts w:ascii="Arial" w:hAnsi="Arial" w:cs="Arial"/>
        </w:rPr>
        <w:t>nterview 1)</w:t>
      </w:r>
    </w:p>
    <w:p w14:paraId="7EE80961" w14:textId="77777777" w:rsidR="00C510DA" w:rsidRPr="00EF2262" w:rsidRDefault="00C510DA" w:rsidP="00C510DA">
      <w:pPr>
        <w:spacing w:line="480" w:lineRule="auto"/>
        <w:ind w:left="567"/>
        <w:rPr>
          <w:rFonts w:ascii="Arial" w:hAnsi="Arial" w:cs="Arial"/>
          <w:i/>
          <w:iCs/>
        </w:rPr>
      </w:pPr>
    </w:p>
    <w:p w14:paraId="26BCD02A" w14:textId="77777777" w:rsidR="00C510DA" w:rsidRDefault="00C510DA" w:rsidP="00C510DA">
      <w:pPr>
        <w:spacing w:line="480" w:lineRule="auto"/>
        <w:rPr>
          <w:rFonts w:ascii="Arial" w:hAnsi="Arial" w:cs="Arial"/>
        </w:rPr>
      </w:pPr>
      <w:r>
        <w:rPr>
          <w:rFonts w:ascii="Arial" w:hAnsi="Arial" w:cs="Arial"/>
        </w:rPr>
        <w:t>Some children were anxious about clinic visits because other ill children and medical procedures reminded them of their own treatment. Other c</w:t>
      </w:r>
      <w:r w:rsidRPr="00EF2262">
        <w:rPr>
          <w:rFonts w:ascii="Arial" w:hAnsi="Arial" w:cs="Arial"/>
        </w:rPr>
        <w:t>hild</w:t>
      </w:r>
      <w:r>
        <w:rPr>
          <w:rFonts w:ascii="Arial" w:hAnsi="Arial" w:cs="Arial"/>
        </w:rPr>
        <w:t>ren</w:t>
      </w:r>
      <w:r w:rsidRPr="00EF2262">
        <w:rPr>
          <w:rFonts w:ascii="Arial" w:hAnsi="Arial" w:cs="Arial"/>
        </w:rPr>
        <w:t xml:space="preserve"> had developed </w:t>
      </w:r>
      <w:r>
        <w:rPr>
          <w:rFonts w:ascii="Arial" w:hAnsi="Arial" w:cs="Arial"/>
        </w:rPr>
        <w:t>anxiety related to illness (e.g.</w:t>
      </w:r>
      <w:r w:rsidRPr="00EF2262">
        <w:rPr>
          <w:rFonts w:ascii="Arial" w:hAnsi="Arial" w:cs="Arial"/>
        </w:rPr>
        <w:t xml:space="preserve"> feeling hot</w:t>
      </w:r>
      <w:r>
        <w:rPr>
          <w:rFonts w:ascii="Arial" w:hAnsi="Arial" w:cs="Arial"/>
        </w:rPr>
        <w:t xml:space="preserve"> or</w:t>
      </w:r>
      <w:r w:rsidRPr="00EF2262">
        <w:rPr>
          <w:rFonts w:ascii="Arial" w:hAnsi="Arial" w:cs="Arial"/>
        </w:rPr>
        <w:t xml:space="preserve"> </w:t>
      </w:r>
      <w:r>
        <w:rPr>
          <w:rFonts w:ascii="Arial" w:hAnsi="Arial" w:cs="Arial"/>
        </w:rPr>
        <w:t xml:space="preserve">other </w:t>
      </w:r>
      <w:r w:rsidRPr="00EF2262">
        <w:rPr>
          <w:rFonts w:ascii="Arial" w:hAnsi="Arial" w:cs="Arial"/>
        </w:rPr>
        <w:t>children</w:t>
      </w:r>
      <w:r>
        <w:rPr>
          <w:rFonts w:ascii="Arial" w:hAnsi="Arial" w:cs="Arial"/>
        </w:rPr>
        <w:t xml:space="preserve"> </w:t>
      </w:r>
      <w:r w:rsidRPr="00EF2262">
        <w:rPr>
          <w:rFonts w:ascii="Arial" w:hAnsi="Arial" w:cs="Arial"/>
        </w:rPr>
        <w:t>being sick</w:t>
      </w:r>
      <w:r>
        <w:rPr>
          <w:rFonts w:ascii="Arial" w:hAnsi="Arial" w:cs="Arial"/>
        </w:rPr>
        <w:t>) or worried that normal illnesses would lead to the leukaemia coming back:</w:t>
      </w:r>
    </w:p>
    <w:p w14:paraId="348AB3E6" w14:textId="07A57019" w:rsidR="00C510DA" w:rsidRDefault="00C510DA" w:rsidP="00C510DA">
      <w:pPr>
        <w:spacing w:line="480" w:lineRule="auto"/>
        <w:ind w:left="567"/>
        <w:rPr>
          <w:rFonts w:ascii="Arial" w:hAnsi="Arial" w:cs="Arial"/>
          <w:i/>
        </w:rPr>
      </w:pPr>
      <w:r>
        <w:rPr>
          <w:rFonts w:ascii="Arial" w:hAnsi="Arial" w:cs="Arial"/>
          <w:i/>
        </w:rPr>
        <w:t xml:space="preserve"> ‘</w:t>
      </w:r>
      <w:r w:rsidRPr="00EF2262">
        <w:rPr>
          <w:rFonts w:ascii="Arial" w:hAnsi="Arial" w:cs="Arial"/>
          <w:i/>
        </w:rPr>
        <w:t xml:space="preserve">I think it’s just the whole thing of…that…big thing of being poorly again….you know she </w:t>
      </w:r>
      <w:proofErr w:type="spellStart"/>
      <w:r w:rsidRPr="00EF2262">
        <w:rPr>
          <w:rFonts w:ascii="Arial" w:hAnsi="Arial" w:cs="Arial"/>
          <w:i/>
        </w:rPr>
        <w:t>just..she</w:t>
      </w:r>
      <w:proofErr w:type="spellEnd"/>
      <w:r w:rsidRPr="00EF2262">
        <w:rPr>
          <w:rFonts w:ascii="Arial" w:hAnsi="Arial" w:cs="Arial"/>
          <w:i/>
        </w:rPr>
        <w:t xml:space="preserve"> just worried that…if I’m ill will it go to be being that again…</w:t>
      </w:r>
      <w:r>
        <w:rPr>
          <w:rFonts w:ascii="Arial" w:hAnsi="Arial" w:cs="Arial"/>
          <w:i/>
        </w:rPr>
        <w:t xml:space="preserve">’ </w:t>
      </w:r>
      <w:r w:rsidRPr="00EF2262">
        <w:rPr>
          <w:rFonts w:ascii="Arial" w:hAnsi="Arial" w:cs="Arial"/>
          <w:i/>
        </w:rPr>
        <w:t>(interview 2)</w:t>
      </w:r>
      <w:r>
        <w:rPr>
          <w:rFonts w:ascii="Arial" w:hAnsi="Arial" w:cs="Arial"/>
          <w:i/>
        </w:rPr>
        <w:t>.</w:t>
      </w:r>
    </w:p>
    <w:p w14:paraId="70CA16B7" w14:textId="77777777" w:rsidR="00D570AB" w:rsidRPr="00EF2262" w:rsidRDefault="00D570AB" w:rsidP="00C510DA">
      <w:pPr>
        <w:spacing w:line="480" w:lineRule="auto"/>
        <w:ind w:left="567"/>
        <w:rPr>
          <w:rFonts w:ascii="Arial" w:hAnsi="Arial" w:cs="Arial"/>
        </w:rPr>
      </w:pPr>
    </w:p>
    <w:p w14:paraId="482453D3" w14:textId="77777777" w:rsidR="00C510DA" w:rsidRPr="00EF2262" w:rsidRDefault="00C510DA" w:rsidP="00C510DA">
      <w:pPr>
        <w:spacing w:line="480" w:lineRule="auto"/>
        <w:rPr>
          <w:rFonts w:ascii="Arial" w:hAnsi="Arial" w:cs="Arial"/>
        </w:rPr>
      </w:pPr>
      <w:r>
        <w:rPr>
          <w:rFonts w:ascii="Arial" w:hAnsi="Arial" w:cs="Arial"/>
        </w:rPr>
        <w:t>Parents also experienced anxiety around clinic appointments and associated</w:t>
      </w:r>
      <w:r w:rsidRPr="00EF2262">
        <w:rPr>
          <w:rFonts w:ascii="Arial" w:hAnsi="Arial" w:cs="Arial"/>
        </w:rPr>
        <w:t xml:space="preserve"> being at hospital with </w:t>
      </w:r>
      <w:r>
        <w:rPr>
          <w:rFonts w:ascii="Arial" w:hAnsi="Arial" w:cs="Arial"/>
        </w:rPr>
        <w:t xml:space="preserve">the </w:t>
      </w:r>
      <w:r w:rsidRPr="00EF2262">
        <w:rPr>
          <w:rFonts w:ascii="Arial" w:hAnsi="Arial" w:cs="Arial"/>
        </w:rPr>
        <w:t xml:space="preserve">distress </w:t>
      </w:r>
      <w:r>
        <w:rPr>
          <w:rFonts w:ascii="Arial" w:hAnsi="Arial" w:cs="Arial"/>
        </w:rPr>
        <w:t xml:space="preserve">they experienced </w:t>
      </w:r>
      <w:r w:rsidRPr="00EF2262">
        <w:rPr>
          <w:rFonts w:ascii="Arial" w:hAnsi="Arial" w:cs="Arial"/>
        </w:rPr>
        <w:t>during treatment</w:t>
      </w:r>
      <w:r>
        <w:rPr>
          <w:rFonts w:ascii="Arial" w:hAnsi="Arial" w:cs="Arial"/>
        </w:rPr>
        <w:t>:</w:t>
      </w:r>
      <w:r w:rsidRPr="00EF2262">
        <w:rPr>
          <w:rFonts w:ascii="Arial" w:hAnsi="Arial" w:cs="Arial"/>
        </w:rPr>
        <w:t xml:space="preserve"> </w:t>
      </w:r>
    </w:p>
    <w:p w14:paraId="34B09441" w14:textId="77777777" w:rsidR="00C510DA" w:rsidRPr="00EF2262" w:rsidRDefault="00C510DA" w:rsidP="00C510DA">
      <w:pPr>
        <w:spacing w:line="480" w:lineRule="auto"/>
        <w:ind w:left="567"/>
        <w:rPr>
          <w:rFonts w:ascii="Arial" w:hAnsi="Arial" w:cs="Arial"/>
          <w:i/>
        </w:rPr>
      </w:pPr>
      <w:r>
        <w:rPr>
          <w:rFonts w:ascii="Arial" w:hAnsi="Arial" w:cs="Arial"/>
          <w:i/>
        </w:rPr>
        <w:t>‘</w:t>
      </w:r>
      <w:r w:rsidRPr="00EF2262">
        <w:rPr>
          <w:rFonts w:ascii="Arial" w:hAnsi="Arial" w:cs="Arial"/>
          <w:i/>
        </w:rPr>
        <w:t xml:space="preserve">I absolutely hate going. Because as much as I can look at her, I know she’s got no bruises, rashes, and she’s perfectly healthy, </w:t>
      </w:r>
      <w:r>
        <w:rPr>
          <w:rFonts w:ascii="Arial" w:hAnsi="Arial" w:cs="Arial"/>
          <w:i/>
        </w:rPr>
        <w:t>….</w:t>
      </w:r>
      <w:r w:rsidRPr="00EF2262">
        <w:rPr>
          <w:rFonts w:ascii="Arial" w:hAnsi="Arial" w:cs="Arial"/>
          <w:i/>
        </w:rPr>
        <w:t>in my head I’m still thinking, oh my god… and it kind of reminds you of them times when you’ve been sat there and not knowing what on earth is going to come back, so</w:t>
      </w:r>
      <w:r>
        <w:rPr>
          <w:rFonts w:ascii="Arial" w:hAnsi="Arial" w:cs="Arial"/>
          <w:i/>
        </w:rPr>
        <w:t>…’</w:t>
      </w:r>
      <w:r w:rsidRPr="00EF2262">
        <w:rPr>
          <w:rFonts w:ascii="Arial" w:hAnsi="Arial" w:cs="Arial"/>
          <w:i/>
        </w:rPr>
        <w:t xml:space="preserve"> (</w:t>
      </w:r>
      <w:r>
        <w:rPr>
          <w:rFonts w:ascii="Arial" w:hAnsi="Arial" w:cs="Arial"/>
          <w:i/>
        </w:rPr>
        <w:t>i</w:t>
      </w:r>
      <w:r w:rsidRPr="00EF2262">
        <w:rPr>
          <w:rFonts w:ascii="Arial" w:hAnsi="Arial" w:cs="Arial"/>
          <w:i/>
        </w:rPr>
        <w:t>nterview 10)</w:t>
      </w:r>
      <w:r>
        <w:rPr>
          <w:rFonts w:ascii="Arial" w:hAnsi="Arial" w:cs="Arial"/>
          <w:i/>
        </w:rPr>
        <w:t>.</w:t>
      </w:r>
      <w:r w:rsidRPr="00EF2262">
        <w:rPr>
          <w:rFonts w:ascii="Arial" w:hAnsi="Arial" w:cs="Arial"/>
          <w:i/>
        </w:rPr>
        <w:t xml:space="preserve"> </w:t>
      </w:r>
    </w:p>
    <w:p w14:paraId="753449D7" w14:textId="77777777" w:rsidR="00C510DA" w:rsidRDefault="00C510DA" w:rsidP="00C510DA">
      <w:pPr>
        <w:spacing w:line="480" w:lineRule="auto"/>
        <w:rPr>
          <w:rFonts w:ascii="Arial" w:hAnsi="Arial" w:cs="Arial"/>
        </w:rPr>
      </w:pPr>
    </w:p>
    <w:p w14:paraId="7201C134" w14:textId="724F4FFA" w:rsidR="00C510DA" w:rsidRDefault="00C510DA" w:rsidP="00C510DA">
      <w:pPr>
        <w:spacing w:line="480" w:lineRule="auto"/>
        <w:ind w:firstLine="567"/>
        <w:rPr>
          <w:rFonts w:ascii="Arial" w:hAnsi="Arial" w:cs="Arial"/>
        </w:rPr>
      </w:pPr>
      <w:r>
        <w:rPr>
          <w:rFonts w:ascii="Arial" w:hAnsi="Arial" w:cs="Arial"/>
        </w:rPr>
        <w:t>Some children had struggled to adapt to the demands of normal life at the end of treatment. In some cases, these challenges were almost as difficult as the experience of leukaemia treatment. Going back to school was a particular stress in 6 families and children often felt anxious in unfamiliar situations where they felt they had no control. Therefore, parents did not want to burden their child with the additional stress of attending an unfamiliar intervention. Some parents suggested their child would have been more confident if they had known exactly what they would be expected to do in the intervention. Conversely, one family said their child would have been better if they had known nothing in advance and had just ‘dropped in’.</w:t>
      </w:r>
    </w:p>
    <w:p w14:paraId="67BC1F9B" w14:textId="77777777" w:rsidR="0015589A" w:rsidRDefault="0015589A" w:rsidP="00C510DA">
      <w:pPr>
        <w:spacing w:line="480" w:lineRule="auto"/>
        <w:ind w:firstLine="567"/>
        <w:rPr>
          <w:rFonts w:ascii="Arial" w:hAnsi="Arial" w:cs="Arial"/>
        </w:rPr>
      </w:pPr>
    </w:p>
    <w:p w14:paraId="7D358255" w14:textId="77777777" w:rsidR="0015589A" w:rsidRPr="00050662" w:rsidRDefault="0015589A" w:rsidP="0015589A">
      <w:pPr>
        <w:rPr>
          <w:rFonts w:ascii="Arial" w:hAnsi="Arial" w:cs="Arial"/>
          <w:b/>
          <w:bCs/>
          <w:iCs/>
        </w:rPr>
      </w:pPr>
      <w:r>
        <w:rPr>
          <w:rFonts w:ascii="Arial" w:hAnsi="Arial" w:cs="Arial"/>
          <w:b/>
          <w:bCs/>
          <w:iCs/>
        </w:rPr>
        <w:t xml:space="preserve">8.5     </w:t>
      </w:r>
      <w:r w:rsidRPr="00050662">
        <w:rPr>
          <w:rFonts w:ascii="Arial" w:hAnsi="Arial" w:cs="Arial"/>
          <w:b/>
          <w:bCs/>
          <w:iCs/>
        </w:rPr>
        <w:t>Discussion</w:t>
      </w:r>
    </w:p>
    <w:p w14:paraId="26A95602" w14:textId="74C2AB40" w:rsidR="0015589A" w:rsidRDefault="0015589A" w:rsidP="00322166">
      <w:pPr>
        <w:spacing w:line="480" w:lineRule="auto"/>
        <w:ind w:firstLine="567"/>
        <w:rPr>
          <w:rFonts w:ascii="Arial" w:hAnsi="Arial" w:cs="Arial"/>
        </w:rPr>
      </w:pPr>
      <w:r w:rsidRPr="00EF2262">
        <w:rPr>
          <w:rFonts w:ascii="Arial" w:hAnsi="Arial" w:cs="Arial"/>
        </w:rPr>
        <w:t xml:space="preserve">This study aimed to explore barriers to participation </w:t>
      </w:r>
      <w:r>
        <w:rPr>
          <w:rFonts w:ascii="Arial" w:hAnsi="Arial" w:cs="Arial"/>
        </w:rPr>
        <w:t>in</w:t>
      </w:r>
      <w:r w:rsidRPr="00EF2262">
        <w:rPr>
          <w:rFonts w:ascii="Arial" w:hAnsi="Arial" w:cs="Arial"/>
        </w:rPr>
        <w:t xml:space="preserve"> a psychoeducational intervention </w:t>
      </w:r>
      <w:r>
        <w:rPr>
          <w:rFonts w:ascii="Arial" w:hAnsi="Arial" w:cs="Arial"/>
        </w:rPr>
        <w:t>delivered to</w:t>
      </w:r>
      <w:r w:rsidRPr="00EF2262">
        <w:rPr>
          <w:rFonts w:ascii="Arial" w:hAnsi="Arial" w:cs="Arial"/>
        </w:rPr>
        <w:t xml:space="preserve"> children treated for leukaemia</w:t>
      </w:r>
      <w:r>
        <w:rPr>
          <w:rFonts w:ascii="Arial" w:hAnsi="Arial" w:cs="Arial"/>
        </w:rPr>
        <w:t>,</w:t>
      </w:r>
      <w:r w:rsidRPr="00EF2262">
        <w:rPr>
          <w:rFonts w:ascii="Arial" w:hAnsi="Arial" w:cs="Arial"/>
        </w:rPr>
        <w:t xml:space="preserve"> and potential ways to i</w:t>
      </w:r>
      <w:r>
        <w:rPr>
          <w:rFonts w:ascii="Arial" w:hAnsi="Arial" w:cs="Arial"/>
        </w:rPr>
        <w:t>mprove the</w:t>
      </w:r>
      <w:r w:rsidRPr="00EF2262">
        <w:rPr>
          <w:rFonts w:ascii="Arial" w:hAnsi="Arial" w:cs="Arial"/>
        </w:rPr>
        <w:t xml:space="preserve"> acceptability and relevance of psychoeducation </w:t>
      </w:r>
      <w:r>
        <w:rPr>
          <w:rFonts w:ascii="Arial" w:hAnsi="Arial" w:cs="Arial"/>
        </w:rPr>
        <w:t>for</w:t>
      </w:r>
      <w:r w:rsidRPr="00EF2262">
        <w:rPr>
          <w:rFonts w:ascii="Arial" w:hAnsi="Arial" w:cs="Arial"/>
        </w:rPr>
        <w:t xml:space="preserve"> families.</w:t>
      </w:r>
      <w:r>
        <w:rPr>
          <w:rFonts w:ascii="Arial" w:hAnsi="Arial" w:cs="Arial"/>
        </w:rPr>
        <w:t xml:space="preserve"> This qualitative interview approach allowed an in-depth exploration of the parent’s perspectives in making these decisions. </w:t>
      </w:r>
    </w:p>
    <w:p w14:paraId="49555A60" w14:textId="365DD544" w:rsidR="0015589A" w:rsidRPr="00050662" w:rsidRDefault="0015589A" w:rsidP="0015589A">
      <w:pPr>
        <w:spacing w:line="480" w:lineRule="auto"/>
        <w:rPr>
          <w:rFonts w:ascii="Arial" w:hAnsi="Arial" w:cs="Arial"/>
          <w:b/>
          <w:bCs/>
        </w:rPr>
      </w:pPr>
      <w:r>
        <w:rPr>
          <w:rFonts w:ascii="Arial" w:hAnsi="Arial" w:cs="Arial"/>
          <w:b/>
          <w:bCs/>
        </w:rPr>
        <w:t xml:space="preserve">8.5.1.   </w:t>
      </w:r>
      <w:r w:rsidR="0036207A">
        <w:rPr>
          <w:rFonts w:ascii="Arial" w:hAnsi="Arial" w:cs="Arial"/>
          <w:b/>
          <w:bCs/>
        </w:rPr>
        <w:t>Mode of delivery of the intervention</w:t>
      </w:r>
    </w:p>
    <w:p w14:paraId="6A78F1EF" w14:textId="77777777" w:rsidR="0015589A" w:rsidRDefault="0015589A" w:rsidP="0015589A">
      <w:pPr>
        <w:spacing w:line="480" w:lineRule="auto"/>
        <w:ind w:firstLine="567"/>
        <w:rPr>
          <w:rFonts w:ascii="Arial" w:hAnsi="Arial" w:cs="Arial"/>
        </w:rPr>
      </w:pPr>
      <w:r>
        <w:rPr>
          <w:rFonts w:ascii="Arial" w:hAnsi="Arial" w:cs="Arial"/>
        </w:rPr>
        <w:t xml:space="preserve">MRC guidelines for designing complex interventions (Craig et al., 2008) suggest that evaluations should consider the burdens which interventions place on families and how acceptable and feasible they are to implement. Like a number of other evaluation studies, </w:t>
      </w:r>
      <w:r w:rsidRPr="00EF2262">
        <w:rPr>
          <w:rFonts w:ascii="Arial" w:hAnsi="Arial" w:cs="Arial"/>
        </w:rPr>
        <w:t>scheduling and travel issues were</w:t>
      </w:r>
      <w:r>
        <w:rPr>
          <w:rFonts w:ascii="Arial" w:hAnsi="Arial" w:cs="Arial"/>
        </w:rPr>
        <w:t xml:space="preserve"> barriers to participation in recruiting for this intervention (Butler et al., 2008; Patel et al., 2009). Families found it difficult to fit the workshops into their family, school and work schedules, especially as some families were a considerable distance away from the hospital (up to 100 miles for one family in this study). This was also an issue for families who did agree to participate in the intervention. The first block of the intervention was run during school hours, but many families declined because of this. Therefore, further blocks were run in the evening, at weekends and during school holidays according to the best times for the recruited families. Even with flexibility, this remained an issue throughout the study. The qualitative evaluation reported in Chapter 7 found that half of the participating families experienced scheduling or travel difficulties related to attending the workshops.  </w:t>
      </w:r>
    </w:p>
    <w:p w14:paraId="3CE64E98" w14:textId="6B309AA7" w:rsidR="0015589A" w:rsidRDefault="0015589A" w:rsidP="0015589A">
      <w:pPr>
        <w:spacing w:line="480" w:lineRule="auto"/>
        <w:rPr>
          <w:rFonts w:ascii="Arial" w:hAnsi="Arial" w:cs="Arial"/>
        </w:rPr>
      </w:pPr>
      <w:r>
        <w:rPr>
          <w:rFonts w:ascii="Arial" w:hAnsi="Arial" w:cs="Arial"/>
        </w:rPr>
        <w:tab/>
        <w:t>Travel and time commitment should also be considered alongside existing burdens for families of children during treatment. These families are likely to be making journeys</w:t>
      </w:r>
      <w:r w:rsidR="007F0DB1">
        <w:rPr>
          <w:rFonts w:ascii="Arial" w:hAnsi="Arial" w:cs="Arial"/>
        </w:rPr>
        <w:t xml:space="preserve"> to the hospital</w:t>
      </w:r>
      <w:r>
        <w:rPr>
          <w:rFonts w:ascii="Arial" w:hAnsi="Arial" w:cs="Arial"/>
        </w:rPr>
        <w:t xml:space="preserve"> on a regular basis and having to make adjustments to their normal activities and routines because of this. </w:t>
      </w:r>
      <w:r w:rsidRPr="00EF2262">
        <w:rPr>
          <w:rFonts w:ascii="Arial" w:hAnsi="Arial" w:cs="Arial"/>
        </w:rPr>
        <w:t xml:space="preserve">Two </w:t>
      </w:r>
      <w:r>
        <w:rPr>
          <w:rFonts w:ascii="Arial" w:hAnsi="Arial" w:cs="Arial"/>
        </w:rPr>
        <w:t>parents</w:t>
      </w:r>
      <w:r w:rsidRPr="00EF2262">
        <w:rPr>
          <w:rFonts w:ascii="Arial" w:hAnsi="Arial" w:cs="Arial"/>
        </w:rPr>
        <w:t xml:space="preserve"> said that if the workshops had coincided with an existing appointment they would have been more likely to participate.</w:t>
      </w:r>
      <w:r>
        <w:rPr>
          <w:rFonts w:ascii="Arial" w:hAnsi="Arial" w:cs="Arial"/>
        </w:rPr>
        <w:t xml:space="preserve"> </w:t>
      </w:r>
      <w:r w:rsidRPr="00EF2262">
        <w:rPr>
          <w:rFonts w:ascii="Arial" w:hAnsi="Arial" w:cs="Arial"/>
        </w:rPr>
        <w:t xml:space="preserve">There are issues with running interventions alongside treatments, including </w:t>
      </w:r>
      <w:r>
        <w:rPr>
          <w:rFonts w:ascii="Arial" w:hAnsi="Arial" w:cs="Arial"/>
        </w:rPr>
        <w:t>illness</w:t>
      </w:r>
      <w:r w:rsidRPr="00EF2262">
        <w:rPr>
          <w:rFonts w:ascii="Arial" w:hAnsi="Arial" w:cs="Arial"/>
        </w:rPr>
        <w:t>,</w:t>
      </w:r>
      <w:r>
        <w:rPr>
          <w:rFonts w:ascii="Arial" w:hAnsi="Arial" w:cs="Arial"/>
        </w:rPr>
        <w:t xml:space="preserve"> side effects,</w:t>
      </w:r>
      <w:r w:rsidRPr="00EF2262">
        <w:rPr>
          <w:rFonts w:ascii="Arial" w:hAnsi="Arial" w:cs="Arial"/>
        </w:rPr>
        <w:t xml:space="preserve"> mood issues from steroid treatment and scheduling around procedures. However, reducing the burden of travel and </w:t>
      </w:r>
      <w:r>
        <w:rPr>
          <w:rFonts w:ascii="Arial" w:hAnsi="Arial" w:cs="Arial"/>
        </w:rPr>
        <w:t xml:space="preserve">family </w:t>
      </w:r>
      <w:r w:rsidRPr="00EF2262">
        <w:rPr>
          <w:rFonts w:ascii="Arial" w:hAnsi="Arial" w:cs="Arial"/>
        </w:rPr>
        <w:t xml:space="preserve">disruption would </w:t>
      </w:r>
      <w:r>
        <w:rPr>
          <w:rFonts w:ascii="Arial" w:hAnsi="Arial" w:cs="Arial"/>
        </w:rPr>
        <w:t>be likely to improve</w:t>
      </w:r>
      <w:r w:rsidRPr="00EF2262">
        <w:rPr>
          <w:rFonts w:ascii="Arial" w:hAnsi="Arial" w:cs="Arial"/>
        </w:rPr>
        <w:t xml:space="preserve"> recruitment.</w:t>
      </w:r>
      <w:r>
        <w:rPr>
          <w:rFonts w:ascii="Arial" w:hAnsi="Arial" w:cs="Arial"/>
        </w:rPr>
        <w:t xml:space="preserve"> Another approach to reducing this burden might be to reduce the number of sessions or run the sessions as a one-day workshop. </w:t>
      </w:r>
    </w:p>
    <w:p w14:paraId="6A61DEDB" w14:textId="42A9E1CB" w:rsidR="0015589A" w:rsidRDefault="0015589A" w:rsidP="0015589A">
      <w:pPr>
        <w:spacing w:line="480" w:lineRule="auto"/>
        <w:ind w:firstLine="567"/>
        <w:rPr>
          <w:rFonts w:ascii="Arial" w:hAnsi="Arial" w:cs="Arial"/>
        </w:rPr>
      </w:pPr>
      <w:r>
        <w:rPr>
          <w:rFonts w:ascii="Arial" w:hAnsi="Arial" w:cs="Arial"/>
        </w:rPr>
        <w:t xml:space="preserve">It has also been suggested that electronic/computer interventions can reduce barriers to participation, reduce intervention burdens and improve the recruitment of widely dispersed populations (Kopp et al., 2017). As mentioned in Chapter 7, this could be especially important for children with AML as their condition is rarer and the burden of treatment is greater. The relative convenience of the multimedia format may be </w:t>
      </w:r>
      <w:r w:rsidR="007F0DB1">
        <w:rPr>
          <w:rFonts w:ascii="Arial" w:hAnsi="Arial" w:cs="Arial"/>
        </w:rPr>
        <w:t>reflected in</w:t>
      </w:r>
      <w:r>
        <w:rPr>
          <w:rFonts w:ascii="Arial" w:hAnsi="Arial" w:cs="Arial"/>
        </w:rPr>
        <w:t xml:space="preserve"> the use of computer game delivery for psychoeducational interventions for children with leukaemia and cancer, reported in Chapters 4 and 5 (</w:t>
      </w:r>
      <w:proofErr w:type="spellStart"/>
      <w:r>
        <w:rPr>
          <w:rFonts w:ascii="Arial" w:hAnsi="Arial" w:cs="Arial"/>
        </w:rPr>
        <w:t>Dragone</w:t>
      </w:r>
      <w:proofErr w:type="spellEnd"/>
      <w:r>
        <w:rPr>
          <w:rFonts w:ascii="Arial" w:hAnsi="Arial" w:cs="Arial"/>
        </w:rPr>
        <w:t xml:space="preserve"> et al., 2002; Kato et al., 2008; Jones et al., 2010). </w:t>
      </w:r>
    </w:p>
    <w:p w14:paraId="47AF55E5" w14:textId="77777777" w:rsidR="0015589A" w:rsidRDefault="0015589A" w:rsidP="0015589A">
      <w:pPr>
        <w:spacing w:line="480" w:lineRule="auto"/>
        <w:ind w:firstLine="567"/>
        <w:rPr>
          <w:rFonts w:ascii="Arial" w:hAnsi="Arial" w:cs="Arial"/>
        </w:rPr>
      </w:pPr>
      <w:r>
        <w:rPr>
          <w:rFonts w:ascii="Arial" w:hAnsi="Arial" w:cs="Arial"/>
        </w:rPr>
        <w:t xml:space="preserve">However, multimedia delivery also has drawbacks. Compliance can often be low in these interventions (e.g. 28% in Kato et al., 2008) and it may restrict the tailoring of information to individuals. Social context might also be an important part of an intervention. The qualitative evaluation of the leukaemia intervention, reported in Chapter 7, suggested that both children and parents valued the group context and the opportunity to see children who had already been through treatment. Therefore, burdens need to be considered alongside the importance of potential active components. </w:t>
      </w:r>
    </w:p>
    <w:p w14:paraId="2C7EFFF8" w14:textId="0A47FC98" w:rsidR="0015589A" w:rsidRDefault="0015589A" w:rsidP="0015589A">
      <w:pPr>
        <w:spacing w:line="480" w:lineRule="auto"/>
        <w:ind w:firstLine="567"/>
        <w:rPr>
          <w:rFonts w:ascii="Arial" w:hAnsi="Arial" w:cs="Arial"/>
        </w:rPr>
      </w:pPr>
      <w:r>
        <w:rPr>
          <w:rFonts w:ascii="Arial" w:hAnsi="Arial" w:cs="Arial"/>
        </w:rPr>
        <w:t>It might be possible to compare different modes of delivery of the intervention</w:t>
      </w:r>
      <w:r w:rsidR="007F0DB1">
        <w:rPr>
          <w:rFonts w:ascii="Arial" w:hAnsi="Arial" w:cs="Arial"/>
        </w:rPr>
        <w:t>, f</w:t>
      </w:r>
      <w:r>
        <w:rPr>
          <w:rFonts w:ascii="Arial" w:hAnsi="Arial" w:cs="Arial"/>
        </w:rPr>
        <w:t xml:space="preserve">or example, by comparing a multimedia format, to the group context evaluated in Chapter 7. Comparing modes of delivery has been attempted by </w:t>
      </w:r>
      <w:proofErr w:type="spellStart"/>
      <w:r>
        <w:rPr>
          <w:rFonts w:ascii="Arial" w:hAnsi="Arial" w:cs="Arial"/>
        </w:rPr>
        <w:t>Dragone</w:t>
      </w:r>
      <w:proofErr w:type="spellEnd"/>
      <w:r>
        <w:rPr>
          <w:rFonts w:ascii="Arial" w:hAnsi="Arial" w:cs="Arial"/>
        </w:rPr>
        <w:t xml:space="preserve"> et al. (2002) and Jones et al. (2010) who compared a computer game to a book format. Both studies suggested that the computer game condition increased the child’s internal locus of control but not knowledge. This might suggest that both conditions pass on information, but the computer game condition gave the child a greater sense of control over their illness. Other computer technologies (such as video-conferencing software) might also make it possible to incorporate an interactive social component, rather than relying on a more passive game format. </w:t>
      </w:r>
    </w:p>
    <w:p w14:paraId="1F2E9567" w14:textId="77777777" w:rsidR="0015589A" w:rsidRDefault="0015589A" w:rsidP="0015589A">
      <w:pPr>
        <w:spacing w:line="480" w:lineRule="auto"/>
        <w:ind w:firstLine="567"/>
        <w:rPr>
          <w:rFonts w:ascii="Arial" w:hAnsi="Arial" w:cs="Arial"/>
        </w:rPr>
      </w:pPr>
      <w:r>
        <w:rPr>
          <w:rFonts w:ascii="Arial" w:hAnsi="Arial" w:cs="Arial"/>
        </w:rPr>
        <w:t xml:space="preserve">It is also important to recognise that some of the children were anxious about social interaction and might be more likely to participate in an intervention without this aspect. </w:t>
      </w:r>
      <w:r>
        <w:rPr>
          <w:rFonts w:ascii="Arial" w:hAnsi="Arial" w:cs="Arial"/>
          <w:iCs/>
        </w:rPr>
        <w:t xml:space="preserve">Some children who did not want to take part in the intervention asked their parents questions about their illness. It might be possible to provide a facility for the child to ask questions without attending a group. This may be important for survivors who have less opportunity to communicate with healthcare professionals. </w:t>
      </w:r>
      <w:r>
        <w:rPr>
          <w:rFonts w:ascii="Arial" w:hAnsi="Arial" w:cs="Arial"/>
        </w:rPr>
        <w:t xml:space="preserve">Asking families about their preferred mode of delivery for a psychoeducational intervention might be a useful way forward. </w:t>
      </w:r>
    </w:p>
    <w:p w14:paraId="59264EC2" w14:textId="77777777" w:rsidR="0015589A" w:rsidRDefault="0015589A" w:rsidP="0015589A">
      <w:pPr>
        <w:spacing w:line="480" w:lineRule="auto"/>
        <w:rPr>
          <w:rFonts w:ascii="Arial" w:hAnsi="Arial" w:cs="Arial"/>
        </w:rPr>
      </w:pPr>
      <w:r>
        <w:rPr>
          <w:rFonts w:ascii="Arial" w:hAnsi="Arial" w:cs="Arial"/>
        </w:rPr>
        <w:tab/>
        <w:t xml:space="preserve">Some families also chose not to participate because their child was anxious about what would happen in the intervention. Children worried about unfamiliar situations or thought they would have to talk about their experiences in front of other people. Some parents thought their child </w:t>
      </w:r>
      <w:r w:rsidRPr="00EF2262">
        <w:rPr>
          <w:rFonts w:ascii="Arial" w:hAnsi="Arial" w:cs="Arial"/>
        </w:rPr>
        <w:t>would have been more likely to attend if they</w:t>
      </w:r>
      <w:r>
        <w:rPr>
          <w:rFonts w:ascii="Arial" w:hAnsi="Arial" w:cs="Arial"/>
        </w:rPr>
        <w:t xml:space="preserve"> had</w:t>
      </w:r>
      <w:r w:rsidRPr="00EF2262">
        <w:rPr>
          <w:rFonts w:ascii="Arial" w:hAnsi="Arial" w:cs="Arial"/>
        </w:rPr>
        <w:t xml:space="preserve"> had a better idea of what would be expected of them during the workshops</w:t>
      </w:r>
      <w:r>
        <w:rPr>
          <w:rFonts w:ascii="Arial" w:hAnsi="Arial" w:cs="Arial"/>
        </w:rPr>
        <w:t xml:space="preserve">. This suggests that clearer explanations of workshop content and delivery may have been necessary to reassure some children. Two families also suggested that taster sessions might be useful for the child to see what was going to happen and allay fears before the intervention started. </w:t>
      </w:r>
    </w:p>
    <w:p w14:paraId="2DA8471D" w14:textId="77777777" w:rsidR="0015589A" w:rsidRDefault="0015589A" w:rsidP="0015589A">
      <w:pPr>
        <w:spacing w:line="480" w:lineRule="auto"/>
        <w:ind w:firstLine="720"/>
        <w:rPr>
          <w:rFonts w:ascii="Arial" w:hAnsi="Arial" w:cs="Arial"/>
          <w:iCs/>
        </w:rPr>
      </w:pPr>
      <w:r>
        <w:rPr>
          <w:rFonts w:ascii="Arial" w:hAnsi="Arial" w:cs="Arial"/>
          <w:iCs/>
        </w:rPr>
        <w:t xml:space="preserve">All of the recruitment was done through parents. It might have been more effective to direct some communication to the child (with the parent’s consent), allowing them to ask questions and feel involved with the recruitment process. This would also have been a good fit with the aim of the intervention to improve the child’s communication and feelings of empowerment in relation to their illness. Children have reported wanting to receive information and be involved in decisions about their care (Coyne et al., 2014; </w:t>
      </w:r>
      <w:proofErr w:type="spellStart"/>
      <w:r>
        <w:rPr>
          <w:rFonts w:ascii="Arial" w:hAnsi="Arial" w:cs="Arial"/>
          <w:iCs/>
        </w:rPr>
        <w:t>Spinetta</w:t>
      </w:r>
      <w:proofErr w:type="spellEnd"/>
      <w:r>
        <w:rPr>
          <w:rFonts w:ascii="Arial" w:hAnsi="Arial" w:cs="Arial"/>
          <w:iCs/>
        </w:rPr>
        <w:t xml:space="preserve"> et al., 2003). </w:t>
      </w:r>
    </w:p>
    <w:p w14:paraId="7CF3C141" w14:textId="19A577A4" w:rsidR="00221C34" w:rsidRDefault="0015589A" w:rsidP="0015589A">
      <w:pPr>
        <w:spacing w:line="480" w:lineRule="auto"/>
        <w:rPr>
          <w:rFonts w:ascii="Arial" w:hAnsi="Arial" w:cs="Arial"/>
          <w:b/>
          <w:bCs/>
        </w:rPr>
      </w:pPr>
      <w:r>
        <w:rPr>
          <w:rFonts w:ascii="Arial" w:hAnsi="Arial" w:cs="Arial"/>
        </w:rPr>
        <w:tab/>
        <w:t>Both parents and children expressed some anxiety in relation to illness and hospitals. Therefore, the hospital setting may have influenced some family’s decisions not to take part, especially as recalling bad memories was a concern for a number of families. It is possible that a different setting, away from the hospital, might have been more acceptable for some families.</w:t>
      </w:r>
    </w:p>
    <w:p w14:paraId="761CDC28" w14:textId="5B739A4F" w:rsidR="0015589A" w:rsidRDefault="0015589A" w:rsidP="0015589A">
      <w:pPr>
        <w:spacing w:line="480" w:lineRule="auto"/>
        <w:rPr>
          <w:rFonts w:ascii="Arial" w:hAnsi="Arial" w:cs="Arial"/>
        </w:rPr>
      </w:pPr>
      <w:r>
        <w:rPr>
          <w:rFonts w:ascii="Arial" w:hAnsi="Arial" w:cs="Arial"/>
          <w:b/>
          <w:bCs/>
        </w:rPr>
        <w:t>8.5.2.    Timing and relevance of the intervention</w:t>
      </w:r>
    </w:p>
    <w:p w14:paraId="4C36E171" w14:textId="4EB6DAF1" w:rsidR="0015589A" w:rsidRDefault="0015589A" w:rsidP="0015589A">
      <w:pPr>
        <w:spacing w:line="480" w:lineRule="auto"/>
        <w:ind w:firstLine="567"/>
        <w:rPr>
          <w:rFonts w:ascii="Arial" w:hAnsi="Arial" w:cs="Arial"/>
        </w:rPr>
      </w:pPr>
      <w:r>
        <w:rPr>
          <w:rFonts w:ascii="Arial" w:hAnsi="Arial" w:cs="Arial"/>
        </w:rPr>
        <w:t xml:space="preserve">Timing and relevance were important considerations for families. The content of the intervention was seen as more relevant to children who were receiving treatment. As described in Chapter 6, the intervention explained the pathophysiology of leukaemia, the role of chemotherapy in treating leukaemia and causing side effects and the importance of being healthy. Some families of survivors did not see any reason to revisit treatment issues now that the child had completed treatment. This suggests that targeting the intervention to children on-treatment would be more appropriate. During active treatment, children are in a routine of hospital visits and will be able to relate what they learn in the intervention to their immediate treatment, side effects and physical symptoms. This is also likely to be a time when anxiety related to procedures and </w:t>
      </w:r>
      <w:r w:rsidR="007F0DB1">
        <w:rPr>
          <w:rFonts w:ascii="Arial" w:hAnsi="Arial" w:cs="Arial"/>
        </w:rPr>
        <w:t xml:space="preserve">illness </w:t>
      </w:r>
      <w:r>
        <w:rPr>
          <w:rFonts w:ascii="Arial" w:hAnsi="Arial" w:cs="Arial"/>
        </w:rPr>
        <w:t xml:space="preserve">uncertainty will be greater. Therefore, parents are more likely to see the relevance of the intervention at this stage of treatment. </w:t>
      </w:r>
    </w:p>
    <w:p w14:paraId="70739014" w14:textId="7BEB996E" w:rsidR="0015589A" w:rsidRDefault="0015589A" w:rsidP="0015589A">
      <w:pPr>
        <w:spacing w:line="480" w:lineRule="auto"/>
        <w:ind w:firstLine="567"/>
        <w:rPr>
          <w:rFonts w:ascii="Arial" w:hAnsi="Arial" w:cs="Arial"/>
        </w:rPr>
      </w:pPr>
      <w:r>
        <w:rPr>
          <w:rFonts w:ascii="Arial" w:hAnsi="Arial" w:cs="Arial"/>
        </w:rPr>
        <w:t xml:space="preserve">Targeting children on-treatment might also reduce the problem of non-contactable families. These families represented 63.5% (n=268) of eligible families identified by participating hospitals (n=422). In many cases this was because of the time elapsed since the child’s treatment and changes in contact details. Families of children receiving treatment would have up-to-date contact details and would be more accustomed to contact from hospitals. </w:t>
      </w:r>
    </w:p>
    <w:p w14:paraId="1C6B3BEA" w14:textId="35050DE7" w:rsidR="0015589A" w:rsidRDefault="0015589A" w:rsidP="0015589A">
      <w:pPr>
        <w:spacing w:line="480" w:lineRule="auto"/>
        <w:ind w:firstLine="567"/>
        <w:rPr>
          <w:rFonts w:ascii="Arial" w:hAnsi="Arial" w:cs="Arial"/>
        </w:rPr>
      </w:pPr>
      <w:r>
        <w:rPr>
          <w:rFonts w:ascii="Arial" w:hAnsi="Arial" w:cs="Arial"/>
        </w:rPr>
        <w:t xml:space="preserve">Evaluating this intervention in a larger sample of children on-treatment might have improved </w:t>
      </w:r>
      <w:r w:rsidR="007F0DB1">
        <w:rPr>
          <w:rFonts w:ascii="Arial" w:hAnsi="Arial" w:cs="Arial"/>
        </w:rPr>
        <w:t xml:space="preserve">the </w:t>
      </w:r>
      <w:r>
        <w:rPr>
          <w:rFonts w:ascii="Arial" w:hAnsi="Arial" w:cs="Arial"/>
        </w:rPr>
        <w:t>recruitment rate, although this would involve additional challenges in terms of recruitment through the reduced potential sample pool. It might also be appropriate to consider</w:t>
      </w:r>
      <w:r w:rsidR="007F0DB1">
        <w:rPr>
          <w:rFonts w:ascii="Arial" w:hAnsi="Arial" w:cs="Arial"/>
        </w:rPr>
        <w:t xml:space="preserve"> </w:t>
      </w:r>
      <w:r>
        <w:rPr>
          <w:rFonts w:ascii="Arial" w:hAnsi="Arial" w:cs="Arial"/>
        </w:rPr>
        <w:t xml:space="preserve">children on-treatment and survivors as different targets for psychoeducation, requiring tailored approaches to contact and intervention delivery. </w:t>
      </w:r>
    </w:p>
    <w:p w14:paraId="58E6422B" w14:textId="1DF334E1" w:rsidR="0015589A" w:rsidRDefault="0015589A" w:rsidP="0015589A">
      <w:pPr>
        <w:spacing w:line="480" w:lineRule="auto"/>
        <w:ind w:firstLine="567"/>
        <w:rPr>
          <w:rFonts w:ascii="Arial" w:hAnsi="Arial" w:cs="Arial"/>
        </w:rPr>
      </w:pPr>
      <w:r>
        <w:rPr>
          <w:rFonts w:ascii="Arial" w:hAnsi="Arial" w:cs="Arial"/>
        </w:rPr>
        <w:t xml:space="preserve">Psychoeducational interventions are often targeted to groups of cancer survivors to improve social skills and positive health behaviours (e.g. Barrera et al., 2018; </w:t>
      </w:r>
      <w:proofErr w:type="spellStart"/>
      <w:r>
        <w:rPr>
          <w:rFonts w:ascii="Arial" w:hAnsi="Arial" w:cs="Arial"/>
        </w:rPr>
        <w:t>Tyc</w:t>
      </w:r>
      <w:proofErr w:type="spellEnd"/>
      <w:r>
        <w:rPr>
          <w:rFonts w:ascii="Arial" w:hAnsi="Arial" w:cs="Arial"/>
        </w:rPr>
        <w:t xml:space="preserve"> et al., 2003). Therefore, considering ways of improving recruitment of survivors is also important. Tailoring the intervention to be more relevant to survivors would be likely to improve their uptake. Leukaemia had been such a major part of families lives that they were keen to move on once treatment had ended. Priorities shifted towards a return to family and school activities and an emphasis on normality for the child. Therefore, interventions offered to survivors would need to acknowledge this, and perhaps address how they could support families in this transition. Many families talked about the enduring effects of </w:t>
      </w:r>
      <w:proofErr w:type="gramStart"/>
      <w:r>
        <w:rPr>
          <w:rFonts w:ascii="Arial" w:hAnsi="Arial" w:cs="Arial"/>
        </w:rPr>
        <w:t>leukaemia;</w:t>
      </w:r>
      <w:proofErr w:type="gramEnd"/>
      <w:r>
        <w:rPr>
          <w:rFonts w:ascii="Arial" w:hAnsi="Arial" w:cs="Arial"/>
        </w:rPr>
        <w:t xml:space="preserve"> physical late effects, problems with peers, communication problems, school reintegration issues. A psychoeducational intervention more tailored to these issues might have seemed more relevant to families of survivors. </w:t>
      </w:r>
    </w:p>
    <w:p w14:paraId="14855460" w14:textId="77777777" w:rsidR="0015589A" w:rsidRDefault="0015589A" w:rsidP="0015589A">
      <w:pPr>
        <w:spacing w:line="480" w:lineRule="auto"/>
        <w:ind w:firstLine="567"/>
        <w:rPr>
          <w:rFonts w:ascii="Arial" w:hAnsi="Arial" w:cs="Arial"/>
        </w:rPr>
      </w:pPr>
      <w:r w:rsidRPr="00EF2262">
        <w:rPr>
          <w:rFonts w:ascii="Arial" w:hAnsi="Arial" w:cs="Arial"/>
        </w:rPr>
        <w:t>Highlighting the positive outcomes of being informed and the importance of information in relation to future health behaviour, m</w:t>
      </w:r>
      <w:r>
        <w:rPr>
          <w:rFonts w:ascii="Arial" w:hAnsi="Arial" w:cs="Arial"/>
        </w:rPr>
        <w:t>ight</w:t>
      </w:r>
      <w:r w:rsidRPr="00EF2262">
        <w:rPr>
          <w:rFonts w:ascii="Arial" w:hAnsi="Arial" w:cs="Arial"/>
        </w:rPr>
        <w:t xml:space="preserve"> </w:t>
      </w:r>
      <w:r>
        <w:rPr>
          <w:rFonts w:ascii="Arial" w:hAnsi="Arial" w:cs="Arial"/>
        </w:rPr>
        <w:t xml:space="preserve">have </w:t>
      </w:r>
      <w:r w:rsidRPr="00EF2262">
        <w:rPr>
          <w:rFonts w:ascii="Arial" w:hAnsi="Arial" w:cs="Arial"/>
        </w:rPr>
        <w:t>encourage</w:t>
      </w:r>
      <w:r>
        <w:rPr>
          <w:rFonts w:ascii="Arial" w:hAnsi="Arial" w:cs="Arial"/>
        </w:rPr>
        <w:t>d</w:t>
      </w:r>
      <w:r w:rsidRPr="00EF2262">
        <w:rPr>
          <w:rFonts w:ascii="Arial" w:hAnsi="Arial" w:cs="Arial"/>
        </w:rPr>
        <w:t xml:space="preserve"> parents </w:t>
      </w:r>
      <w:r>
        <w:rPr>
          <w:rFonts w:ascii="Arial" w:hAnsi="Arial" w:cs="Arial"/>
        </w:rPr>
        <w:t xml:space="preserve">of survivors </w:t>
      </w:r>
      <w:r w:rsidRPr="00EF2262">
        <w:rPr>
          <w:rFonts w:ascii="Arial" w:hAnsi="Arial" w:cs="Arial"/>
        </w:rPr>
        <w:t>to recognise this as an important need for their child.</w:t>
      </w:r>
      <w:r>
        <w:rPr>
          <w:rFonts w:ascii="Arial" w:hAnsi="Arial" w:cs="Arial"/>
        </w:rPr>
        <w:t xml:space="preserve"> </w:t>
      </w:r>
      <w:r w:rsidRPr="00EF2262">
        <w:rPr>
          <w:rFonts w:ascii="Arial" w:hAnsi="Arial" w:cs="Arial"/>
        </w:rPr>
        <w:t xml:space="preserve">Health behaviour interventions have </w:t>
      </w:r>
      <w:r>
        <w:rPr>
          <w:rFonts w:ascii="Arial" w:hAnsi="Arial" w:cs="Arial"/>
        </w:rPr>
        <w:t>reported</w:t>
      </w:r>
      <w:r w:rsidRPr="00EF2262">
        <w:rPr>
          <w:rFonts w:ascii="Arial" w:hAnsi="Arial" w:cs="Arial"/>
        </w:rPr>
        <w:t xml:space="preserve"> higher consent rates than psycho</w:t>
      </w:r>
      <w:r>
        <w:rPr>
          <w:rFonts w:ascii="Arial" w:hAnsi="Arial" w:cs="Arial"/>
        </w:rPr>
        <w:t>social</w:t>
      </w:r>
      <w:r w:rsidRPr="00EF2262">
        <w:rPr>
          <w:rFonts w:ascii="Arial" w:hAnsi="Arial" w:cs="Arial"/>
        </w:rPr>
        <w:t xml:space="preserve"> interventions</w:t>
      </w:r>
      <w:r>
        <w:rPr>
          <w:rFonts w:ascii="Arial" w:hAnsi="Arial" w:cs="Arial"/>
        </w:rPr>
        <w:t>, possibly because their relevance to the child’s wellbeing is clearer</w:t>
      </w:r>
      <w:r w:rsidRPr="00EF2262">
        <w:rPr>
          <w:rFonts w:ascii="Arial" w:hAnsi="Arial" w:cs="Arial"/>
        </w:rPr>
        <w:t xml:space="preserve"> (Brier et al., 20</w:t>
      </w:r>
      <w:r>
        <w:rPr>
          <w:rFonts w:ascii="Arial" w:hAnsi="Arial" w:cs="Arial"/>
        </w:rPr>
        <w:t>15</w:t>
      </w:r>
      <w:r w:rsidRPr="00EF2262">
        <w:rPr>
          <w:rFonts w:ascii="Arial" w:hAnsi="Arial" w:cs="Arial"/>
        </w:rPr>
        <w:t xml:space="preserve">). </w:t>
      </w:r>
      <w:r>
        <w:rPr>
          <w:rFonts w:ascii="Arial" w:hAnsi="Arial" w:cs="Arial"/>
        </w:rPr>
        <w:t xml:space="preserve">The relevance of the intervention could also have been explained in relation to burdens which the families identified (e.g. addressing questions or misunderstandings, giving children the communication skills to talk to peers). It would be useful to involve families in expressing needs they would like an intervention to address. This could be used to tailor the content of an intervention and to target advertising materials to highlight relevance and maximise participation. </w:t>
      </w:r>
    </w:p>
    <w:p w14:paraId="59F682DA" w14:textId="674FFA8A" w:rsidR="00834B43" w:rsidRDefault="0015589A" w:rsidP="00322166">
      <w:pPr>
        <w:spacing w:line="480" w:lineRule="auto"/>
        <w:ind w:firstLine="567"/>
        <w:rPr>
          <w:rFonts w:ascii="Arial" w:hAnsi="Arial" w:cs="Arial"/>
          <w:b/>
          <w:bCs/>
          <w:iCs/>
        </w:rPr>
      </w:pPr>
      <w:r>
        <w:rPr>
          <w:rFonts w:ascii="Arial" w:hAnsi="Arial" w:cs="Arial"/>
        </w:rPr>
        <w:t xml:space="preserve">Additional methods of contacting families may be required to recruit long-term survivors into research studies. Possible methods might include online family support groups and advertising via social media (Burton-Chase et al., 2017). </w:t>
      </w:r>
    </w:p>
    <w:p w14:paraId="33A01F42" w14:textId="77777777" w:rsidR="0015589A" w:rsidRDefault="0015589A" w:rsidP="0015589A">
      <w:pPr>
        <w:spacing w:line="480" w:lineRule="auto"/>
        <w:rPr>
          <w:rFonts w:ascii="Arial" w:hAnsi="Arial" w:cs="Arial"/>
          <w:b/>
          <w:bCs/>
          <w:iCs/>
        </w:rPr>
      </w:pPr>
      <w:r>
        <w:rPr>
          <w:rFonts w:ascii="Arial" w:hAnsi="Arial" w:cs="Arial"/>
          <w:b/>
          <w:bCs/>
          <w:iCs/>
        </w:rPr>
        <w:t>8.5.3.    Psychological barriers to participation</w:t>
      </w:r>
    </w:p>
    <w:p w14:paraId="20DBE877" w14:textId="77777777" w:rsidR="0015589A" w:rsidRDefault="0015589A" w:rsidP="0015589A">
      <w:pPr>
        <w:spacing w:line="480" w:lineRule="auto"/>
        <w:ind w:firstLine="567"/>
        <w:rPr>
          <w:rFonts w:ascii="Arial" w:hAnsi="Arial" w:cs="Arial"/>
        </w:rPr>
      </w:pPr>
      <w:r>
        <w:rPr>
          <w:rFonts w:ascii="Arial" w:hAnsi="Arial" w:cs="Arial"/>
        </w:rPr>
        <w:t>Psychological issues, such as anxiety, have been associated with lower recruitment rates in interventions (</w:t>
      </w:r>
      <w:proofErr w:type="spellStart"/>
      <w:r>
        <w:rPr>
          <w:rFonts w:ascii="Arial" w:hAnsi="Arial" w:cs="Arial"/>
        </w:rPr>
        <w:t>DeWit</w:t>
      </w:r>
      <w:proofErr w:type="spellEnd"/>
      <w:r>
        <w:rPr>
          <w:rFonts w:ascii="Arial" w:hAnsi="Arial" w:cs="Arial"/>
        </w:rPr>
        <w:t xml:space="preserve"> et al., 2008; </w:t>
      </w:r>
      <w:proofErr w:type="spellStart"/>
      <w:r>
        <w:rPr>
          <w:rFonts w:ascii="Arial" w:hAnsi="Arial" w:cs="Arial"/>
        </w:rPr>
        <w:t>Graue</w:t>
      </w:r>
      <w:proofErr w:type="spellEnd"/>
      <w:r>
        <w:rPr>
          <w:rFonts w:ascii="Arial" w:hAnsi="Arial" w:cs="Arial"/>
        </w:rPr>
        <w:t xml:space="preserve"> et al., 2005). The importance of improving participation in groups of children with greater psychological problems has also been highlighted (Kazak et al., 2007). Anxiety was one of the main reasons for non-participation in this study. Some children refused to talk about their illness, parents wanted to avoid causing their child distress by exposing them to potentially upsetting information and some children had developed phobias and generalised anxiety.</w:t>
      </w:r>
    </w:p>
    <w:p w14:paraId="2F71EDA1" w14:textId="77777777" w:rsidR="0015589A" w:rsidRDefault="0015589A" w:rsidP="0015589A">
      <w:pPr>
        <w:spacing w:line="480" w:lineRule="auto"/>
        <w:ind w:firstLine="567"/>
        <w:rPr>
          <w:rFonts w:ascii="Arial" w:hAnsi="Arial" w:cs="Arial"/>
          <w:iCs/>
        </w:rPr>
      </w:pPr>
      <w:r w:rsidRPr="00EF2262">
        <w:rPr>
          <w:rFonts w:ascii="Arial" w:hAnsi="Arial" w:cs="Arial"/>
        </w:rPr>
        <w:t>In presenting interventions to families</w:t>
      </w:r>
      <w:r>
        <w:rPr>
          <w:rFonts w:ascii="Arial" w:hAnsi="Arial" w:cs="Arial"/>
        </w:rPr>
        <w:t xml:space="preserve"> of children with leukaemia</w:t>
      </w:r>
      <w:r w:rsidRPr="00EF2262">
        <w:rPr>
          <w:rFonts w:ascii="Arial" w:hAnsi="Arial" w:cs="Arial"/>
        </w:rPr>
        <w:t>, it is important to recognise th</w:t>
      </w:r>
      <w:r>
        <w:rPr>
          <w:rFonts w:ascii="Arial" w:hAnsi="Arial" w:cs="Arial"/>
        </w:rPr>
        <w:t>at</w:t>
      </w:r>
      <w:r w:rsidRPr="00EF2262">
        <w:rPr>
          <w:rFonts w:ascii="Arial" w:hAnsi="Arial" w:cs="Arial"/>
        </w:rPr>
        <w:t xml:space="preserve"> anxiety </w:t>
      </w:r>
      <w:r>
        <w:rPr>
          <w:rFonts w:ascii="Arial" w:hAnsi="Arial" w:cs="Arial"/>
        </w:rPr>
        <w:t xml:space="preserve">around illness and treatment is likely. </w:t>
      </w:r>
      <w:r>
        <w:rPr>
          <w:rFonts w:ascii="Arial" w:hAnsi="Arial" w:cs="Arial"/>
          <w:iCs/>
        </w:rPr>
        <w:t>Families may need reassurance about how any difficult issues might be addressed. For some families, reassurance that the intervention would not revisit medical procedures or that the child would not be expected to talk about their experiences of treatment, may have been sufficient.</w:t>
      </w:r>
    </w:p>
    <w:p w14:paraId="40B60F82" w14:textId="2322F076" w:rsidR="0015589A" w:rsidRDefault="0015589A" w:rsidP="0015589A">
      <w:pPr>
        <w:spacing w:line="480" w:lineRule="auto"/>
        <w:ind w:firstLine="567"/>
        <w:rPr>
          <w:rFonts w:ascii="Arial" w:hAnsi="Arial" w:cs="Arial"/>
          <w:iCs/>
        </w:rPr>
      </w:pPr>
      <w:r>
        <w:rPr>
          <w:rFonts w:ascii="Arial" w:hAnsi="Arial" w:cs="Arial"/>
          <w:iCs/>
        </w:rPr>
        <w:t>Some families talked about wanting the intervention to reassure their anxious child. This might re</w:t>
      </w:r>
      <w:r w:rsidR="007F0DB1">
        <w:rPr>
          <w:rFonts w:ascii="Arial" w:hAnsi="Arial" w:cs="Arial"/>
          <w:iCs/>
        </w:rPr>
        <w:t>present</w:t>
      </w:r>
      <w:r>
        <w:rPr>
          <w:rFonts w:ascii="Arial" w:hAnsi="Arial" w:cs="Arial"/>
          <w:iCs/>
        </w:rPr>
        <w:t xml:space="preserve"> a difficult balance for interventions which address the child’s future health risks, as a recognition of health vulnerabilities is necessary to motivate positive health behaviours. One method </w:t>
      </w:r>
      <w:r w:rsidR="007F0DB1">
        <w:rPr>
          <w:rFonts w:ascii="Arial" w:hAnsi="Arial" w:cs="Arial"/>
          <w:iCs/>
        </w:rPr>
        <w:t>might</w:t>
      </w:r>
      <w:r>
        <w:rPr>
          <w:rFonts w:ascii="Arial" w:hAnsi="Arial" w:cs="Arial"/>
          <w:iCs/>
        </w:rPr>
        <w:t xml:space="preserve"> be to emphasise the role of positive action in improving health. However, it would be useful to involve parents in addressing any worries they might have about the content of the intervention beforehand.</w:t>
      </w:r>
    </w:p>
    <w:p w14:paraId="0784A5C3" w14:textId="0E6FB3B1" w:rsidR="007F0DB1" w:rsidRDefault="0015589A" w:rsidP="00322166">
      <w:pPr>
        <w:spacing w:line="480" w:lineRule="auto"/>
        <w:ind w:firstLine="567"/>
        <w:rPr>
          <w:rFonts w:ascii="Arial" w:hAnsi="Arial" w:cs="Arial"/>
          <w:iCs/>
        </w:rPr>
      </w:pPr>
      <w:r>
        <w:rPr>
          <w:rFonts w:ascii="Arial" w:hAnsi="Arial" w:cs="Arial"/>
          <w:b/>
          <w:bCs/>
        </w:rPr>
        <w:tab/>
      </w:r>
      <w:r>
        <w:rPr>
          <w:rFonts w:ascii="Arial" w:hAnsi="Arial" w:cs="Arial"/>
          <w:iCs/>
        </w:rPr>
        <w:t>M</w:t>
      </w:r>
      <w:r w:rsidRPr="00EF2262">
        <w:rPr>
          <w:rFonts w:ascii="Arial" w:hAnsi="Arial" w:cs="Arial"/>
          <w:iCs/>
        </w:rPr>
        <w:t xml:space="preserve">any children </w:t>
      </w:r>
      <w:r>
        <w:rPr>
          <w:rFonts w:ascii="Arial" w:hAnsi="Arial" w:cs="Arial"/>
          <w:iCs/>
        </w:rPr>
        <w:t>also wanted to appear ‘normal’ in front of</w:t>
      </w:r>
      <w:r w:rsidRPr="00EF2262">
        <w:rPr>
          <w:rFonts w:ascii="Arial" w:hAnsi="Arial" w:cs="Arial"/>
          <w:iCs/>
        </w:rPr>
        <w:t xml:space="preserve"> peers </w:t>
      </w:r>
      <w:r>
        <w:rPr>
          <w:rFonts w:ascii="Arial" w:hAnsi="Arial" w:cs="Arial"/>
          <w:iCs/>
        </w:rPr>
        <w:t xml:space="preserve">and did not tell their friends they had been ill. This active avoidance of leukaemia means these survivors would be very unlikely to participate in an illness-related intervention. </w:t>
      </w:r>
      <w:r w:rsidRPr="00EF2262">
        <w:rPr>
          <w:rFonts w:ascii="Arial" w:hAnsi="Arial" w:cs="Arial"/>
          <w:iCs/>
        </w:rPr>
        <w:t>This pressure to be ‘normal’ has been described in other chronic conditions such as diabetes and has been associated with poor</w:t>
      </w:r>
      <w:r>
        <w:rPr>
          <w:rFonts w:ascii="Arial" w:hAnsi="Arial" w:cs="Arial"/>
          <w:iCs/>
        </w:rPr>
        <w:t>er</w:t>
      </w:r>
      <w:r w:rsidRPr="00EF2262">
        <w:rPr>
          <w:rFonts w:ascii="Arial" w:hAnsi="Arial" w:cs="Arial"/>
          <w:iCs/>
        </w:rPr>
        <w:t xml:space="preserve"> self-management</w:t>
      </w:r>
      <w:r>
        <w:rPr>
          <w:rFonts w:ascii="Arial" w:hAnsi="Arial" w:cs="Arial"/>
          <w:iCs/>
        </w:rPr>
        <w:t xml:space="preserve"> and psychosocial outcomes</w:t>
      </w:r>
      <w:r w:rsidRPr="00EF2262">
        <w:rPr>
          <w:rFonts w:ascii="Arial" w:hAnsi="Arial" w:cs="Arial"/>
          <w:iCs/>
        </w:rPr>
        <w:t xml:space="preserve"> (</w:t>
      </w:r>
      <w:r>
        <w:rPr>
          <w:rFonts w:ascii="Arial" w:hAnsi="Arial" w:cs="Arial"/>
          <w:iCs/>
        </w:rPr>
        <w:t>MacLeod &amp; Austin, 2003; Lambert &amp; Keogh, 2015</w:t>
      </w:r>
      <w:r w:rsidRPr="00EF2262">
        <w:rPr>
          <w:rFonts w:ascii="Arial" w:hAnsi="Arial" w:cs="Arial"/>
          <w:iCs/>
        </w:rPr>
        <w:t xml:space="preserve">). This is most problematic in adolescence and means adolescents </w:t>
      </w:r>
      <w:r w:rsidR="007F0DB1">
        <w:rPr>
          <w:rFonts w:ascii="Arial" w:hAnsi="Arial" w:cs="Arial"/>
          <w:iCs/>
        </w:rPr>
        <w:t xml:space="preserve">often </w:t>
      </w:r>
      <w:r w:rsidRPr="00EF2262">
        <w:rPr>
          <w:rFonts w:ascii="Arial" w:hAnsi="Arial" w:cs="Arial"/>
          <w:iCs/>
        </w:rPr>
        <w:t xml:space="preserve">have lower adherence to treatment and lower enrolment in interventions and clinical trials (Buchanan et al., 2014). </w:t>
      </w:r>
      <w:r>
        <w:rPr>
          <w:rFonts w:ascii="Arial" w:hAnsi="Arial" w:cs="Arial"/>
          <w:iCs/>
        </w:rPr>
        <w:t>Various methods have been employed to try to overcome this barrier in interventions, including using peer leaders (Al-</w:t>
      </w:r>
      <w:proofErr w:type="spellStart"/>
      <w:r>
        <w:rPr>
          <w:rFonts w:ascii="Arial" w:hAnsi="Arial" w:cs="Arial"/>
          <w:iCs/>
        </w:rPr>
        <w:t>Sheyab</w:t>
      </w:r>
      <w:proofErr w:type="spellEnd"/>
      <w:r>
        <w:rPr>
          <w:rFonts w:ascii="Arial" w:hAnsi="Arial" w:cs="Arial"/>
          <w:iCs/>
        </w:rPr>
        <w:t xml:space="preserve"> et al., 2012) or the internet (Mulvaney et al., 2010) to deliver the intervention. Intervening before adolescence may also be important.</w:t>
      </w:r>
    </w:p>
    <w:p w14:paraId="0EDD41E7" w14:textId="77777777" w:rsidR="0015589A" w:rsidRPr="00050662" w:rsidRDefault="0015589A" w:rsidP="0015589A">
      <w:pPr>
        <w:spacing w:line="480" w:lineRule="auto"/>
        <w:rPr>
          <w:rFonts w:ascii="Arial" w:hAnsi="Arial" w:cs="Arial"/>
          <w:b/>
          <w:bCs/>
        </w:rPr>
      </w:pPr>
      <w:r>
        <w:rPr>
          <w:rFonts w:ascii="Arial" w:hAnsi="Arial" w:cs="Arial"/>
          <w:b/>
          <w:bCs/>
        </w:rPr>
        <w:t xml:space="preserve">8.6     </w:t>
      </w:r>
      <w:r w:rsidRPr="00050662">
        <w:rPr>
          <w:rFonts w:ascii="Arial" w:hAnsi="Arial" w:cs="Arial"/>
          <w:b/>
          <w:bCs/>
        </w:rPr>
        <w:t>Limitations of the study</w:t>
      </w:r>
    </w:p>
    <w:p w14:paraId="5935FA75" w14:textId="7E699DDC" w:rsidR="0015589A" w:rsidRDefault="007F0DB1" w:rsidP="0015589A">
      <w:pPr>
        <w:spacing w:line="480" w:lineRule="auto"/>
        <w:ind w:firstLine="567"/>
        <w:rPr>
          <w:rFonts w:ascii="Arial" w:hAnsi="Arial" w:cs="Arial"/>
        </w:rPr>
      </w:pPr>
      <w:r>
        <w:rPr>
          <w:rFonts w:ascii="Arial" w:hAnsi="Arial" w:cs="Arial"/>
        </w:rPr>
        <w:t>The main</w:t>
      </w:r>
      <w:r w:rsidR="0015589A">
        <w:rPr>
          <w:rFonts w:ascii="Arial" w:hAnsi="Arial" w:cs="Arial"/>
        </w:rPr>
        <w:t xml:space="preserve"> limitation</w:t>
      </w:r>
      <w:r w:rsidR="0015589A" w:rsidRPr="00EF2262">
        <w:rPr>
          <w:rFonts w:ascii="Arial" w:hAnsi="Arial" w:cs="Arial"/>
        </w:rPr>
        <w:t xml:space="preserve"> of th</w:t>
      </w:r>
      <w:r w:rsidR="0015589A">
        <w:rPr>
          <w:rFonts w:ascii="Arial" w:hAnsi="Arial" w:cs="Arial"/>
        </w:rPr>
        <w:t>is</w:t>
      </w:r>
      <w:r w:rsidR="0015589A" w:rsidRPr="00EF2262">
        <w:rPr>
          <w:rFonts w:ascii="Arial" w:hAnsi="Arial" w:cs="Arial"/>
        </w:rPr>
        <w:t xml:space="preserve"> study is the small sample size, which </w:t>
      </w:r>
      <w:r w:rsidR="0015589A">
        <w:rPr>
          <w:rFonts w:ascii="Arial" w:hAnsi="Arial" w:cs="Arial"/>
        </w:rPr>
        <w:t xml:space="preserve">reduces how far these findings can generalise to other families. </w:t>
      </w:r>
      <w:r>
        <w:rPr>
          <w:rFonts w:ascii="Arial" w:hAnsi="Arial" w:cs="Arial"/>
        </w:rPr>
        <w:t>T</w:t>
      </w:r>
      <w:r w:rsidR="0015589A">
        <w:rPr>
          <w:rFonts w:ascii="Arial" w:hAnsi="Arial" w:cs="Arial"/>
        </w:rPr>
        <w:t xml:space="preserve">he parents who agreed to be interviewed might </w:t>
      </w:r>
      <w:r>
        <w:rPr>
          <w:rFonts w:ascii="Arial" w:hAnsi="Arial" w:cs="Arial"/>
        </w:rPr>
        <w:t xml:space="preserve">also </w:t>
      </w:r>
      <w:r w:rsidR="0015589A">
        <w:rPr>
          <w:rFonts w:ascii="Arial" w:hAnsi="Arial" w:cs="Arial"/>
        </w:rPr>
        <w:t xml:space="preserve">not be representative of </w:t>
      </w:r>
      <w:r>
        <w:rPr>
          <w:rFonts w:ascii="Arial" w:hAnsi="Arial" w:cs="Arial"/>
        </w:rPr>
        <w:t xml:space="preserve">other </w:t>
      </w:r>
      <w:r w:rsidR="0015589A">
        <w:rPr>
          <w:rFonts w:ascii="Arial" w:hAnsi="Arial" w:cs="Arial"/>
        </w:rPr>
        <w:t xml:space="preserve">families who declined participation in the intervention </w:t>
      </w:r>
      <w:r>
        <w:rPr>
          <w:rFonts w:ascii="Arial" w:hAnsi="Arial" w:cs="Arial"/>
        </w:rPr>
        <w:t>but</w:t>
      </w:r>
      <w:r w:rsidR="0015589A">
        <w:rPr>
          <w:rFonts w:ascii="Arial" w:hAnsi="Arial" w:cs="Arial"/>
        </w:rPr>
        <w:t xml:space="preserve"> did not want to talk about their reasons. It is possible that there are other reasons for non-participation in the population that were not recorded here. The representativeness of the sample is also reduced as 63.5% of the eligible families in the intervention study were not contactable. It is possible the reasons for non-participation in the non-contactable group would have been different from the families who were interviewed in this study.</w:t>
      </w:r>
    </w:p>
    <w:p w14:paraId="5D6EB4E4" w14:textId="34DA0E04" w:rsidR="007F0DB1" w:rsidRDefault="0015589A">
      <w:pPr>
        <w:spacing w:line="480" w:lineRule="auto"/>
        <w:ind w:firstLine="567"/>
        <w:rPr>
          <w:rFonts w:ascii="Arial" w:hAnsi="Arial" w:cs="Arial"/>
        </w:rPr>
      </w:pPr>
      <w:r>
        <w:rPr>
          <w:rFonts w:ascii="Arial" w:hAnsi="Arial" w:cs="Arial"/>
        </w:rPr>
        <w:t>However, this study did recruit a reasonable percentage (45%) of those who</w:t>
      </w:r>
      <w:r w:rsidR="007F0DB1">
        <w:rPr>
          <w:rFonts w:ascii="Arial" w:hAnsi="Arial" w:cs="Arial"/>
        </w:rPr>
        <w:t xml:space="preserve"> were contacted and declined participation </w:t>
      </w:r>
      <w:r>
        <w:rPr>
          <w:rFonts w:ascii="Arial" w:hAnsi="Arial" w:cs="Arial"/>
        </w:rPr>
        <w:t>in the final blocks of the intervention. Also, the families who were interviewed repeated many of the reasons which non-participating families had informally mentioned during previous blocks of intervention recruitment. Although not collected formally as data, families often said that p</w:t>
      </w:r>
      <w:r w:rsidRPr="00EF2262">
        <w:rPr>
          <w:rFonts w:ascii="Arial" w:hAnsi="Arial" w:cs="Arial"/>
        </w:rPr>
        <w:t>ractical issue</w:t>
      </w:r>
      <w:r>
        <w:rPr>
          <w:rFonts w:ascii="Arial" w:hAnsi="Arial" w:cs="Arial"/>
        </w:rPr>
        <w:t>s</w:t>
      </w:r>
      <w:r w:rsidRPr="00EF2262">
        <w:rPr>
          <w:rFonts w:ascii="Arial" w:hAnsi="Arial" w:cs="Arial"/>
        </w:rPr>
        <w:t xml:space="preserve"> </w:t>
      </w:r>
      <w:r>
        <w:rPr>
          <w:rFonts w:ascii="Arial" w:hAnsi="Arial" w:cs="Arial"/>
        </w:rPr>
        <w:t xml:space="preserve">(e.g. </w:t>
      </w:r>
      <w:r w:rsidRPr="00EF2262">
        <w:rPr>
          <w:rFonts w:ascii="Arial" w:hAnsi="Arial" w:cs="Arial"/>
        </w:rPr>
        <w:t>scheduling and travel</w:t>
      </w:r>
      <w:r>
        <w:rPr>
          <w:rFonts w:ascii="Arial" w:hAnsi="Arial" w:cs="Arial"/>
        </w:rPr>
        <w:t>)</w:t>
      </w:r>
      <w:r w:rsidRPr="00EF2262">
        <w:rPr>
          <w:rFonts w:ascii="Arial" w:hAnsi="Arial" w:cs="Arial"/>
        </w:rPr>
        <w:t xml:space="preserve">, </w:t>
      </w:r>
      <w:r>
        <w:rPr>
          <w:rFonts w:ascii="Arial" w:hAnsi="Arial" w:cs="Arial"/>
        </w:rPr>
        <w:t>child anxiety about what would be expected of them, not wanting</w:t>
      </w:r>
      <w:r w:rsidRPr="00EF2262">
        <w:rPr>
          <w:rFonts w:ascii="Arial" w:hAnsi="Arial" w:cs="Arial"/>
        </w:rPr>
        <w:t xml:space="preserve"> to bring up bad memories, wanting to move on from the leukaemia experience, and lack of relevance because the child d</w:t>
      </w:r>
      <w:r>
        <w:rPr>
          <w:rFonts w:ascii="Arial" w:hAnsi="Arial" w:cs="Arial"/>
        </w:rPr>
        <w:t>id not</w:t>
      </w:r>
      <w:r w:rsidRPr="00EF2262">
        <w:rPr>
          <w:rFonts w:ascii="Arial" w:hAnsi="Arial" w:cs="Arial"/>
        </w:rPr>
        <w:t xml:space="preserve"> remember </w:t>
      </w:r>
      <w:r>
        <w:rPr>
          <w:rFonts w:ascii="Arial" w:hAnsi="Arial" w:cs="Arial"/>
        </w:rPr>
        <w:t>their</w:t>
      </w:r>
      <w:r w:rsidRPr="00EF2262">
        <w:rPr>
          <w:rFonts w:ascii="Arial" w:hAnsi="Arial" w:cs="Arial"/>
        </w:rPr>
        <w:t xml:space="preserve"> treat</w:t>
      </w:r>
      <w:r>
        <w:rPr>
          <w:rFonts w:ascii="Arial" w:hAnsi="Arial" w:cs="Arial"/>
        </w:rPr>
        <w:t>ment were reasons why they did not want to participate</w:t>
      </w:r>
      <w:r w:rsidRPr="00EF2262">
        <w:rPr>
          <w:rFonts w:ascii="Arial" w:hAnsi="Arial" w:cs="Arial"/>
        </w:rPr>
        <w:t>.</w:t>
      </w:r>
      <w:r>
        <w:rPr>
          <w:rFonts w:ascii="Arial" w:hAnsi="Arial" w:cs="Arial"/>
        </w:rPr>
        <w:t xml:space="preserve"> This suggests that they had similar concerns to the families interviewed in this study.</w:t>
      </w:r>
    </w:p>
    <w:p w14:paraId="02B73C39" w14:textId="77777777" w:rsidR="0015589A" w:rsidRPr="00050662" w:rsidRDefault="0015589A" w:rsidP="0015589A">
      <w:pPr>
        <w:spacing w:line="480" w:lineRule="auto"/>
        <w:rPr>
          <w:rFonts w:ascii="Arial" w:hAnsi="Arial" w:cs="Arial"/>
          <w:b/>
          <w:bCs/>
          <w:iCs/>
        </w:rPr>
      </w:pPr>
      <w:r>
        <w:rPr>
          <w:rFonts w:ascii="Arial" w:hAnsi="Arial" w:cs="Arial"/>
          <w:b/>
          <w:bCs/>
        </w:rPr>
        <w:t>8.7   Su</w:t>
      </w:r>
      <w:r w:rsidRPr="00050662">
        <w:rPr>
          <w:rFonts w:ascii="Arial" w:hAnsi="Arial" w:cs="Arial"/>
          <w:b/>
          <w:bCs/>
        </w:rPr>
        <w:t>mmary</w:t>
      </w:r>
    </w:p>
    <w:p w14:paraId="4A8E0490" w14:textId="57C0C025" w:rsidR="0015589A" w:rsidRDefault="0015589A" w:rsidP="0015589A">
      <w:pPr>
        <w:spacing w:line="480" w:lineRule="auto"/>
        <w:ind w:firstLine="567"/>
        <w:rPr>
          <w:rFonts w:ascii="Arial" w:hAnsi="Arial" w:cs="Arial"/>
          <w:iCs/>
        </w:rPr>
      </w:pPr>
      <w:r>
        <w:rPr>
          <w:rFonts w:ascii="Arial" w:hAnsi="Arial" w:cs="Arial"/>
          <w:iCs/>
        </w:rPr>
        <w:t xml:space="preserve">This chapter has explored barriers to participation in a sample of non-participating families </w:t>
      </w:r>
      <w:r w:rsidR="0036207A">
        <w:rPr>
          <w:rFonts w:ascii="Arial" w:hAnsi="Arial" w:cs="Arial"/>
          <w:iCs/>
        </w:rPr>
        <w:t>from</w:t>
      </w:r>
      <w:r>
        <w:rPr>
          <w:rFonts w:ascii="Arial" w:hAnsi="Arial" w:cs="Arial"/>
          <w:iCs/>
        </w:rPr>
        <w:t xml:space="preserve"> the leukaemia intervention</w:t>
      </w:r>
      <w:r w:rsidR="0036207A">
        <w:rPr>
          <w:rFonts w:ascii="Arial" w:hAnsi="Arial" w:cs="Arial"/>
          <w:iCs/>
        </w:rPr>
        <w:t xml:space="preserve"> (</w:t>
      </w:r>
      <w:r w:rsidR="00EC0FA7">
        <w:rPr>
          <w:rFonts w:ascii="Arial" w:hAnsi="Arial" w:cs="Arial"/>
          <w:iCs/>
        </w:rPr>
        <w:t>as reported in C</w:t>
      </w:r>
      <w:r w:rsidR="0036207A">
        <w:rPr>
          <w:rFonts w:ascii="Arial" w:hAnsi="Arial" w:cs="Arial"/>
          <w:iCs/>
        </w:rPr>
        <w:t>hapter 7)</w:t>
      </w:r>
      <w:r>
        <w:rPr>
          <w:rFonts w:ascii="Arial" w:hAnsi="Arial" w:cs="Arial"/>
          <w:iCs/>
        </w:rPr>
        <w:t xml:space="preserve">. Improving recruitment of children with rare conditions, such as leukaemia, into intervention studies is an important way of improving the evidence base. This chapter has suggested practical ways of improving recruitment, such as delivering alongside clinical care and tailoring interventions according to relevance and the child’s stage of treatment. It has also highlighted psychological barriers to participation (e.g. anxiety, avoidance, illness stigma) which need to be considered, especially in </w:t>
      </w:r>
      <w:r w:rsidR="00EC0FA7">
        <w:rPr>
          <w:rFonts w:ascii="Arial" w:hAnsi="Arial" w:cs="Arial"/>
          <w:iCs/>
        </w:rPr>
        <w:t xml:space="preserve">relation to </w:t>
      </w:r>
      <w:r>
        <w:rPr>
          <w:rFonts w:ascii="Arial" w:hAnsi="Arial" w:cs="Arial"/>
          <w:iCs/>
        </w:rPr>
        <w:t>recruiting at-risk groups.</w:t>
      </w:r>
    </w:p>
    <w:p w14:paraId="4551E873" w14:textId="39A13D69" w:rsidR="0015589A" w:rsidRPr="00EF2262" w:rsidRDefault="0015589A" w:rsidP="0015589A">
      <w:pPr>
        <w:spacing w:line="480" w:lineRule="auto"/>
        <w:rPr>
          <w:rFonts w:ascii="Arial" w:hAnsi="Arial" w:cs="Arial"/>
        </w:rPr>
      </w:pPr>
      <w:r>
        <w:rPr>
          <w:rFonts w:ascii="Arial" w:hAnsi="Arial" w:cs="Arial"/>
          <w:iCs/>
        </w:rPr>
        <w:tab/>
      </w:r>
      <w:r w:rsidRPr="00EF2262">
        <w:rPr>
          <w:rFonts w:ascii="Arial" w:hAnsi="Arial" w:cs="Arial"/>
          <w:iCs/>
        </w:rPr>
        <w:t xml:space="preserve"> </w:t>
      </w:r>
      <w:r>
        <w:rPr>
          <w:rFonts w:ascii="Arial" w:hAnsi="Arial" w:cs="Arial"/>
          <w:iCs/>
        </w:rPr>
        <w:t>This evaluation suggest</w:t>
      </w:r>
      <w:r w:rsidR="00E24AB2">
        <w:rPr>
          <w:rFonts w:ascii="Arial" w:hAnsi="Arial" w:cs="Arial"/>
          <w:iCs/>
        </w:rPr>
        <w:t>s</w:t>
      </w:r>
      <w:r>
        <w:rPr>
          <w:rFonts w:ascii="Arial" w:hAnsi="Arial" w:cs="Arial"/>
          <w:iCs/>
        </w:rPr>
        <w:t xml:space="preserve"> that the leukaemia intervention was more suited to children during active treatment, mainly because of relevance but also because other psychological barriers in survivorship made children less likely to participate. It might also be appropriate to tailor an intervention for survivors which might include different intervention content, a different mode of delivery and different methods of contacting families. Issues around tailoring the intervention to different groups will be explored further in the general discussion of the thesis in the next chapter. </w:t>
      </w:r>
    </w:p>
    <w:p w14:paraId="2DD21D3C" w14:textId="6863B5EA" w:rsidR="00821400" w:rsidRDefault="00821400">
      <w:pPr>
        <w:spacing w:after="160" w:line="259" w:lineRule="auto"/>
        <w:rPr>
          <w:rFonts w:ascii="Arial" w:hAnsi="Arial" w:cs="Arial"/>
          <w:b/>
          <w:bCs/>
          <w:sz w:val="24"/>
          <w:szCs w:val="24"/>
        </w:rPr>
      </w:pPr>
      <w:r>
        <w:rPr>
          <w:rFonts w:ascii="Arial" w:hAnsi="Arial" w:cs="Arial"/>
          <w:b/>
          <w:bCs/>
          <w:sz w:val="24"/>
          <w:szCs w:val="24"/>
        </w:rPr>
        <w:br w:type="page"/>
      </w:r>
    </w:p>
    <w:p w14:paraId="377A5BD2" w14:textId="77777777" w:rsidR="00BB601F" w:rsidRDefault="00BB601F" w:rsidP="00BB601F">
      <w:pPr>
        <w:spacing w:line="480" w:lineRule="auto"/>
        <w:jc w:val="center"/>
        <w:rPr>
          <w:rFonts w:ascii="Arial" w:hAnsi="Arial" w:cs="Arial"/>
          <w:b/>
          <w:bCs/>
          <w:sz w:val="24"/>
          <w:szCs w:val="24"/>
        </w:rPr>
      </w:pPr>
      <w:r>
        <w:rPr>
          <w:rFonts w:ascii="Arial" w:hAnsi="Arial" w:cs="Arial"/>
          <w:b/>
          <w:bCs/>
          <w:sz w:val="24"/>
          <w:szCs w:val="24"/>
        </w:rPr>
        <w:t>Chapter 9</w:t>
      </w:r>
    </w:p>
    <w:p w14:paraId="6C214EEB" w14:textId="77777777" w:rsidR="00BB601F" w:rsidRPr="0088746C" w:rsidRDefault="00BB601F" w:rsidP="00BB601F">
      <w:pPr>
        <w:spacing w:line="480" w:lineRule="auto"/>
        <w:jc w:val="center"/>
        <w:rPr>
          <w:rFonts w:ascii="Arial" w:hAnsi="Arial" w:cs="Arial"/>
          <w:sz w:val="24"/>
          <w:szCs w:val="24"/>
        </w:rPr>
      </w:pPr>
      <w:r>
        <w:rPr>
          <w:rFonts w:ascii="Arial" w:hAnsi="Arial" w:cs="Arial"/>
          <w:b/>
          <w:bCs/>
          <w:sz w:val="24"/>
          <w:szCs w:val="24"/>
        </w:rPr>
        <w:t>General Discussion</w:t>
      </w:r>
    </w:p>
    <w:p w14:paraId="54DD8016" w14:textId="77777777" w:rsidR="00BB601F" w:rsidRPr="00A14673" w:rsidRDefault="00BB601F" w:rsidP="00BB601F">
      <w:pPr>
        <w:spacing w:line="480" w:lineRule="auto"/>
        <w:ind w:firstLine="720"/>
        <w:rPr>
          <w:rFonts w:ascii="Arial" w:hAnsi="Arial" w:cs="Arial"/>
        </w:rPr>
      </w:pPr>
      <w:r w:rsidRPr="00A14673">
        <w:rPr>
          <w:rFonts w:ascii="Arial" w:hAnsi="Arial" w:cs="Arial"/>
        </w:rPr>
        <w:t xml:space="preserve">This thesis aimed to explore the role of psychoeducation in improving the QoL of children with leukaemia. It used quantitative and qualitative methodologies to analyse the existing evidence base for psychoeducation, evaluate the effectiveness of a novel intervention and explore barriers to participation in the intervention, from a family perspective. As described in the introduction, this thesis </w:t>
      </w:r>
      <w:r>
        <w:rPr>
          <w:rFonts w:ascii="Arial" w:hAnsi="Arial" w:cs="Arial"/>
        </w:rPr>
        <w:t>addressed</w:t>
      </w:r>
      <w:r w:rsidRPr="00A14673">
        <w:rPr>
          <w:rFonts w:ascii="Arial" w:hAnsi="Arial" w:cs="Arial"/>
        </w:rPr>
        <w:t xml:space="preserve"> the following questions:</w:t>
      </w:r>
    </w:p>
    <w:p w14:paraId="5087A96D" w14:textId="657AF9C6" w:rsidR="00BB601F" w:rsidRPr="00FD3C8C" w:rsidRDefault="00BB601F" w:rsidP="00BF44B2">
      <w:pPr>
        <w:pStyle w:val="ListParagraph"/>
        <w:numPr>
          <w:ilvl w:val="0"/>
          <w:numId w:val="15"/>
        </w:numPr>
        <w:spacing w:line="480" w:lineRule="auto"/>
        <w:rPr>
          <w:rFonts w:cs="Arial"/>
          <w:sz w:val="22"/>
          <w:szCs w:val="22"/>
        </w:rPr>
      </w:pPr>
      <w:r w:rsidRPr="00FD3C8C">
        <w:rPr>
          <w:rFonts w:cs="Arial"/>
          <w:sz w:val="22"/>
          <w:szCs w:val="22"/>
        </w:rPr>
        <w:t>What is the evidence regarding the effectiveness of psychoeducation for children with leukaemia and is there evidence that some approaches are more effective than others?</w:t>
      </w:r>
    </w:p>
    <w:p w14:paraId="7F7BA7D7" w14:textId="082F54BF" w:rsidR="00BB601F" w:rsidRPr="00FD3C8C" w:rsidRDefault="00BB601F" w:rsidP="00BF44B2">
      <w:pPr>
        <w:pStyle w:val="ListParagraph"/>
        <w:numPr>
          <w:ilvl w:val="0"/>
          <w:numId w:val="15"/>
        </w:numPr>
        <w:spacing w:line="480" w:lineRule="auto"/>
        <w:rPr>
          <w:rFonts w:cs="Arial"/>
          <w:sz w:val="22"/>
          <w:szCs w:val="22"/>
        </w:rPr>
      </w:pPr>
      <w:r w:rsidRPr="00FD3C8C">
        <w:rPr>
          <w:rFonts w:cs="Arial"/>
          <w:sz w:val="22"/>
          <w:szCs w:val="22"/>
        </w:rPr>
        <w:t>Is the specific psychoeducational intervention described and evaluated in this thesis effective in improving the QoL of children with leukaemia?</w:t>
      </w:r>
    </w:p>
    <w:p w14:paraId="45E2DCDD" w14:textId="77777777" w:rsidR="00BB601F" w:rsidRPr="00FD3C8C" w:rsidRDefault="00BB601F" w:rsidP="00BF44B2">
      <w:pPr>
        <w:pStyle w:val="ListParagraph"/>
        <w:numPr>
          <w:ilvl w:val="0"/>
          <w:numId w:val="15"/>
        </w:numPr>
        <w:spacing w:line="480" w:lineRule="auto"/>
        <w:rPr>
          <w:rFonts w:cs="Arial"/>
          <w:sz w:val="22"/>
          <w:szCs w:val="22"/>
        </w:rPr>
      </w:pPr>
      <w:r w:rsidRPr="00FD3C8C">
        <w:rPr>
          <w:rFonts w:cs="Arial"/>
          <w:sz w:val="22"/>
          <w:szCs w:val="22"/>
        </w:rPr>
        <w:t>What are the barriers to participation associated with recruitment to this psychoeducational intervention and how could these barriers be overcome in future interventions?</w:t>
      </w:r>
    </w:p>
    <w:p w14:paraId="2B3FEA92" w14:textId="77777777" w:rsidR="00BB601F" w:rsidRDefault="00BB601F" w:rsidP="00BB601F">
      <w:pPr>
        <w:spacing w:line="480" w:lineRule="auto"/>
        <w:ind w:left="360"/>
        <w:rPr>
          <w:rFonts w:ascii="Arial" w:hAnsi="Arial" w:cs="Arial"/>
        </w:rPr>
      </w:pPr>
    </w:p>
    <w:p w14:paraId="55F1DC98" w14:textId="18984128" w:rsidR="00BB601F" w:rsidRPr="002900A6" w:rsidRDefault="00BB601F">
      <w:pPr>
        <w:spacing w:line="480" w:lineRule="auto"/>
        <w:ind w:firstLine="360"/>
        <w:rPr>
          <w:rFonts w:ascii="Arial" w:hAnsi="Arial" w:cs="Arial"/>
        </w:rPr>
      </w:pPr>
      <w:r>
        <w:rPr>
          <w:rFonts w:ascii="Arial" w:hAnsi="Arial" w:cs="Arial"/>
        </w:rPr>
        <w:t xml:space="preserve">The mixed methods approach used in this thesis allowed complementary data on the effectiveness and acceptability of the leukaemia intervention to be collected. Systematic review and meta-analytic methodologies allowed the efficacy of interventions in the literature to be identified and evaluated in a synthesised approach. A rigorous quantitative methodology was used to evaluate the efficacy of the leukaemia intervention (reported in Chapter 7). The perspectives of families who participated and who chose not to participate (Chapter 8) were also elicited. The MRC guidelines for developing and evaluating complex interventions highlights the importance of exploring the perspectives of those who are expected to use these interventions (Craig et al., 2008). Only then can efforts be made to improve the relevance, acceptability and feasibility of interventions.   </w:t>
      </w:r>
    </w:p>
    <w:p w14:paraId="3AA8A1AA" w14:textId="77777777" w:rsidR="00BB601F" w:rsidRPr="005436B6" w:rsidRDefault="00BB601F" w:rsidP="00BB601F">
      <w:pPr>
        <w:spacing w:line="480" w:lineRule="auto"/>
        <w:rPr>
          <w:rFonts w:ascii="Arial" w:hAnsi="Arial" w:cs="Arial"/>
        </w:rPr>
      </w:pPr>
      <w:r w:rsidRPr="005436B6">
        <w:rPr>
          <w:rFonts w:ascii="Arial" w:hAnsi="Arial" w:cs="Arial"/>
          <w:b/>
          <w:bCs/>
        </w:rPr>
        <w:t>9.1</w:t>
      </w:r>
      <w:r>
        <w:rPr>
          <w:rFonts w:ascii="Arial" w:hAnsi="Arial" w:cs="Arial"/>
        </w:rPr>
        <w:t xml:space="preserve">    </w:t>
      </w:r>
      <w:r w:rsidRPr="005436B6">
        <w:rPr>
          <w:rFonts w:ascii="Arial" w:hAnsi="Arial" w:cs="Arial"/>
          <w:b/>
          <w:bCs/>
        </w:rPr>
        <w:t>Summary of findings</w:t>
      </w:r>
    </w:p>
    <w:p w14:paraId="724EC68E" w14:textId="6FD9D9BB" w:rsidR="00BB601F" w:rsidRDefault="00BB601F" w:rsidP="00BB601F">
      <w:pPr>
        <w:spacing w:line="480" w:lineRule="auto"/>
        <w:rPr>
          <w:rFonts w:ascii="Arial" w:hAnsi="Arial" w:cs="Arial"/>
        </w:rPr>
      </w:pPr>
      <w:r>
        <w:rPr>
          <w:rFonts w:ascii="Arial" w:hAnsi="Arial" w:cs="Arial"/>
        </w:rPr>
        <w:tab/>
        <w:t xml:space="preserve">Chapter 5 reported a meta-analysis of psychoeducational interventions delivered to children with chronic conditions. This followed a narrative review of psychoeducational interventions for children with cancer which showed a large but inconsistent literature. The meta-analysis aimed to calculate the effect of psychoeducation on adjustment (QoL) for children with leukaemia using methodologically sound studies (RCTs). However, no leukaemia interventions were available in the literature, with a QoL outcome and evaluated in an RCT. The meta-analysis reported a significant improvement in QoL for </w:t>
      </w:r>
      <w:r w:rsidR="00EC0FA7">
        <w:rPr>
          <w:rFonts w:ascii="Arial" w:hAnsi="Arial" w:cs="Arial"/>
        </w:rPr>
        <w:t>children with</w:t>
      </w:r>
      <w:r>
        <w:rPr>
          <w:rFonts w:ascii="Arial" w:hAnsi="Arial" w:cs="Arial"/>
        </w:rPr>
        <w:t xml:space="preserve"> chronic conditions. It also reported a significant difference for the effect of psychoeducation </w:t>
      </w:r>
      <w:r w:rsidR="00EC0FA7">
        <w:rPr>
          <w:rFonts w:ascii="Arial" w:hAnsi="Arial" w:cs="Arial"/>
        </w:rPr>
        <w:t>between</w:t>
      </w:r>
      <w:r>
        <w:rPr>
          <w:rFonts w:ascii="Arial" w:hAnsi="Arial" w:cs="Arial"/>
        </w:rPr>
        <w:t xml:space="preserve"> children with asthma and diabetes. This reduced the generalisability of the findings for children with leukaemia and suggested that psychoeducation might have different effects for different chronic conditions. The study also reported a larger effect for psychoeducation in younger children. </w:t>
      </w:r>
    </w:p>
    <w:p w14:paraId="53242095" w14:textId="1382C170" w:rsidR="00BB601F" w:rsidRDefault="00BB601F" w:rsidP="00BB601F">
      <w:pPr>
        <w:spacing w:line="480" w:lineRule="auto"/>
        <w:rPr>
          <w:rFonts w:ascii="Arial" w:hAnsi="Arial" w:cs="Arial"/>
        </w:rPr>
      </w:pPr>
      <w:r>
        <w:rPr>
          <w:rFonts w:ascii="Arial" w:hAnsi="Arial" w:cs="Arial"/>
        </w:rPr>
        <w:tab/>
        <w:t>Chapter 7 reported the quantitative and qualitative evaluation of a novel psychoeducational intervention delivered to children with leukaemia. The recruited group had significantly impaired QoL at baseline which improved by more than twice the MCID for the scale over the course of the study. The intervention led to significant improvements in parent-reported child QoL but not for the other measures. This study reported substantial difficulties in recruiting a</w:t>
      </w:r>
      <w:r w:rsidR="00EC0FA7">
        <w:rPr>
          <w:rFonts w:ascii="Arial" w:hAnsi="Arial" w:cs="Arial"/>
        </w:rPr>
        <w:t>n adequate</w:t>
      </w:r>
      <w:r>
        <w:rPr>
          <w:rFonts w:ascii="Arial" w:hAnsi="Arial" w:cs="Arial"/>
        </w:rPr>
        <w:t xml:space="preserve"> sample of children with leukaemia and therefore </w:t>
      </w:r>
      <w:r w:rsidR="00EC0FA7">
        <w:rPr>
          <w:rFonts w:ascii="Arial" w:hAnsi="Arial" w:cs="Arial"/>
        </w:rPr>
        <w:t>may have been</w:t>
      </w:r>
      <w:r>
        <w:rPr>
          <w:rFonts w:ascii="Arial" w:hAnsi="Arial" w:cs="Arial"/>
        </w:rPr>
        <w:t xml:space="preserve"> underpowered to detect </w:t>
      </w:r>
      <w:r w:rsidR="00EC0FA7">
        <w:rPr>
          <w:rFonts w:ascii="Arial" w:hAnsi="Arial" w:cs="Arial"/>
        </w:rPr>
        <w:t xml:space="preserve">intervention </w:t>
      </w:r>
      <w:r>
        <w:rPr>
          <w:rFonts w:ascii="Arial" w:hAnsi="Arial" w:cs="Arial"/>
        </w:rPr>
        <w:t xml:space="preserve">effects. The qualitative evaluation was positive. Parents and children reported high levels of satisfaction </w:t>
      </w:r>
      <w:r w:rsidR="00EC0FA7">
        <w:rPr>
          <w:rFonts w:ascii="Arial" w:hAnsi="Arial" w:cs="Arial"/>
        </w:rPr>
        <w:t xml:space="preserve">with the intervention </w:t>
      </w:r>
      <w:r>
        <w:rPr>
          <w:rFonts w:ascii="Arial" w:hAnsi="Arial" w:cs="Arial"/>
        </w:rPr>
        <w:t xml:space="preserve">and improvements in child knowledge and communication. </w:t>
      </w:r>
    </w:p>
    <w:p w14:paraId="04D7DB6C" w14:textId="1A43ABC0" w:rsidR="00BB601F" w:rsidRDefault="00BB601F" w:rsidP="00BB601F">
      <w:pPr>
        <w:spacing w:line="480" w:lineRule="auto"/>
        <w:rPr>
          <w:rFonts w:ascii="Arial" w:hAnsi="Arial" w:cs="Arial"/>
        </w:rPr>
      </w:pPr>
      <w:r>
        <w:rPr>
          <w:rFonts w:ascii="Arial" w:hAnsi="Arial" w:cs="Arial"/>
        </w:rPr>
        <w:tab/>
        <w:t xml:space="preserve">Chapter 8 reported an interview study which addressed the issues arising from recruitment and attrition reported for the leukaemia intervention. Twelve parents of children who did not participate in the intervention were interviewed. Parents reported travel and scheduling issues, lack of relevance and priority, and anxiety as reasons for non-participation. These barriers are largely compatible with previous studies of non-participation and may provide suggestions for developing and implementing novel interventions. </w:t>
      </w:r>
    </w:p>
    <w:p w14:paraId="68096F29" w14:textId="77777777" w:rsidR="00BB601F" w:rsidRPr="00F670E2" w:rsidRDefault="00BB601F" w:rsidP="00BB601F">
      <w:pPr>
        <w:spacing w:line="480" w:lineRule="auto"/>
        <w:ind w:left="567" w:hanging="567"/>
        <w:rPr>
          <w:rFonts w:ascii="Arial" w:hAnsi="Arial" w:cs="Arial"/>
          <w:b/>
          <w:bCs/>
        </w:rPr>
      </w:pPr>
      <w:r>
        <w:rPr>
          <w:rFonts w:ascii="Arial" w:hAnsi="Arial" w:cs="Arial"/>
          <w:b/>
          <w:bCs/>
        </w:rPr>
        <w:t xml:space="preserve">9.2    </w:t>
      </w:r>
      <w:r w:rsidRPr="00F670E2">
        <w:rPr>
          <w:rFonts w:ascii="Arial" w:hAnsi="Arial" w:cs="Arial"/>
          <w:b/>
          <w:bCs/>
        </w:rPr>
        <w:t>Evidence for the effectiveness of psychoeducation for children with leukaemia</w:t>
      </w:r>
    </w:p>
    <w:p w14:paraId="4CFA6930" w14:textId="312091DC" w:rsidR="00BB601F" w:rsidRDefault="00BB601F" w:rsidP="00BB601F">
      <w:pPr>
        <w:spacing w:line="480" w:lineRule="auto"/>
        <w:ind w:firstLine="720"/>
        <w:rPr>
          <w:rFonts w:ascii="Arial" w:hAnsi="Arial" w:cs="Arial"/>
        </w:rPr>
      </w:pPr>
      <w:r>
        <w:rPr>
          <w:rFonts w:ascii="Arial" w:hAnsi="Arial" w:cs="Arial"/>
        </w:rPr>
        <w:t xml:space="preserve">There are </w:t>
      </w:r>
      <w:r w:rsidR="00F23B3B">
        <w:rPr>
          <w:rFonts w:ascii="Arial" w:hAnsi="Arial" w:cs="Arial"/>
        </w:rPr>
        <w:t>two</w:t>
      </w:r>
      <w:r>
        <w:rPr>
          <w:rFonts w:ascii="Arial" w:hAnsi="Arial" w:cs="Arial"/>
        </w:rPr>
        <w:t xml:space="preserve"> approaches to examining the potential of psychoeducation to improve outcomes for children with leukaemia (Craig et al., 2008; Kazak et al., 2010). One is to examine previous interventions delivered to children with leukaemia (or other potentially similar conditions). The other is to use theory to identify the modifiable burdens and processes of change which could be targeted in interventions. The first four chapters of this thesis attempted to examine this from both perspectives. </w:t>
      </w:r>
    </w:p>
    <w:p w14:paraId="3DA2227D" w14:textId="498865BC" w:rsidR="00BB601F" w:rsidRDefault="00BB601F" w:rsidP="00BB601F">
      <w:pPr>
        <w:spacing w:line="480" w:lineRule="auto"/>
        <w:ind w:firstLine="720"/>
        <w:rPr>
          <w:rFonts w:ascii="Arial" w:hAnsi="Arial" w:cs="Arial"/>
        </w:rPr>
      </w:pPr>
      <w:r>
        <w:rPr>
          <w:rFonts w:ascii="Arial" w:hAnsi="Arial" w:cs="Arial"/>
        </w:rPr>
        <w:t xml:space="preserve">A strong method for identifying the potential effect of a psychoeducational intervention on children with leukaemia would be to examine existing interventions and derive generalisable conclusions. However, the reviews in Chapters 4 and 5 identified few psychoeducational interventions for children with leukaemia in the literature. The lack of interventions which specifically address methods of informing children with leukaemia about their illness is surprising, given the emphasis on open communication which was described in Chapter 2. However, it concurs with </w:t>
      </w:r>
      <w:proofErr w:type="spellStart"/>
      <w:r>
        <w:rPr>
          <w:rFonts w:ascii="Arial" w:hAnsi="Arial" w:cs="Arial"/>
        </w:rPr>
        <w:t>Ranmal</w:t>
      </w:r>
      <w:proofErr w:type="spellEnd"/>
      <w:r>
        <w:rPr>
          <w:rFonts w:ascii="Arial" w:hAnsi="Arial" w:cs="Arial"/>
        </w:rPr>
        <w:t xml:space="preserve"> et al. </w:t>
      </w:r>
      <w:r w:rsidR="00F23B3B">
        <w:rPr>
          <w:rFonts w:ascii="Arial" w:hAnsi="Arial" w:cs="Arial"/>
        </w:rPr>
        <w:t>(</w:t>
      </w:r>
      <w:r>
        <w:rPr>
          <w:rFonts w:ascii="Arial" w:hAnsi="Arial" w:cs="Arial"/>
        </w:rPr>
        <w:t>2008</w:t>
      </w:r>
      <w:r w:rsidR="00F23B3B">
        <w:rPr>
          <w:rFonts w:ascii="Arial" w:hAnsi="Arial" w:cs="Arial"/>
        </w:rPr>
        <w:t>)</w:t>
      </w:r>
      <w:r>
        <w:rPr>
          <w:rFonts w:ascii="Arial" w:hAnsi="Arial" w:cs="Arial"/>
        </w:rPr>
        <w:t xml:space="preserve">, who concluded that there was insufficient evidence to identify the best methods of communicating with children about cancer. Therefore, this leaves a gap in the literature regarding this important process. </w:t>
      </w:r>
    </w:p>
    <w:p w14:paraId="1011FD44" w14:textId="77777777" w:rsidR="00BB601F" w:rsidRDefault="00BB601F" w:rsidP="00BB601F">
      <w:pPr>
        <w:spacing w:line="480" w:lineRule="auto"/>
        <w:rPr>
          <w:rFonts w:ascii="Arial" w:hAnsi="Arial" w:cs="Arial"/>
        </w:rPr>
      </w:pPr>
      <w:r>
        <w:rPr>
          <w:rFonts w:ascii="Arial" w:hAnsi="Arial" w:cs="Arial"/>
        </w:rPr>
        <w:tab/>
        <w:t xml:space="preserve">There are a number of possible explanations for the lack of leukaemia interventions in the literature. One is its relative rarity. Although 500 children are diagnosed in the UK every year, these children are distributed around centres all over the country. Therefore, getting enough children to take part in interventions may be difficult. Families and doctors might also be more focused on the child’s treatment rather than the psychosocial aspects in the early stages. Researchers have identified difficulties recruiting children with rare conditions and high treatment burdens such as leukaemia (Annett &amp; Erikson, 2009; </w:t>
      </w:r>
      <w:proofErr w:type="spellStart"/>
      <w:r>
        <w:rPr>
          <w:rFonts w:ascii="Arial" w:hAnsi="Arial" w:cs="Arial"/>
        </w:rPr>
        <w:t>Olechnowicz</w:t>
      </w:r>
      <w:proofErr w:type="spellEnd"/>
      <w:r>
        <w:rPr>
          <w:rFonts w:ascii="Arial" w:hAnsi="Arial" w:cs="Arial"/>
        </w:rPr>
        <w:t xml:space="preserve"> et al., 2002).</w:t>
      </w:r>
    </w:p>
    <w:p w14:paraId="1D2DC3BE" w14:textId="77777777" w:rsidR="00BB601F" w:rsidRDefault="00BB601F" w:rsidP="00BB601F">
      <w:pPr>
        <w:spacing w:line="480" w:lineRule="auto"/>
        <w:ind w:firstLine="720"/>
        <w:rPr>
          <w:rFonts w:ascii="Arial" w:hAnsi="Arial" w:cs="Arial"/>
        </w:rPr>
      </w:pPr>
      <w:r>
        <w:rPr>
          <w:rFonts w:ascii="Arial" w:hAnsi="Arial" w:cs="Arial"/>
        </w:rPr>
        <w:t xml:space="preserve">Another possibility is that the process of informing children has not been considered a target for interventions. Doctors give families information at diagnosis, including the printed materials described in Chapter 2, and families choose how the illness is explained to the child. This might be a more likely explanation as there were also few interventions for cancer more generally which concentrated on informing children about their illness. </w:t>
      </w:r>
    </w:p>
    <w:p w14:paraId="7FBAFFAD" w14:textId="77777777" w:rsidR="00BB601F" w:rsidRDefault="00BB601F" w:rsidP="00BB601F">
      <w:pPr>
        <w:spacing w:line="480" w:lineRule="auto"/>
        <w:ind w:firstLine="567"/>
        <w:rPr>
          <w:rFonts w:ascii="Arial" w:hAnsi="Arial" w:cs="Arial"/>
        </w:rPr>
      </w:pPr>
      <w:r>
        <w:rPr>
          <w:rFonts w:ascii="Arial" w:hAnsi="Arial" w:cs="Arial"/>
        </w:rPr>
        <w:t>Psychoeducational interventions delivered to children with leukaemia have tended to address specific health or treatment-related behaviours (e.g. nutrition, exercise, procedural distress), rather than providing information about the illness itself. This might also reflect doctors’ and families’ priority of treating the illness at this point. There is some limited evidence that information-based interventions can reduce distress around procedures (</w:t>
      </w:r>
      <w:proofErr w:type="spellStart"/>
      <w:r>
        <w:rPr>
          <w:rFonts w:ascii="Arial" w:hAnsi="Arial" w:cs="Arial"/>
        </w:rPr>
        <w:t>Haeberli</w:t>
      </w:r>
      <w:proofErr w:type="spellEnd"/>
      <w:r>
        <w:rPr>
          <w:rFonts w:ascii="Arial" w:hAnsi="Arial" w:cs="Arial"/>
        </w:rPr>
        <w:t xml:space="preserve"> et al., 2008) but little evidence for the effectiveness of health behaviour interventions during treatment (</w:t>
      </w:r>
      <w:proofErr w:type="spellStart"/>
      <w:r>
        <w:rPr>
          <w:rFonts w:ascii="Arial" w:hAnsi="Arial" w:cs="Arial"/>
        </w:rPr>
        <w:t>Bruggers</w:t>
      </w:r>
      <w:proofErr w:type="spellEnd"/>
      <w:r>
        <w:rPr>
          <w:rFonts w:ascii="Arial" w:hAnsi="Arial" w:cs="Arial"/>
        </w:rPr>
        <w:t xml:space="preserve"> et al., 2018; Li et al., 2017). </w:t>
      </w:r>
    </w:p>
    <w:p w14:paraId="55B8B406" w14:textId="63EF38C7" w:rsidR="00BB601F" w:rsidRDefault="00BB601F" w:rsidP="00322166">
      <w:pPr>
        <w:spacing w:line="480" w:lineRule="auto"/>
        <w:ind w:firstLine="567"/>
        <w:rPr>
          <w:rFonts w:ascii="Arial" w:hAnsi="Arial" w:cs="Arial"/>
        </w:rPr>
      </w:pPr>
      <w:r>
        <w:rPr>
          <w:rFonts w:ascii="Arial" w:hAnsi="Arial" w:cs="Arial"/>
        </w:rPr>
        <w:t>There was evidence in the qualitative evaluation of the workshops (Chapter 7) and the interview study (Chapter 8) that some children had not completely understood their illness. Some children wondered how they had caught it or thought it would come back if they were ill. Some children asked why medicine made them feel poorly rather than better. This showed that, at least for these children, there were some fundamental misunderstandings which arose because they were comparing leukaemia to more common childhood illnesses. Many of the families (34/44) whose child took part in the intervention said that the workshops had filled in gaps in their child’s knowledge (reported in Chapter 7) while parents in the interview study (Chapter 8) thought their child had unanswered questions which would come out at some point. Some of the parents in the interview study (Chapter 8) suggested that if their child had had better explanations during treatment, they might not have gone on to develop anxiety as a survivor. This suggests that for some children, opportunities for psychoeducation during treatment, might have improved their outcomes. However, some older children who took part in the intervention said that they had already known about leukaemia (Chapter 7), so this might depend on the age children were treated</w:t>
      </w:r>
      <w:r w:rsidR="00EC0FA7">
        <w:rPr>
          <w:rFonts w:ascii="Arial" w:hAnsi="Arial" w:cs="Arial"/>
        </w:rPr>
        <w:t xml:space="preserve"> </w:t>
      </w:r>
      <w:r>
        <w:rPr>
          <w:rFonts w:ascii="Arial" w:hAnsi="Arial" w:cs="Arial"/>
        </w:rPr>
        <w:t xml:space="preserve">and the amount that they were told by their parents at the time. </w:t>
      </w:r>
    </w:p>
    <w:p w14:paraId="29DF32A2" w14:textId="77777777" w:rsidR="00BB601F" w:rsidRDefault="00BB601F" w:rsidP="00BB601F">
      <w:pPr>
        <w:spacing w:line="480" w:lineRule="auto"/>
        <w:ind w:firstLine="720"/>
        <w:rPr>
          <w:rFonts w:ascii="Arial" w:hAnsi="Arial" w:cs="Arial"/>
        </w:rPr>
      </w:pPr>
      <w:r>
        <w:rPr>
          <w:rFonts w:ascii="Arial" w:hAnsi="Arial" w:cs="Arial"/>
        </w:rPr>
        <w:t xml:space="preserve">The lack of interventions specifically for children with leukaemia makes it difficult to assess the effectiveness of psychoeducation directly. Examining psychoeducational interventions delivered to children with cancer (described in Chapter 4), showed that the literature is inconsistent. Reviews have compared different types of interventions with a large amount of heterogeneity. These reviews have often concluded that there is evidence for an effect (e.g. for information interventions for procedural distress and health promotion interventions) but the lack of methodological rigour of the included studies reduces the quality of this evidence. Reviews have also been unable to identify the most effective methods of delivering interventions (e.g. Cohen et al., 2016; </w:t>
      </w:r>
      <w:proofErr w:type="spellStart"/>
      <w:r>
        <w:rPr>
          <w:rFonts w:ascii="Arial" w:hAnsi="Arial" w:cs="Arial"/>
        </w:rPr>
        <w:t>Ranmal</w:t>
      </w:r>
      <w:proofErr w:type="spellEnd"/>
      <w:r>
        <w:rPr>
          <w:rFonts w:ascii="Arial" w:hAnsi="Arial" w:cs="Arial"/>
        </w:rPr>
        <w:t xml:space="preserve"> et al., 2008). </w:t>
      </w:r>
    </w:p>
    <w:p w14:paraId="72A62C44" w14:textId="77777777" w:rsidR="00BB601F" w:rsidRDefault="00BB601F" w:rsidP="00BB601F">
      <w:pPr>
        <w:spacing w:line="480" w:lineRule="auto"/>
        <w:ind w:firstLine="720"/>
        <w:rPr>
          <w:rFonts w:ascii="Arial" w:hAnsi="Arial" w:cs="Arial"/>
        </w:rPr>
      </w:pPr>
      <w:r>
        <w:rPr>
          <w:rFonts w:ascii="Arial" w:hAnsi="Arial" w:cs="Arial"/>
        </w:rPr>
        <w:t xml:space="preserve">The reviews in Chapters 4 and 5 highlighted the need to test promising interventions in well-designed RCTs (e.g. Richter et al., 2015; Seitz et al., 2009). Interventions are often piloted but do not go on to be tested in a larger trial. This meant that no interventions for leukaemia and only one for cancer could be included in the meta-analysis in Chapter 5. There might be a number of reasons for this. It is relatively inexpensive to carry out pilot studies with a small number of participants, while RCTs require a larger sample and a control group design. For rare conditions such as leukaemia this makes it much more difficult to run an adequate trial. As discussed in Chapters 7 and 8, control groups add additional burdens to trials. The design of the intervention in Chapter 7 meant that the delay group had to make a commitment to attend 3 months in advance, which led to some families dropping out of the study before the intervention began. Families have also reported finding randomisation difficult to understand and burdensome (Kazak et al., 2005a). </w:t>
      </w:r>
    </w:p>
    <w:p w14:paraId="6BFD2E7A" w14:textId="47E9FAD8" w:rsidR="00BB601F" w:rsidRDefault="00BB601F" w:rsidP="00BB601F">
      <w:pPr>
        <w:spacing w:line="480" w:lineRule="auto"/>
        <w:ind w:firstLine="720"/>
        <w:rPr>
          <w:rFonts w:ascii="Arial" w:hAnsi="Arial" w:cs="Arial"/>
        </w:rPr>
      </w:pPr>
      <w:r>
        <w:rPr>
          <w:rFonts w:ascii="Arial" w:hAnsi="Arial" w:cs="Arial"/>
        </w:rPr>
        <w:t>Pilot studies tend to find that interventions are effective while evidence from RCTs can indicate weaker effects. This was demonstrated in the studies reviewed in Chapter 4. Pilot studies that do not include a control group may overestimate</w:t>
      </w:r>
      <w:r w:rsidR="00EC0FA7">
        <w:rPr>
          <w:rFonts w:ascii="Arial" w:hAnsi="Arial" w:cs="Arial"/>
        </w:rPr>
        <w:t xml:space="preserve"> </w:t>
      </w:r>
      <w:r>
        <w:rPr>
          <w:rFonts w:ascii="Arial" w:hAnsi="Arial" w:cs="Arial"/>
        </w:rPr>
        <w:t xml:space="preserve"> intervention efficacy </w:t>
      </w:r>
      <w:r w:rsidR="00EC0FA7">
        <w:rPr>
          <w:rFonts w:ascii="Arial" w:hAnsi="Arial" w:cs="Arial"/>
        </w:rPr>
        <w:t xml:space="preserve">by </w:t>
      </w:r>
      <w:r>
        <w:rPr>
          <w:rFonts w:ascii="Arial" w:hAnsi="Arial" w:cs="Arial"/>
        </w:rPr>
        <w:t>mistak</w:t>
      </w:r>
      <w:r w:rsidR="00EC0FA7">
        <w:rPr>
          <w:rFonts w:ascii="Arial" w:hAnsi="Arial" w:cs="Arial"/>
        </w:rPr>
        <w:t>ing</w:t>
      </w:r>
      <w:r>
        <w:rPr>
          <w:rFonts w:ascii="Arial" w:hAnsi="Arial" w:cs="Arial"/>
        </w:rPr>
        <w:t xml:space="preserve"> natural improvements over time </w:t>
      </w:r>
      <w:r w:rsidR="00EC0FA7">
        <w:rPr>
          <w:rFonts w:ascii="Arial" w:hAnsi="Arial" w:cs="Arial"/>
        </w:rPr>
        <w:t>for</w:t>
      </w:r>
      <w:r>
        <w:rPr>
          <w:rFonts w:ascii="Arial" w:hAnsi="Arial" w:cs="Arial"/>
        </w:rPr>
        <w:t xml:space="preserve"> the influence of the intervention. Therefore, reviews may be examining evidence which is misleading. This demonstrates the importance of the RCT design and of improving recruitment into these studies. This inconsistent literature means that it is difficult to evaluate the effectiveness of psychoeducation just using the paediatric cancer literature. </w:t>
      </w:r>
    </w:p>
    <w:p w14:paraId="6AECEF3C" w14:textId="77777777" w:rsidR="00BB601F" w:rsidRDefault="00BB601F" w:rsidP="00BB601F">
      <w:pPr>
        <w:spacing w:line="480" w:lineRule="auto"/>
        <w:ind w:firstLine="720"/>
        <w:rPr>
          <w:rFonts w:ascii="Arial" w:hAnsi="Arial" w:cs="Arial"/>
        </w:rPr>
      </w:pPr>
      <w:r>
        <w:rPr>
          <w:rFonts w:ascii="Arial" w:hAnsi="Arial" w:cs="Arial"/>
        </w:rPr>
        <w:t xml:space="preserve">An alternative approach might be to examine how psychoeducational interventions are delivered in other conditions to examine whether there are generalisable conclusions which could be applied to leukaemia. As described in Chapters 3 and 5, the risk-resistance model (Wallander &amp; </w:t>
      </w:r>
      <w:proofErr w:type="spellStart"/>
      <w:r>
        <w:rPr>
          <w:rFonts w:ascii="Arial" w:hAnsi="Arial" w:cs="Arial"/>
        </w:rPr>
        <w:t>Varni</w:t>
      </w:r>
      <w:proofErr w:type="spellEnd"/>
      <w:r>
        <w:rPr>
          <w:rFonts w:ascii="Arial" w:hAnsi="Arial" w:cs="Arial"/>
        </w:rPr>
        <w:t xml:space="preserve">, 1998) was constructed using outcomes from a range of chronic conditions, specifically as a non-illness-specific model for intervening. This could be an important approach for rare conditions such as leukaemia. However, the meta-analysis (Chapter 5) suggested that there was a significant difference between the effect of psychoeducation for children with asthma and diabetes which reduced confidence in the generalisability of findings across conditions. </w:t>
      </w:r>
    </w:p>
    <w:p w14:paraId="65B1D055" w14:textId="577C25A2" w:rsidR="00BB601F" w:rsidRDefault="00BB601F">
      <w:pPr>
        <w:spacing w:line="480" w:lineRule="auto"/>
        <w:ind w:firstLine="720"/>
        <w:rPr>
          <w:rFonts w:ascii="Arial" w:hAnsi="Arial" w:cs="Arial"/>
        </w:rPr>
      </w:pPr>
      <w:r>
        <w:rPr>
          <w:rFonts w:ascii="Arial" w:hAnsi="Arial" w:cs="Arial"/>
        </w:rPr>
        <w:t>This suggests that a generic approach to categorising the burdens of illness and intervening with children with chronic diseases might not be appropriate. Although all children with chronic illnesses might have burdens related to disease, functional impairments and psychosocial stress this</w:t>
      </w:r>
      <w:r w:rsidRPr="006A6931">
        <w:rPr>
          <w:rFonts w:ascii="Arial" w:hAnsi="Arial" w:cs="Arial"/>
        </w:rPr>
        <w:t xml:space="preserve"> </w:t>
      </w:r>
      <w:r>
        <w:rPr>
          <w:rFonts w:ascii="Arial" w:hAnsi="Arial" w:cs="Arial"/>
        </w:rPr>
        <w:t xml:space="preserve">might </w:t>
      </w:r>
      <w:r w:rsidRPr="006A6931">
        <w:rPr>
          <w:rFonts w:ascii="Arial" w:hAnsi="Arial" w:cs="Arial"/>
        </w:rPr>
        <w:t>n</w:t>
      </w:r>
      <w:r>
        <w:rPr>
          <w:rFonts w:ascii="Arial" w:hAnsi="Arial" w:cs="Arial"/>
        </w:rPr>
        <w:t>o</w:t>
      </w:r>
      <w:r w:rsidRPr="006A6931">
        <w:rPr>
          <w:rFonts w:ascii="Arial" w:hAnsi="Arial" w:cs="Arial"/>
        </w:rPr>
        <w:t xml:space="preserve">t </w:t>
      </w:r>
      <w:r>
        <w:rPr>
          <w:rFonts w:ascii="Arial" w:hAnsi="Arial" w:cs="Arial"/>
        </w:rPr>
        <w:t xml:space="preserve">specify or </w:t>
      </w:r>
      <w:r w:rsidRPr="006A6931">
        <w:rPr>
          <w:rFonts w:ascii="Arial" w:hAnsi="Arial" w:cs="Arial"/>
        </w:rPr>
        <w:t xml:space="preserve">quantify the </w:t>
      </w:r>
      <w:r>
        <w:rPr>
          <w:rFonts w:ascii="Arial" w:hAnsi="Arial" w:cs="Arial"/>
        </w:rPr>
        <w:t>distinct burdens associated with different conditions or the most effective methods of intervening. Some of the risk and resiliency factors associated with adjusting to chronic illnesses may be universal (e.g. social support, family cohesion, secondary coping skills) (</w:t>
      </w:r>
      <w:proofErr w:type="spellStart"/>
      <w:r w:rsidR="00F23B3B">
        <w:rPr>
          <w:rFonts w:ascii="Arial" w:hAnsi="Arial" w:cs="Arial"/>
        </w:rPr>
        <w:t>Compas</w:t>
      </w:r>
      <w:proofErr w:type="spellEnd"/>
      <w:r w:rsidR="00F23B3B">
        <w:rPr>
          <w:rFonts w:ascii="Arial" w:hAnsi="Arial" w:cs="Arial"/>
        </w:rPr>
        <w:t xml:space="preserve"> et al., 2012;</w:t>
      </w:r>
      <w:r>
        <w:rPr>
          <w:rFonts w:ascii="Arial" w:hAnsi="Arial" w:cs="Arial"/>
        </w:rPr>
        <w:t xml:space="preserve"> Kazak et al., 1997</w:t>
      </w:r>
      <w:r w:rsidR="00F23B3B">
        <w:rPr>
          <w:rFonts w:ascii="Arial" w:hAnsi="Arial" w:cs="Arial"/>
        </w:rPr>
        <w:t xml:space="preserve">; Van </w:t>
      </w:r>
      <w:proofErr w:type="spellStart"/>
      <w:r w:rsidR="00F23B3B">
        <w:rPr>
          <w:rFonts w:ascii="Arial" w:hAnsi="Arial" w:cs="Arial"/>
        </w:rPr>
        <w:t>Schoors</w:t>
      </w:r>
      <w:proofErr w:type="spellEnd"/>
      <w:r w:rsidR="00F23B3B">
        <w:rPr>
          <w:rFonts w:ascii="Arial" w:hAnsi="Arial" w:cs="Arial"/>
        </w:rPr>
        <w:t xml:space="preserve"> et al., 2017</w:t>
      </w:r>
      <w:r>
        <w:rPr>
          <w:rFonts w:ascii="Arial" w:hAnsi="Arial" w:cs="Arial"/>
        </w:rPr>
        <w:t>) while others might be specific to conditions (e.g. perceived threat appraisals associated with medical procedures, illness specific self-management skills). Therefore, with inconsistent evidence from reviews and a lack of leukaemia interventions to include in meta-analysis, it is important to design and implement novel interventions and evaluate their efficacy.</w:t>
      </w:r>
    </w:p>
    <w:p w14:paraId="7192449D" w14:textId="77777777" w:rsidR="00BB601F" w:rsidRPr="0076474C" w:rsidRDefault="00BB601F" w:rsidP="00BB601F">
      <w:pPr>
        <w:spacing w:line="480" w:lineRule="auto"/>
        <w:rPr>
          <w:rFonts w:ascii="Arial" w:hAnsi="Arial" w:cs="Arial"/>
          <w:b/>
          <w:bCs/>
        </w:rPr>
      </w:pPr>
      <w:r w:rsidRPr="0076474C">
        <w:rPr>
          <w:rFonts w:ascii="Arial" w:hAnsi="Arial" w:cs="Arial"/>
          <w:b/>
          <w:bCs/>
        </w:rPr>
        <w:t>9.3 Evidence for effective approaches in psychoeducation</w:t>
      </w:r>
    </w:p>
    <w:p w14:paraId="135F1EEB" w14:textId="6D7301DE" w:rsidR="00BB601F" w:rsidRDefault="00BB601F" w:rsidP="00BB601F">
      <w:pPr>
        <w:spacing w:line="480" w:lineRule="auto"/>
        <w:rPr>
          <w:rFonts w:ascii="Arial" w:hAnsi="Arial" w:cs="Arial"/>
        </w:rPr>
      </w:pPr>
      <w:r>
        <w:rPr>
          <w:rFonts w:ascii="Arial" w:hAnsi="Arial" w:cs="Arial"/>
        </w:rPr>
        <w:tab/>
        <w:t xml:space="preserve">Like previous reviews (e.g. </w:t>
      </w:r>
      <w:r w:rsidR="00F23B3B">
        <w:rPr>
          <w:rFonts w:ascii="Arial" w:hAnsi="Arial" w:cs="Arial"/>
        </w:rPr>
        <w:t xml:space="preserve">Barlow &amp; Ellard, 2004; </w:t>
      </w:r>
      <w:proofErr w:type="spellStart"/>
      <w:r>
        <w:rPr>
          <w:rFonts w:ascii="Arial" w:hAnsi="Arial" w:cs="Arial"/>
        </w:rPr>
        <w:t>Ranmal</w:t>
      </w:r>
      <w:proofErr w:type="spellEnd"/>
      <w:r>
        <w:rPr>
          <w:rFonts w:ascii="Arial" w:hAnsi="Arial" w:cs="Arial"/>
        </w:rPr>
        <w:t xml:space="preserve"> et al., 2008) the meta-analysis in Chapter 5 was not able to identify the most effective methods of delivering psychoeducational interventions, in terms of setting, family inclusion or grouping (individual or group). However, it did suggest that psychoeducation might be more effective when delivered to younger children. </w:t>
      </w:r>
    </w:p>
    <w:p w14:paraId="4331D5CB" w14:textId="77777777" w:rsidR="00BB601F" w:rsidRDefault="00BB601F" w:rsidP="00BB601F">
      <w:pPr>
        <w:spacing w:line="480" w:lineRule="auto"/>
        <w:ind w:firstLine="720"/>
        <w:rPr>
          <w:rFonts w:ascii="Arial" w:hAnsi="Arial" w:cs="Arial"/>
        </w:rPr>
      </w:pPr>
      <w:r>
        <w:rPr>
          <w:rFonts w:ascii="Arial" w:hAnsi="Arial" w:cs="Arial"/>
        </w:rPr>
        <w:t>The interview study (Chapter 8) suggested methods of delivery which might be more appropriate and less burdensome for families. These burdens agreed with previous literature on non-participation, highlighting time commitments and potential burdens of the intervention (e.g. hospital appointments, repeated measures outcomes) (Brier et al., 2015; Kazak et al., 2005a) as barriers to participation. The interview study also highlighted the importance of relevance and priority. This agrees with previous reviews which have suggested that psychoeducation is most effective when it is carefully timed to the needs of families at different stages of treatment (</w:t>
      </w:r>
      <w:proofErr w:type="spellStart"/>
      <w:r>
        <w:rPr>
          <w:rFonts w:ascii="Arial" w:hAnsi="Arial" w:cs="Arial"/>
        </w:rPr>
        <w:t>Bradlyn</w:t>
      </w:r>
      <w:proofErr w:type="spellEnd"/>
      <w:r>
        <w:rPr>
          <w:rFonts w:ascii="Arial" w:hAnsi="Arial" w:cs="Arial"/>
        </w:rPr>
        <w:t xml:space="preserve"> et al., 2003; Kazak et al., 2005). </w:t>
      </w:r>
    </w:p>
    <w:p w14:paraId="5C300909" w14:textId="461A6175" w:rsidR="00BB601F" w:rsidRPr="00560A79" w:rsidRDefault="00BB601F">
      <w:pPr>
        <w:spacing w:line="480" w:lineRule="auto"/>
        <w:ind w:firstLine="720"/>
        <w:rPr>
          <w:rFonts w:ascii="Arial" w:hAnsi="Arial" w:cs="Arial"/>
        </w:rPr>
      </w:pPr>
      <w:r>
        <w:rPr>
          <w:rFonts w:ascii="Arial" w:hAnsi="Arial" w:cs="Arial"/>
        </w:rPr>
        <w:t>This suggests that intervention design should aim to reduce the potential burden on participants. For example, this might involve delivering an intervention using an electronic format or delivering a group intervention alongside existing clinic appointments. Although a multimedia format might reduce intervention burdens it is also important to examine the benefit of a group context. Social support and open communication have been identified as resiliency factors in the risk-resistance framework and have been associated with better outcomes for children with cancer (</w:t>
      </w:r>
      <w:r w:rsidR="000C5CC1">
        <w:rPr>
          <w:rFonts w:ascii="Arial" w:hAnsi="Arial" w:cs="Arial"/>
        </w:rPr>
        <w:t xml:space="preserve">Myers et al., 2014; </w:t>
      </w:r>
      <w:r>
        <w:rPr>
          <w:rFonts w:ascii="Arial" w:hAnsi="Arial" w:cs="Arial"/>
        </w:rPr>
        <w:t xml:space="preserve">Van </w:t>
      </w:r>
      <w:proofErr w:type="spellStart"/>
      <w:r>
        <w:rPr>
          <w:rFonts w:ascii="Arial" w:hAnsi="Arial" w:cs="Arial"/>
        </w:rPr>
        <w:t>Schoors</w:t>
      </w:r>
      <w:proofErr w:type="spellEnd"/>
      <w:r>
        <w:rPr>
          <w:rFonts w:ascii="Arial" w:hAnsi="Arial" w:cs="Arial"/>
        </w:rPr>
        <w:t xml:space="preserve"> et al., 2017). Parents and children both rated the group context as a positive aspect of the intervention (reported in Chapter 7). Children enjoyed socialising with other children at different stages of treatment and parents enjoyed meeting other families. However, these were children who chose to take part in a group intervention and there may also have been children who were put off by the social context (Chapter 8). Therefore, it is important to seek the views of participants on appropriate methods of delivery and possibly offer and evaluate more than one. This might also highlight difficulties with other approaches (such as low compliance in multimedia interventions, e.g. Kato et al., 2008). It might also be possible to improve communication skills and the ability to seek social support without </w:t>
      </w:r>
      <w:r w:rsidR="00EC0FA7">
        <w:rPr>
          <w:rFonts w:ascii="Arial" w:hAnsi="Arial" w:cs="Arial"/>
        </w:rPr>
        <w:t xml:space="preserve">necessitating delivery </w:t>
      </w:r>
      <w:r>
        <w:rPr>
          <w:rFonts w:ascii="Arial" w:hAnsi="Arial" w:cs="Arial"/>
        </w:rPr>
        <w:t xml:space="preserve">using a group context. </w:t>
      </w:r>
    </w:p>
    <w:p w14:paraId="39D78539" w14:textId="3B72C441" w:rsidR="00BB601F" w:rsidRPr="0098237E" w:rsidRDefault="00BB601F" w:rsidP="00BB601F">
      <w:pPr>
        <w:spacing w:line="480" w:lineRule="auto"/>
        <w:ind w:left="567" w:hanging="567"/>
        <w:rPr>
          <w:rFonts w:ascii="Arial" w:hAnsi="Arial" w:cs="Arial"/>
          <w:b/>
          <w:bCs/>
        </w:rPr>
      </w:pPr>
      <w:r w:rsidRPr="0098237E">
        <w:rPr>
          <w:rFonts w:ascii="Arial" w:hAnsi="Arial" w:cs="Arial"/>
          <w:b/>
          <w:bCs/>
        </w:rPr>
        <w:t xml:space="preserve">9.4     </w:t>
      </w:r>
      <w:r w:rsidR="00692107">
        <w:rPr>
          <w:rFonts w:ascii="Arial" w:hAnsi="Arial" w:cs="Arial"/>
          <w:b/>
          <w:bCs/>
        </w:rPr>
        <w:t>E</w:t>
      </w:r>
      <w:r w:rsidRPr="0098237E">
        <w:rPr>
          <w:rFonts w:ascii="Arial" w:hAnsi="Arial" w:cs="Arial"/>
          <w:b/>
          <w:bCs/>
        </w:rPr>
        <w:t xml:space="preserve">vidence for </w:t>
      </w:r>
      <w:r>
        <w:rPr>
          <w:rFonts w:ascii="Arial" w:hAnsi="Arial" w:cs="Arial"/>
          <w:b/>
          <w:bCs/>
        </w:rPr>
        <w:t xml:space="preserve">the </w:t>
      </w:r>
      <w:r w:rsidRPr="0098237E">
        <w:rPr>
          <w:rFonts w:ascii="Arial" w:hAnsi="Arial" w:cs="Arial"/>
          <w:b/>
          <w:bCs/>
        </w:rPr>
        <w:t xml:space="preserve">effectiveness </w:t>
      </w:r>
      <w:r>
        <w:rPr>
          <w:rFonts w:ascii="Arial" w:hAnsi="Arial" w:cs="Arial"/>
          <w:b/>
          <w:bCs/>
        </w:rPr>
        <w:t>of the leukaemia</w:t>
      </w:r>
      <w:r w:rsidRPr="0098237E">
        <w:rPr>
          <w:rFonts w:ascii="Arial" w:hAnsi="Arial" w:cs="Arial"/>
          <w:b/>
          <w:bCs/>
        </w:rPr>
        <w:t xml:space="preserve"> intervention</w:t>
      </w:r>
      <w:r>
        <w:rPr>
          <w:rFonts w:ascii="Arial" w:hAnsi="Arial" w:cs="Arial"/>
          <w:b/>
          <w:bCs/>
        </w:rPr>
        <w:t xml:space="preserve"> reported in </w:t>
      </w:r>
      <w:r w:rsidR="00692107">
        <w:rPr>
          <w:rFonts w:ascii="Arial" w:hAnsi="Arial" w:cs="Arial"/>
          <w:b/>
          <w:bCs/>
        </w:rPr>
        <w:t>this thesis</w:t>
      </w:r>
    </w:p>
    <w:p w14:paraId="1C1EA537" w14:textId="0021B272" w:rsidR="00BB601F" w:rsidRDefault="00BB601F" w:rsidP="00BB601F">
      <w:pPr>
        <w:spacing w:line="480" w:lineRule="auto"/>
        <w:ind w:firstLine="720"/>
        <w:rPr>
          <w:rFonts w:ascii="Arial" w:hAnsi="Arial" w:cs="Arial"/>
        </w:rPr>
      </w:pPr>
      <w:r>
        <w:rPr>
          <w:rFonts w:ascii="Arial" w:hAnsi="Arial" w:cs="Arial"/>
        </w:rPr>
        <w:t xml:space="preserve">There was some evidence of effectiveness for the intervention reported in Chapter 7. It led to an improvement on one of the </w:t>
      </w:r>
      <w:r w:rsidR="00FF6BAE">
        <w:rPr>
          <w:rFonts w:ascii="Arial" w:hAnsi="Arial" w:cs="Arial"/>
        </w:rPr>
        <w:t>two</w:t>
      </w:r>
      <w:r>
        <w:rPr>
          <w:rFonts w:ascii="Arial" w:hAnsi="Arial" w:cs="Arial"/>
        </w:rPr>
        <w:t xml:space="preserve"> primary outcome measures (parent-reported generic child QoL). However, the results were inconclusive for the other QoL outcomes. The results of the MLM </w:t>
      </w:r>
      <w:r w:rsidR="00EC0FA7">
        <w:rPr>
          <w:rFonts w:ascii="Arial" w:hAnsi="Arial" w:cs="Arial"/>
        </w:rPr>
        <w:t xml:space="preserve">analysis </w:t>
      </w:r>
      <w:r>
        <w:rPr>
          <w:rFonts w:ascii="Arial" w:hAnsi="Arial" w:cs="Arial"/>
        </w:rPr>
        <w:t xml:space="preserve">suggested that a random effects model was the best fit for the data for parent-reported cancer-specific QoL and child reported generic QoL. This suggests that the intervention had a different effect on different children. One explanation for these differences might be the inclusion of survivors and children on-treatment in the sample and suggests that evaluating </w:t>
      </w:r>
      <w:r w:rsidR="00EC0FA7">
        <w:rPr>
          <w:rFonts w:ascii="Arial" w:hAnsi="Arial" w:cs="Arial"/>
        </w:rPr>
        <w:t>the intervention with</w:t>
      </w:r>
      <w:r>
        <w:rPr>
          <w:rFonts w:ascii="Arial" w:hAnsi="Arial" w:cs="Arial"/>
        </w:rPr>
        <w:t xml:space="preserve"> one </w:t>
      </w:r>
      <w:r w:rsidR="00EC0FA7">
        <w:rPr>
          <w:rFonts w:ascii="Arial" w:hAnsi="Arial" w:cs="Arial"/>
        </w:rPr>
        <w:t xml:space="preserve">of these </w:t>
      </w:r>
      <w:r>
        <w:rPr>
          <w:rFonts w:ascii="Arial" w:hAnsi="Arial" w:cs="Arial"/>
        </w:rPr>
        <w:t>group</w:t>
      </w:r>
      <w:r w:rsidR="00EC0FA7">
        <w:rPr>
          <w:rFonts w:ascii="Arial" w:hAnsi="Arial" w:cs="Arial"/>
        </w:rPr>
        <w:t>s</w:t>
      </w:r>
      <w:r>
        <w:rPr>
          <w:rFonts w:ascii="Arial" w:hAnsi="Arial" w:cs="Arial"/>
        </w:rPr>
        <w:t xml:space="preserve"> would be </w:t>
      </w:r>
      <w:r w:rsidR="00EC0FA7">
        <w:rPr>
          <w:rFonts w:ascii="Arial" w:hAnsi="Arial" w:cs="Arial"/>
        </w:rPr>
        <w:t>more appropriate</w:t>
      </w:r>
      <w:r>
        <w:rPr>
          <w:rFonts w:ascii="Arial" w:hAnsi="Arial" w:cs="Arial"/>
        </w:rPr>
        <w:t xml:space="preserve">. Another explanation might be that psychoeducation is not universally effective for all children. The potential for adverse effects will be discussed further below. </w:t>
      </w:r>
    </w:p>
    <w:p w14:paraId="5EB4E9B9" w14:textId="27C775D0" w:rsidR="00BB601F" w:rsidRDefault="00BB601F" w:rsidP="00BB601F">
      <w:pPr>
        <w:spacing w:line="480" w:lineRule="auto"/>
        <w:ind w:firstLine="720"/>
        <w:rPr>
          <w:rFonts w:ascii="Arial" w:hAnsi="Arial" w:cs="Arial"/>
        </w:rPr>
      </w:pPr>
      <w:r>
        <w:rPr>
          <w:rFonts w:ascii="Arial" w:hAnsi="Arial" w:cs="Arial"/>
        </w:rPr>
        <w:t xml:space="preserve">The lack of effect of the intervention on the other outcomes might reflect the small sample size. Chapter 7 also reported that the delay group’s scores often increased just before receiving the intervention. It was suggested that this could arise from natural improvements over time or might reflect improvements arising from QoL monitoring and enhancing communication in families. The problems of not including a control group have been discussed, but potential control group effects also need to be taken into account when </w:t>
      </w:r>
      <w:r w:rsidR="00EC0FA7">
        <w:rPr>
          <w:rFonts w:ascii="Arial" w:hAnsi="Arial" w:cs="Arial"/>
        </w:rPr>
        <w:t>evaluating</w:t>
      </w:r>
      <w:r>
        <w:rPr>
          <w:rFonts w:ascii="Arial" w:hAnsi="Arial" w:cs="Arial"/>
        </w:rPr>
        <w:t xml:space="preserve"> interventions (</w:t>
      </w:r>
      <w:proofErr w:type="spellStart"/>
      <w:r>
        <w:rPr>
          <w:rFonts w:ascii="Arial" w:hAnsi="Arial" w:cs="Arial"/>
        </w:rPr>
        <w:t>Ayling</w:t>
      </w:r>
      <w:proofErr w:type="spellEnd"/>
      <w:r>
        <w:rPr>
          <w:rFonts w:ascii="Arial" w:hAnsi="Arial" w:cs="Arial"/>
        </w:rPr>
        <w:t xml:space="preserve"> et al., 2015).</w:t>
      </w:r>
    </w:p>
    <w:p w14:paraId="5D7747A1" w14:textId="0BE5705D" w:rsidR="00BB601F" w:rsidRDefault="00BB601F" w:rsidP="00BB601F">
      <w:pPr>
        <w:spacing w:line="480" w:lineRule="auto"/>
        <w:ind w:firstLine="720"/>
        <w:rPr>
          <w:rFonts w:ascii="Arial" w:hAnsi="Arial" w:cs="Arial"/>
        </w:rPr>
      </w:pPr>
      <w:r>
        <w:rPr>
          <w:rFonts w:ascii="Arial" w:hAnsi="Arial" w:cs="Arial"/>
        </w:rPr>
        <w:t xml:space="preserve">The results from the evaluation of the intervention in Chapter 7 are consistent with the effect size reported in the meta-analysis in Chapter 5. The meta-analysis calculated an effect size for psychoeducation using illness-specific child-reported measures of QoL, calculated using post-intervention mean differences. The child-reported scale was used because interventions primarily reported these scales and only occasionally reported a parent-reported version. All but 5 studies in the meta-analysis used an illness-specific measure which is why these were used to calculate the pooled effect. There was no evidence of a significant difference between illness-specific and generic QoL measures in the meta-analysis. </w:t>
      </w:r>
    </w:p>
    <w:p w14:paraId="4403DB22" w14:textId="5388B921" w:rsidR="00BB601F" w:rsidRDefault="00BB601F" w:rsidP="00BB601F">
      <w:pPr>
        <w:spacing w:line="480" w:lineRule="auto"/>
        <w:ind w:firstLine="720"/>
        <w:rPr>
          <w:rFonts w:ascii="Arial" w:hAnsi="Arial" w:cs="Arial"/>
        </w:rPr>
      </w:pPr>
      <w:r>
        <w:rPr>
          <w:rFonts w:ascii="Arial" w:hAnsi="Arial" w:cs="Arial"/>
        </w:rPr>
        <w:t>The scale which would have been entered in the meta-analysis from the leukaemia intervention (Chapter 7) w</w:t>
      </w:r>
      <w:r w:rsidR="00CD35E7">
        <w:rPr>
          <w:rFonts w:ascii="Arial" w:hAnsi="Arial" w:cs="Arial"/>
        </w:rPr>
        <w:t>as</w:t>
      </w:r>
      <w:r>
        <w:rPr>
          <w:rFonts w:ascii="Arial" w:hAnsi="Arial" w:cs="Arial"/>
        </w:rPr>
        <w:t xml:space="preserve"> the child-reported </w:t>
      </w:r>
      <w:proofErr w:type="spellStart"/>
      <w:r>
        <w:rPr>
          <w:rFonts w:ascii="Arial" w:hAnsi="Arial" w:cs="Arial"/>
        </w:rPr>
        <w:t>PedsQl</w:t>
      </w:r>
      <w:proofErr w:type="spellEnd"/>
      <w:r>
        <w:rPr>
          <w:rFonts w:ascii="Arial" w:hAnsi="Arial" w:cs="Arial"/>
        </w:rPr>
        <w:t xml:space="preserve"> (cancer module). In the meta-analysis the overall effect size was 0.14, and in the leukaemia intervention</w:t>
      </w:r>
      <w:r w:rsidR="00CD35E7">
        <w:rPr>
          <w:rFonts w:ascii="Arial" w:hAnsi="Arial" w:cs="Arial"/>
        </w:rPr>
        <w:t>,</w:t>
      </w:r>
      <w:r>
        <w:rPr>
          <w:rFonts w:ascii="Arial" w:hAnsi="Arial" w:cs="Arial"/>
        </w:rPr>
        <w:t xml:space="preserve"> using this outcome</w:t>
      </w:r>
      <w:r w:rsidR="00CD35E7">
        <w:rPr>
          <w:rFonts w:ascii="Arial" w:hAnsi="Arial" w:cs="Arial"/>
        </w:rPr>
        <w:t>,</w:t>
      </w:r>
      <w:r>
        <w:rPr>
          <w:rFonts w:ascii="Arial" w:hAnsi="Arial" w:cs="Arial"/>
        </w:rPr>
        <w:t xml:space="preserve"> the effect size would be 0.16 (see Table 7.7). However, the effect size would have been larger if calculated using the generic QoL scale in the leukaemia intervention (</w:t>
      </w:r>
      <w:r w:rsidR="00CD35E7">
        <w:rPr>
          <w:rFonts w:ascii="Arial" w:hAnsi="Arial" w:cs="Arial"/>
        </w:rPr>
        <w:t xml:space="preserve">shown in </w:t>
      </w:r>
      <w:r>
        <w:rPr>
          <w:rFonts w:ascii="Arial" w:hAnsi="Arial" w:cs="Arial"/>
        </w:rPr>
        <w:t>Table 7.7) than using this illness-specific scale (</w:t>
      </w:r>
      <w:proofErr w:type="spellStart"/>
      <w:r>
        <w:rPr>
          <w:rFonts w:ascii="Arial" w:hAnsi="Arial" w:cs="Arial"/>
        </w:rPr>
        <w:t>PedsQl</w:t>
      </w:r>
      <w:proofErr w:type="spellEnd"/>
      <w:r>
        <w:rPr>
          <w:rFonts w:ascii="Arial" w:hAnsi="Arial" w:cs="Arial"/>
        </w:rPr>
        <w:t>: cancer module). Using p</w:t>
      </w:r>
      <w:r w:rsidRPr="006A6931">
        <w:rPr>
          <w:rFonts w:ascii="Arial" w:hAnsi="Arial" w:cs="Arial"/>
        </w:rPr>
        <w:t xml:space="preserve">arent-reported </w:t>
      </w:r>
      <w:r>
        <w:rPr>
          <w:rFonts w:ascii="Arial" w:hAnsi="Arial" w:cs="Arial"/>
        </w:rPr>
        <w:t xml:space="preserve">generic </w:t>
      </w:r>
      <w:r w:rsidRPr="006A6931">
        <w:rPr>
          <w:rFonts w:ascii="Arial" w:hAnsi="Arial" w:cs="Arial"/>
        </w:rPr>
        <w:t>QoL</w:t>
      </w:r>
      <w:r>
        <w:rPr>
          <w:rFonts w:ascii="Arial" w:hAnsi="Arial" w:cs="Arial"/>
        </w:rPr>
        <w:t xml:space="preserve"> to calculate a post-intervention mean difference, would have given a medium</w:t>
      </w:r>
      <w:r w:rsidRPr="006A6931">
        <w:rPr>
          <w:rFonts w:ascii="Arial" w:hAnsi="Arial" w:cs="Arial"/>
        </w:rPr>
        <w:t xml:space="preserve"> effect size </w:t>
      </w:r>
      <w:r>
        <w:rPr>
          <w:rFonts w:ascii="Arial" w:hAnsi="Arial" w:cs="Arial"/>
        </w:rPr>
        <w:t>(</w:t>
      </w:r>
      <w:r w:rsidRPr="006A6931">
        <w:rPr>
          <w:rFonts w:ascii="Arial" w:hAnsi="Arial" w:cs="Arial"/>
        </w:rPr>
        <w:t>SMD=</w:t>
      </w:r>
      <w:r>
        <w:rPr>
          <w:rFonts w:ascii="Arial" w:hAnsi="Arial" w:cs="Arial"/>
        </w:rPr>
        <w:t xml:space="preserve">0.54) (Cohen, 1988). There would also be a medium effect using the child-reported generic scale (SMD=0.52) (see Table 7.7). The use of the generic scale in the leukaemia intervention reflected the inclusion of survivors in the sample. </w:t>
      </w:r>
    </w:p>
    <w:p w14:paraId="62FA738D" w14:textId="77777777" w:rsidR="00BB601F" w:rsidRDefault="00BB601F" w:rsidP="00BB601F">
      <w:pPr>
        <w:spacing w:line="480" w:lineRule="auto"/>
        <w:ind w:firstLine="720"/>
        <w:rPr>
          <w:rFonts w:ascii="Arial" w:hAnsi="Arial" w:cs="Arial"/>
        </w:rPr>
      </w:pPr>
      <w:r>
        <w:rPr>
          <w:rFonts w:ascii="Arial" w:hAnsi="Arial" w:cs="Arial"/>
        </w:rPr>
        <w:t xml:space="preserve">Acceptability and attendance were high for those who took part in the intervention evaluated in this thesis. Parents and children reported that the child enjoyed the intervention, gained knowledge about leukaemia and were more able to communicate about their illness following the intervention. However, this may not be surprising. These families had made a considerable time commitment to attend the intervention and were likely to be a highly motivated group. </w:t>
      </w:r>
    </w:p>
    <w:p w14:paraId="7064E13E" w14:textId="3F33113D" w:rsidR="00BB601F" w:rsidRDefault="00BB601F">
      <w:pPr>
        <w:spacing w:line="480" w:lineRule="auto"/>
        <w:ind w:firstLine="720"/>
        <w:rPr>
          <w:rFonts w:ascii="Arial" w:hAnsi="Arial" w:cs="Arial"/>
        </w:rPr>
      </w:pPr>
      <w:r>
        <w:rPr>
          <w:rFonts w:ascii="Arial" w:hAnsi="Arial" w:cs="Arial"/>
        </w:rPr>
        <w:t>It is important that studies consider the whole process of intervention design and implementation to evaluate their effectiveness (Craig et al., 2018). Therefore, the intervention was not feasible in its present form as it was not able to recruit an adequate sample size even with multiple attempts and methods. Improving recruitment would be the most important way to improve the evaluation of the leukaemia intervention reported in this thesis. It would also improve the evidence base more generally.</w:t>
      </w:r>
    </w:p>
    <w:p w14:paraId="692204A7" w14:textId="77777777" w:rsidR="00BB601F" w:rsidRPr="0098237E" w:rsidRDefault="00BB601F" w:rsidP="00BB601F">
      <w:pPr>
        <w:spacing w:line="480" w:lineRule="auto"/>
        <w:rPr>
          <w:rFonts w:ascii="Arial" w:hAnsi="Arial" w:cs="Arial"/>
          <w:b/>
          <w:bCs/>
        </w:rPr>
      </w:pPr>
      <w:r w:rsidRPr="0098237E">
        <w:rPr>
          <w:rFonts w:ascii="Arial" w:hAnsi="Arial" w:cs="Arial"/>
          <w:b/>
          <w:bCs/>
        </w:rPr>
        <w:t>9.5    Improving psychoeducational provision for children with leukaemia</w:t>
      </w:r>
    </w:p>
    <w:p w14:paraId="00DD948B" w14:textId="25291A5E" w:rsidR="00CD35E7" w:rsidRDefault="00BB601F" w:rsidP="00322166">
      <w:pPr>
        <w:spacing w:line="480" w:lineRule="auto"/>
        <w:ind w:firstLine="720"/>
        <w:rPr>
          <w:rFonts w:ascii="Arial" w:hAnsi="Arial" w:cs="Arial"/>
        </w:rPr>
      </w:pPr>
      <w:r>
        <w:rPr>
          <w:rFonts w:ascii="Arial" w:hAnsi="Arial" w:cs="Arial"/>
        </w:rPr>
        <w:t xml:space="preserve"> It is important to consider how this intervention could be improved using the evidence in this thesis, both to increase its effectiveness and to improve its recruitment rates. These findings may then be tested for generalisability to psychoeducational interventions for other chronic conditions.</w:t>
      </w:r>
    </w:p>
    <w:p w14:paraId="6582ADB3" w14:textId="77777777" w:rsidR="00BB601F" w:rsidRPr="0098237E" w:rsidRDefault="00BB601F" w:rsidP="00BB601F">
      <w:pPr>
        <w:spacing w:line="480" w:lineRule="auto"/>
        <w:rPr>
          <w:rFonts w:ascii="Arial" w:hAnsi="Arial" w:cs="Arial"/>
        </w:rPr>
      </w:pPr>
      <w:r>
        <w:rPr>
          <w:rFonts w:ascii="Arial" w:hAnsi="Arial" w:cs="Arial"/>
          <w:b/>
          <w:bCs/>
        </w:rPr>
        <w:t>9.5.1.    The impact of age on psychoeducational intervention effectiveness</w:t>
      </w:r>
    </w:p>
    <w:p w14:paraId="614E95D3" w14:textId="77777777" w:rsidR="00BB601F" w:rsidRDefault="00BB601F" w:rsidP="00BB601F">
      <w:pPr>
        <w:spacing w:line="480" w:lineRule="auto"/>
        <w:ind w:firstLine="720"/>
        <w:rPr>
          <w:rFonts w:ascii="Arial" w:hAnsi="Arial" w:cs="Arial"/>
        </w:rPr>
      </w:pPr>
      <w:r>
        <w:rPr>
          <w:rFonts w:ascii="Arial" w:hAnsi="Arial" w:cs="Arial"/>
        </w:rPr>
        <w:tab/>
        <w:t xml:space="preserve">It has been suggested in a number of areas of this thesis that age may play an important role in the effectiveness of psychoeducation. A hypothesis tested in the meta-analysis in Chapter 5 was that psychoeducation would lead to greater improvements in the adolescent group as these children have been reported to have poorer QoL. However, the interventions delivered to the younger group (up to 12 years old) had significantly larger effects than for the older children. While there could be an effect of condition (many of the asthma interventions were delivered to younger children), it is also possible that age explained the relatively better performance of the asthma interventions. Chapter 2 suggested that younger children with leukaemia might be told less about their illness than older children. Young children were given simplistic explanations about their illness and had less opportunities to control communication in encounters with healthcare professionals (Clarke et al., 2005; Young et al., 2011). It is possible that this is also the case in other chronic conditions. </w:t>
      </w:r>
    </w:p>
    <w:p w14:paraId="1ED6ABC7" w14:textId="77777777" w:rsidR="00BB601F" w:rsidRDefault="00BB601F" w:rsidP="00BB601F">
      <w:pPr>
        <w:spacing w:line="480" w:lineRule="auto"/>
        <w:ind w:firstLine="720"/>
        <w:rPr>
          <w:rFonts w:ascii="Arial" w:hAnsi="Arial" w:cs="Arial"/>
        </w:rPr>
      </w:pPr>
      <w:r>
        <w:rPr>
          <w:rFonts w:ascii="Arial" w:hAnsi="Arial" w:cs="Arial"/>
        </w:rPr>
        <w:t xml:space="preserve">Adolescents might have other psychosocial pressures which reduce the impact of psychoeducational interventions and require additional components to improve their adjustment to illness. This is supported by evidence showing poorer coping in adolescents with cancer than younger children (Earle &amp; </w:t>
      </w:r>
      <w:proofErr w:type="spellStart"/>
      <w:r>
        <w:rPr>
          <w:rFonts w:ascii="Arial" w:hAnsi="Arial" w:cs="Arial"/>
        </w:rPr>
        <w:t>Eiser</w:t>
      </w:r>
      <w:proofErr w:type="spellEnd"/>
      <w:r>
        <w:rPr>
          <w:rFonts w:ascii="Arial" w:hAnsi="Arial" w:cs="Arial"/>
        </w:rPr>
        <w:t>, 2001) and lower adherence to treatment in cancer and a range of other chronic conditions (Lohan et al., 2015; Bhatia et al., 2012). Adolescents may need different interventions which reflect their need for more complex information and coping skills to deal with psychosocial stresses associated with this period of development (</w:t>
      </w:r>
      <w:proofErr w:type="spellStart"/>
      <w:r w:rsidRPr="00003593">
        <w:rPr>
          <w:rFonts w:ascii="Arial" w:hAnsi="Arial" w:cs="Arial"/>
          <w:color w:val="333132"/>
          <w:shd w:val="clear" w:color="auto" w:fill="FFFFFF"/>
        </w:rPr>
        <w:t>Charalampopoulos</w:t>
      </w:r>
      <w:proofErr w:type="spellEnd"/>
      <w:r>
        <w:rPr>
          <w:rFonts w:ascii="Arial" w:hAnsi="Arial" w:cs="Arial"/>
          <w:color w:val="333132"/>
          <w:shd w:val="clear" w:color="auto" w:fill="FFFFFF"/>
        </w:rPr>
        <w:t xml:space="preserve"> et al., 2017</w:t>
      </w:r>
      <w:r>
        <w:rPr>
          <w:rFonts w:ascii="Arial" w:hAnsi="Arial" w:cs="Arial"/>
        </w:rPr>
        <w:t xml:space="preserve">). The interview study in Chapter 8 also suggested that stigma around illness had an impact on older children. Some of the children did not want to attend the intervention or did not tell friends about their illness, as they did not want to feel different. This pressure to be the same as peers during adolescence has been identified as a problem for self-management in other conditions (MacLeod et al., 2003; Wallander et al., 1989). In leukaemia it is likely to be particularly burdensome for children who have changes to their physical appearance as a result of their treatment.  </w:t>
      </w:r>
    </w:p>
    <w:p w14:paraId="2C88A8E4" w14:textId="77777777" w:rsidR="00BB601F" w:rsidRDefault="00BB601F" w:rsidP="00BB601F">
      <w:pPr>
        <w:spacing w:line="480" w:lineRule="auto"/>
        <w:ind w:firstLine="720"/>
        <w:rPr>
          <w:rFonts w:ascii="Arial" w:hAnsi="Arial" w:cs="Arial"/>
        </w:rPr>
      </w:pPr>
      <w:r>
        <w:rPr>
          <w:rFonts w:ascii="Arial" w:hAnsi="Arial" w:cs="Arial"/>
        </w:rPr>
        <w:t xml:space="preserve">The qualitative evaluation of the leukaemia intervention in Chapter 7 and the interview study in Chapter 8 also suggested that the leukaemia intervention was seen differently by children of different ages. Some of the older children said that the information was too simplistic. The format of activities and games may not have been age-appropriate for 12-year olds. One parent in the interview study (Chapter 8) said their child thought the workshops sounded ‘babyish’ and did not want to do an intervention with 7-year olds. </w:t>
      </w:r>
    </w:p>
    <w:p w14:paraId="11C40421" w14:textId="4E658596" w:rsidR="00BB601F" w:rsidRDefault="00BB601F" w:rsidP="00BB601F">
      <w:pPr>
        <w:spacing w:line="480" w:lineRule="auto"/>
        <w:ind w:firstLine="720"/>
        <w:rPr>
          <w:rFonts w:ascii="Arial" w:hAnsi="Arial" w:cs="Arial"/>
        </w:rPr>
      </w:pPr>
      <w:r>
        <w:rPr>
          <w:rFonts w:ascii="Arial" w:hAnsi="Arial" w:cs="Arial"/>
        </w:rPr>
        <w:t xml:space="preserve">The impact of psychoeducation at different ages is important for children with leukaemia for a number of reasons. Active treatment takes up to 3 years and children carry on being monitored and treated for late effects many years after that. This means that the opportunities to deliver psychoeducation can occur at many different developmental stages. If psychoeducation is more effective before adolescence it is important that interventions start before this time if possible. It is also important that informational content be age-appropriate at each stage. The age range included in the leukaemia intervention may have been too wide to allow tailoring to different levels of understanding. While the older children found some parts simplistic, some concepts such as cell structure and DNA may have been too abstract for the younger group to understand. In the qualitative evaluation of the intervention (Chapter 7) </w:t>
      </w:r>
      <w:r w:rsidR="00CD35E7">
        <w:rPr>
          <w:rFonts w:ascii="Arial" w:hAnsi="Arial" w:cs="Arial"/>
        </w:rPr>
        <w:t>cells and DNA were most commonly</w:t>
      </w:r>
      <w:r>
        <w:rPr>
          <w:rFonts w:ascii="Arial" w:hAnsi="Arial" w:cs="Arial"/>
        </w:rPr>
        <w:t xml:space="preserve"> described as difficult to understand</w:t>
      </w:r>
      <w:r w:rsidR="00CD35E7">
        <w:rPr>
          <w:rFonts w:ascii="Arial" w:hAnsi="Arial" w:cs="Arial"/>
        </w:rPr>
        <w:t>.</w:t>
      </w:r>
      <w:r>
        <w:rPr>
          <w:rFonts w:ascii="Arial" w:hAnsi="Arial" w:cs="Arial"/>
        </w:rPr>
        <w:t xml:space="preserve"> Interventions targeted to smaller age ranges could cover similar information but at more age-appropriate levels. </w:t>
      </w:r>
    </w:p>
    <w:p w14:paraId="1A3DBC8A" w14:textId="27C2A5C8" w:rsidR="002B6736" w:rsidRPr="007D4D4B" w:rsidRDefault="00BB601F">
      <w:pPr>
        <w:spacing w:line="480" w:lineRule="auto"/>
        <w:ind w:firstLine="720"/>
        <w:rPr>
          <w:rFonts w:ascii="Arial" w:hAnsi="Arial" w:cs="Arial"/>
        </w:rPr>
      </w:pPr>
      <w:r>
        <w:rPr>
          <w:rFonts w:ascii="Arial" w:hAnsi="Arial" w:cs="Arial"/>
        </w:rPr>
        <w:t>It might also be possible to adapt some information for a younger age group. As described in Chapter 1, the peak incidence for leukaemia is in the under 5’s. Anxiety around procedures is particularly distressing for parents and children in this younger group and is related to a lack of understanding of procedures (Dupuis et al., 2016). Research also suggests that children treated at a young age are told less about their future health vulnerabilities once their treatment ends (</w:t>
      </w:r>
      <w:proofErr w:type="spellStart"/>
      <w:r>
        <w:rPr>
          <w:rFonts w:ascii="Arial" w:hAnsi="Arial" w:cs="Arial"/>
        </w:rPr>
        <w:t>Vetsch</w:t>
      </w:r>
      <w:proofErr w:type="spellEnd"/>
      <w:r>
        <w:rPr>
          <w:rFonts w:ascii="Arial" w:hAnsi="Arial" w:cs="Arial"/>
        </w:rPr>
        <w:t xml:space="preserve"> et al., 2017). Therefore, the needs of very young children to be informed about their illness also needs to be taken into account.</w:t>
      </w:r>
    </w:p>
    <w:p w14:paraId="3556969A" w14:textId="77777777" w:rsidR="00BB601F" w:rsidRPr="0098237E" w:rsidRDefault="00BB601F" w:rsidP="00BB601F">
      <w:pPr>
        <w:spacing w:line="480" w:lineRule="auto"/>
        <w:rPr>
          <w:rFonts w:ascii="Arial" w:hAnsi="Arial" w:cs="Arial"/>
          <w:b/>
          <w:bCs/>
        </w:rPr>
      </w:pPr>
      <w:r w:rsidRPr="0098237E">
        <w:rPr>
          <w:rFonts w:ascii="Arial" w:hAnsi="Arial" w:cs="Arial"/>
          <w:b/>
          <w:bCs/>
        </w:rPr>
        <w:t xml:space="preserve">9.5.2.    Tailoring the content and timing of psychoeducation </w:t>
      </w:r>
    </w:p>
    <w:p w14:paraId="55DC5BD3" w14:textId="77777777" w:rsidR="00BB601F" w:rsidRDefault="00BB601F" w:rsidP="00BB601F">
      <w:pPr>
        <w:spacing w:line="480" w:lineRule="auto"/>
        <w:rPr>
          <w:rFonts w:ascii="Arial" w:hAnsi="Arial" w:cs="Arial"/>
        </w:rPr>
      </w:pPr>
      <w:r>
        <w:rPr>
          <w:rFonts w:ascii="Arial" w:hAnsi="Arial" w:cs="Arial"/>
        </w:rPr>
        <w:tab/>
        <w:t>The findings from the meta-analysis (Chapter 5) and interview study (Chapter 8) suggest that interventions should be more tailored to the child’s needs, to increase relevance to families and to address differential burdens at different stages of treatment. Chapter 3 highlighted some adaptations which could be made to the risk-resistance model (shown in Figure 3.1) in light of evidence from children with leukaemia. These adaptations reflected burdens which were specific to children with leukaemia, such as the considerable treatment burdens (Adams et al., 2016; Baggott et al., 2011) and cognitive impairments related to chemotherapy treatment (</w:t>
      </w:r>
      <w:proofErr w:type="spellStart"/>
      <w:r>
        <w:rPr>
          <w:rFonts w:ascii="Arial" w:hAnsi="Arial" w:cs="Arial"/>
        </w:rPr>
        <w:t>Plas</w:t>
      </w:r>
      <w:proofErr w:type="spellEnd"/>
      <w:r>
        <w:rPr>
          <w:rFonts w:ascii="Arial" w:hAnsi="Arial" w:cs="Arial"/>
        </w:rPr>
        <w:t xml:space="preserve"> et al., 2016; Campbell et al., 2007).</w:t>
      </w:r>
    </w:p>
    <w:p w14:paraId="01BB8B3E" w14:textId="5AC998F4" w:rsidR="00BB601F" w:rsidRDefault="00BB601F" w:rsidP="00BB601F">
      <w:pPr>
        <w:spacing w:line="480" w:lineRule="auto"/>
        <w:ind w:firstLine="720"/>
        <w:rPr>
          <w:rFonts w:ascii="Arial" w:hAnsi="Arial" w:cs="Arial"/>
        </w:rPr>
      </w:pPr>
      <w:r>
        <w:rPr>
          <w:rFonts w:ascii="Arial" w:hAnsi="Arial" w:cs="Arial"/>
        </w:rPr>
        <w:t xml:space="preserve">The need for a more specific framework for intervening was suggested by the differential effect of psychoeducation in the meta-analysis (Chapter 5). The finding of a zero effect of psychoeducation for children with diabetes suggests that these interventions did not reduce risk factors or improve resistance factors, possibly because diabetes is a more complex condition to control than asthma. This suggests </w:t>
      </w:r>
      <w:r w:rsidR="00D34AC0">
        <w:rPr>
          <w:rFonts w:ascii="Arial" w:hAnsi="Arial" w:cs="Arial"/>
        </w:rPr>
        <w:t>a focus on</w:t>
      </w:r>
      <w:r>
        <w:rPr>
          <w:rFonts w:ascii="Arial" w:hAnsi="Arial" w:cs="Arial"/>
        </w:rPr>
        <w:t xml:space="preserve"> different targets </w:t>
      </w:r>
      <w:r w:rsidR="00D34AC0">
        <w:rPr>
          <w:rFonts w:ascii="Arial" w:hAnsi="Arial" w:cs="Arial"/>
        </w:rPr>
        <w:t>is</w:t>
      </w:r>
      <w:r>
        <w:rPr>
          <w:rFonts w:ascii="Arial" w:hAnsi="Arial" w:cs="Arial"/>
        </w:rPr>
        <w:t xml:space="preserve"> required to improve outcomes for children with diabetes, possibly targeting coping skills or psychosocial stresses associated with peer issues.  </w:t>
      </w:r>
    </w:p>
    <w:p w14:paraId="12D977FB" w14:textId="02FDBF8E" w:rsidR="00BB601F" w:rsidRDefault="00BB601F" w:rsidP="00BB601F">
      <w:pPr>
        <w:spacing w:line="480" w:lineRule="auto"/>
        <w:ind w:firstLine="720"/>
        <w:rPr>
          <w:rFonts w:ascii="Arial" w:hAnsi="Arial" w:cs="Arial"/>
        </w:rPr>
      </w:pPr>
      <w:r>
        <w:rPr>
          <w:rFonts w:ascii="Arial" w:hAnsi="Arial" w:cs="Arial"/>
        </w:rPr>
        <w:t>Specifying the most relevant burdens for particular conditions might be taken a step further to specify important targets at different stages of leukaemia treatment. As described in Chapter 3, at diagnosis and during early treatment, the greatest burdens were associated with treatment (chemotherapy and steroid treatment (</w:t>
      </w:r>
      <w:r w:rsidR="00FF6BAE">
        <w:rPr>
          <w:rFonts w:ascii="Arial" w:hAnsi="Arial" w:cs="Arial"/>
        </w:rPr>
        <w:t xml:space="preserve">Adams et al., 2016; </w:t>
      </w:r>
      <w:r>
        <w:rPr>
          <w:rFonts w:ascii="Arial" w:hAnsi="Arial" w:cs="Arial"/>
        </w:rPr>
        <w:t xml:space="preserve">Baggott et al., 2011) and illness uncertainty regarding the child’s diagnosis (Neville, 1998). For survivors, much of the effect of disease-related burdens were mediated through present health complaints (Maurice-Stam et al., 2009; Schultz et al., 2014). Unmet information needs also focused on late effects and ways of maximising health (McCarthy et al., 2018; </w:t>
      </w:r>
      <w:proofErr w:type="spellStart"/>
      <w:r>
        <w:rPr>
          <w:rFonts w:ascii="Arial" w:hAnsi="Arial" w:cs="Arial"/>
        </w:rPr>
        <w:t>Vetsch</w:t>
      </w:r>
      <w:proofErr w:type="spellEnd"/>
      <w:r>
        <w:rPr>
          <w:rFonts w:ascii="Arial" w:hAnsi="Arial" w:cs="Arial"/>
        </w:rPr>
        <w:t xml:space="preserve"> et al., 2017). This suggests that information about the illness and its treatment is likely to be most effective for children in early treatment, while information focused on health is likely to be important for survivors.  </w:t>
      </w:r>
    </w:p>
    <w:p w14:paraId="3BDCA357" w14:textId="5BAA682D" w:rsidR="00BB601F" w:rsidRDefault="00BB601F" w:rsidP="00BB601F">
      <w:pPr>
        <w:spacing w:line="480" w:lineRule="auto"/>
        <w:ind w:firstLine="720"/>
        <w:rPr>
          <w:rFonts w:ascii="Arial" w:hAnsi="Arial" w:cs="Arial"/>
        </w:rPr>
      </w:pPr>
      <w:r>
        <w:rPr>
          <w:rFonts w:ascii="Arial" w:hAnsi="Arial" w:cs="Arial"/>
        </w:rPr>
        <w:t xml:space="preserve">The changing burdens and priorities of families were also highlighted in the interview study in Chapter 8. Families experienced the illness itself as the greatest burden initially, but this was replaced by other stresses once treatment ended (e.g. school reintegration, peer issues, late effects) which were reflected in the families’ desire to ‘move on’ from their experience of leukaemia. Zheng et al. (2018) identified increased social anxiety towards the end of leukaemia treatment which might reflect stresses associated with transitioning into survivorship. These changing priorities and the fact that information about the illness itself was no longer seen as relevant for survivors meant that </w:t>
      </w:r>
      <w:r w:rsidR="00D34AC0">
        <w:rPr>
          <w:rFonts w:ascii="Arial" w:hAnsi="Arial" w:cs="Arial"/>
        </w:rPr>
        <w:t xml:space="preserve">some </w:t>
      </w:r>
      <w:r>
        <w:rPr>
          <w:rFonts w:ascii="Arial" w:hAnsi="Arial" w:cs="Arial"/>
        </w:rPr>
        <w:t>families chose not to participate in the intervention.</w:t>
      </w:r>
    </w:p>
    <w:p w14:paraId="1A731234" w14:textId="336B6C07" w:rsidR="00BB601F" w:rsidRDefault="00BB601F" w:rsidP="00BB601F">
      <w:pPr>
        <w:spacing w:line="480" w:lineRule="auto"/>
        <w:ind w:firstLine="720"/>
        <w:rPr>
          <w:rFonts w:ascii="Arial" w:hAnsi="Arial" w:cs="Arial"/>
        </w:rPr>
      </w:pPr>
      <w:r>
        <w:rPr>
          <w:rFonts w:ascii="Arial" w:hAnsi="Arial" w:cs="Arial"/>
        </w:rPr>
        <w:t xml:space="preserve">A focus on survivors would mean tailoring the information to their needs. This would </w:t>
      </w:r>
      <w:r w:rsidR="00D34AC0">
        <w:rPr>
          <w:rFonts w:ascii="Arial" w:hAnsi="Arial" w:cs="Arial"/>
        </w:rPr>
        <w:t>include</w:t>
      </w:r>
      <w:r>
        <w:rPr>
          <w:rFonts w:ascii="Arial" w:hAnsi="Arial" w:cs="Arial"/>
        </w:rPr>
        <w:t xml:space="preserve"> a larger role for the health promotion component described in the leukaemia intervention (described in Chapter 6). This component was taught as part of the final workshop and encouraged children to make healthy choices in light of their increased vulnerability to future health problems. The narrative review of health behaviour interventions in Chapter 4 suggested that interventions may be more effective when targeted to specific </w:t>
      </w:r>
      <w:r w:rsidR="00D34AC0">
        <w:rPr>
          <w:rFonts w:ascii="Arial" w:hAnsi="Arial" w:cs="Arial"/>
        </w:rPr>
        <w:t xml:space="preserve">health </w:t>
      </w:r>
      <w:r>
        <w:rPr>
          <w:rFonts w:ascii="Arial" w:hAnsi="Arial" w:cs="Arial"/>
        </w:rPr>
        <w:t>behaviours and to children’s needs. Interventions are also likely to need considerable follow-up to help children to incorporate health intentions into health behaviours. The health component of the leukaemia intervention described in Chapter 6 was very short and was not specific to targets. Therefore, it is not likely to have made an impact on the child’s long-term</w:t>
      </w:r>
      <w:r w:rsidR="00D34AC0">
        <w:rPr>
          <w:rFonts w:ascii="Arial" w:hAnsi="Arial" w:cs="Arial"/>
        </w:rPr>
        <w:t xml:space="preserve"> health</w:t>
      </w:r>
      <w:r>
        <w:rPr>
          <w:rFonts w:ascii="Arial" w:hAnsi="Arial" w:cs="Arial"/>
        </w:rPr>
        <w:t xml:space="preserve"> behaviours. An intervention for survivors would need to provide more of a focus on health behaviours. As described in Chapter 8, this would also provide relevance to the intervention for survivors and might help to improve recruitment rates.</w:t>
      </w:r>
    </w:p>
    <w:p w14:paraId="4B8E2750" w14:textId="3B1C25AE" w:rsidR="00BB601F" w:rsidRDefault="00BB601F" w:rsidP="00BB601F">
      <w:pPr>
        <w:spacing w:line="480" w:lineRule="auto"/>
        <w:rPr>
          <w:rFonts w:ascii="Arial" w:hAnsi="Arial" w:cs="Arial"/>
        </w:rPr>
      </w:pPr>
      <w:r>
        <w:rPr>
          <w:rFonts w:ascii="Arial" w:hAnsi="Arial" w:cs="Arial"/>
        </w:rPr>
        <w:t xml:space="preserve"> </w:t>
      </w:r>
      <w:r>
        <w:rPr>
          <w:rFonts w:ascii="Arial" w:hAnsi="Arial" w:cs="Arial"/>
        </w:rPr>
        <w:tab/>
        <w:t>Interventions could also be tailored to the needs of children on different treatment regimens or with different types of leukaemia. Children on high-risk</w:t>
      </w:r>
      <w:r w:rsidRPr="006A6931">
        <w:rPr>
          <w:rFonts w:ascii="Arial" w:hAnsi="Arial" w:cs="Arial"/>
        </w:rPr>
        <w:t xml:space="preserve"> </w:t>
      </w:r>
      <w:r>
        <w:rPr>
          <w:rFonts w:ascii="Arial" w:hAnsi="Arial" w:cs="Arial"/>
        </w:rPr>
        <w:t xml:space="preserve">treatment regimens, those who require a Stem Cell Transplant or those who have relapsed may require different information and support to a child who is on a low-risk regimen and suffering relatively few side effects. Children with AML may also have different needs to a child with ALL. As described in Chapter 1, AML requires more intensive treatment which is associated with worse side and late effects and has a less positive prognosis. Children with AML are hospitalised for longer and are likely to be more socially isolated in the early stages of treatment. Due to the rarity of the condition and the greater burden of the illness (2 out of 3 children with AML relapsed during the workshop programme), the leukaemia intervention was only delivered to one child with AML. Therefore, it is impossible to say whether this psychoeducational intervention was effective for children with AML. Chapter 7 discussed the need to explore other methods of delivering interventions for children with AML. Group interventions may be very difficult to run as AML is much rarer than ALL and the treatment burdens are greater. Group interventions would also be impossible for children having a Stem Cell Transplant as they would be severely immunocompromised. </w:t>
      </w:r>
    </w:p>
    <w:p w14:paraId="00415987" w14:textId="09861903" w:rsidR="00BB601F" w:rsidRDefault="00BB601F">
      <w:pPr>
        <w:spacing w:line="480" w:lineRule="auto"/>
        <w:ind w:firstLine="720"/>
        <w:rPr>
          <w:rFonts w:ascii="Arial" w:hAnsi="Arial" w:cs="Arial"/>
        </w:rPr>
      </w:pPr>
      <w:r>
        <w:rPr>
          <w:rFonts w:ascii="Arial" w:hAnsi="Arial" w:cs="Arial"/>
        </w:rPr>
        <w:t xml:space="preserve">As well as tailoring to different groups, it is important to address relevance in the recruitment process. Many of the benefits mentioned by families in the qualitative evaluation of the workshops (Chapter 7) matched the concerns of families in the interview study (Chapter 8). This suggests that the issues used to balance burdens and benefits were similar in both groups. For example, some families who participated in the intervention study (Chapter 7) said their child talked more about their illness after the intervention (sometimes for the first time) and were able to communicate their needs better. Conversely, some families in the interview study (Chapter 8) worried that their child </w:t>
      </w:r>
      <w:r w:rsidR="00D34AC0">
        <w:rPr>
          <w:rFonts w:ascii="Arial" w:hAnsi="Arial" w:cs="Arial"/>
        </w:rPr>
        <w:t>did</w:t>
      </w:r>
      <w:r>
        <w:rPr>
          <w:rFonts w:ascii="Arial" w:hAnsi="Arial" w:cs="Arial"/>
        </w:rPr>
        <w:t xml:space="preserve"> not communicate about their illness or express their worries. Families in both groups also talked about their child’s misunderstandings of how they got leukaemia (i.e. whether they had done something to get leukaemia or whether they could catch it again). Highlighting these potential benefits might have helped to increase the perceived relevance and priority of the intervention for some families. </w:t>
      </w:r>
    </w:p>
    <w:p w14:paraId="6614392D" w14:textId="77777777" w:rsidR="00BB601F" w:rsidRPr="0098237E" w:rsidRDefault="00BB601F" w:rsidP="00BB601F">
      <w:pPr>
        <w:spacing w:line="480" w:lineRule="auto"/>
        <w:rPr>
          <w:rFonts w:ascii="Arial" w:hAnsi="Arial" w:cs="Arial"/>
          <w:b/>
          <w:bCs/>
        </w:rPr>
      </w:pPr>
      <w:r w:rsidRPr="0098237E">
        <w:rPr>
          <w:rFonts w:ascii="Arial" w:hAnsi="Arial" w:cs="Arial"/>
          <w:b/>
          <w:bCs/>
        </w:rPr>
        <w:t>9.5.3    Additional components</w:t>
      </w:r>
    </w:p>
    <w:p w14:paraId="78DCBAC5" w14:textId="787A406F" w:rsidR="00BB601F" w:rsidRDefault="00BB601F" w:rsidP="00BB601F">
      <w:pPr>
        <w:spacing w:line="480" w:lineRule="auto"/>
        <w:rPr>
          <w:rFonts w:ascii="Arial" w:hAnsi="Arial" w:cs="Arial"/>
        </w:rPr>
      </w:pPr>
      <w:r>
        <w:rPr>
          <w:rFonts w:ascii="Arial" w:hAnsi="Arial" w:cs="Arial"/>
        </w:rPr>
        <w:tab/>
        <w:t>The meta-analysis in Chapter 5 argued that additional coping skills components may be needed to target the non-controllable aspects of an illness (</w:t>
      </w:r>
      <w:proofErr w:type="spellStart"/>
      <w:r>
        <w:rPr>
          <w:rFonts w:ascii="Arial" w:hAnsi="Arial" w:cs="Arial"/>
        </w:rPr>
        <w:t>Charamlampopoulos</w:t>
      </w:r>
      <w:proofErr w:type="spellEnd"/>
      <w:r>
        <w:rPr>
          <w:rFonts w:ascii="Arial" w:hAnsi="Arial" w:cs="Arial"/>
        </w:rPr>
        <w:t xml:space="preserve"> et al., 2017; </w:t>
      </w:r>
      <w:proofErr w:type="spellStart"/>
      <w:r>
        <w:rPr>
          <w:rFonts w:ascii="Arial" w:hAnsi="Arial" w:cs="Arial"/>
        </w:rPr>
        <w:t>Compas</w:t>
      </w:r>
      <w:proofErr w:type="spellEnd"/>
      <w:r>
        <w:rPr>
          <w:rFonts w:ascii="Arial" w:hAnsi="Arial" w:cs="Arial"/>
        </w:rPr>
        <w:t xml:space="preserve"> et al., 2012). In leukaemia uncontrollable aspects might include the effects of steroids, coping with changes in physical appearance, feeling different from peers and fear of relapse. It has been argued that the effects of psychoeducational interventions might not be comparable across conditions. However, it might be possible to look at how specific burdens have been addressed in different conditions. For example, stigma was highlighted as an issue in the interview study (Chapter 8) and has been identified as a burden for children with other chronic conditions (e.g. MacLeod et al., 2003). Research on reducing stigma for </w:t>
      </w:r>
      <w:r w:rsidR="00D34AC0">
        <w:rPr>
          <w:rFonts w:ascii="Arial" w:hAnsi="Arial" w:cs="Arial"/>
        </w:rPr>
        <w:t xml:space="preserve">children with </w:t>
      </w:r>
      <w:r>
        <w:rPr>
          <w:rFonts w:ascii="Arial" w:hAnsi="Arial" w:cs="Arial"/>
        </w:rPr>
        <w:t>other chronic conditions may also be relevant to children with leukaemia.</w:t>
      </w:r>
    </w:p>
    <w:p w14:paraId="46F62063" w14:textId="77777777" w:rsidR="00BB601F" w:rsidRPr="0098237E" w:rsidRDefault="00BB601F" w:rsidP="00BB601F">
      <w:pPr>
        <w:spacing w:line="480" w:lineRule="auto"/>
        <w:rPr>
          <w:rFonts w:ascii="Arial" w:hAnsi="Arial" w:cs="Arial"/>
          <w:b/>
          <w:bCs/>
        </w:rPr>
      </w:pPr>
      <w:r w:rsidRPr="0098237E">
        <w:rPr>
          <w:rFonts w:ascii="Arial" w:hAnsi="Arial" w:cs="Arial"/>
          <w:b/>
          <w:bCs/>
        </w:rPr>
        <w:t>9.6   Addressing potential adverse effects</w:t>
      </w:r>
    </w:p>
    <w:p w14:paraId="6B454383" w14:textId="0506D2F2" w:rsidR="00BB601F" w:rsidRDefault="00BB601F" w:rsidP="00BB601F">
      <w:pPr>
        <w:spacing w:line="480" w:lineRule="auto"/>
        <w:rPr>
          <w:rFonts w:ascii="Arial" w:hAnsi="Arial" w:cs="Arial"/>
        </w:rPr>
      </w:pPr>
      <w:r>
        <w:rPr>
          <w:rFonts w:ascii="Arial" w:hAnsi="Arial" w:cs="Arial"/>
        </w:rPr>
        <w:tab/>
        <w:t xml:space="preserve">The focus of this thesis has been on providing psychoeducation to improve the adjustment of children with leukaemia. However, the potential of information to lead to adverse effects also needs to be considered. Some aspects of communicating about leukaemia could lead to </w:t>
      </w:r>
      <w:proofErr w:type="gramStart"/>
      <w:r>
        <w:rPr>
          <w:rFonts w:ascii="Arial" w:hAnsi="Arial" w:cs="Arial"/>
        </w:rPr>
        <w:t>anxiety;</w:t>
      </w:r>
      <w:proofErr w:type="gramEnd"/>
      <w:r>
        <w:rPr>
          <w:rFonts w:ascii="Arial" w:hAnsi="Arial" w:cs="Arial"/>
        </w:rPr>
        <w:t xml:space="preserve"> such as addressing fear of relapse or talking about the child’s perceived vulnerability to late effects. In the interview study (Chapter 8), some parents talked about wanting the leukaemia intervention to reassure their child</w:t>
      </w:r>
      <w:r w:rsidR="00D34AC0">
        <w:rPr>
          <w:rFonts w:ascii="Arial" w:hAnsi="Arial" w:cs="Arial"/>
        </w:rPr>
        <w:t>,</w:t>
      </w:r>
      <w:r>
        <w:rPr>
          <w:rFonts w:ascii="Arial" w:hAnsi="Arial" w:cs="Arial"/>
        </w:rPr>
        <w:t xml:space="preserve"> which </w:t>
      </w:r>
      <w:r w:rsidR="00D34AC0">
        <w:rPr>
          <w:rFonts w:ascii="Arial" w:hAnsi="Arial" w:cs="Arial"/>
        </w:rPr>
        <w:t>may be</w:t>
      </w:r>
      <w:r>
        <w:rPr>
          <w:rFonts w:ascii="Arial" w:hAnsi="Arial" w:cs="Arial"/>
        </w:rPr>
        <w:t xml:space="preserve"> difficult in a context where definite answers cannot be given. Parents also talked about not wanting to share information with their child which might be upsetting. </w:t>
      </w:r>
    </w:p>
    <w:p w14:paraId="5B3BF8B7" w14:textId="71D741B0" w:rsidR="00BB601F" w:rsidRDefault="00BB601F" w:rsidP="00BB601F">
      <w:pPr>
        <w:spacing w:line="480" w:lineRule="auto"/>
        <w:ind w:firstLine="720"/>
        <w:rPr>
          <w:rFonts w:ascii="Arial" w:hAnsi="Arial" w:cs="Arial"/>
        </w:rPr>
      </w:pPr>
      <w:r>
        <w:rPr>
          <w:rFonts w:ascii="Arial" w:hAnsi="Arial" w:cs="Arial"/>
        </w:rPr>
        <w:t>The outcomes in Chapter 7 suggested</w:t>
      </w:r>
      <w:r w:rsidRPr="006A6931">
        <w:rPr>
          <w:rFonts w:ascii="Arial" w:hAnsi="Arial" w:cs="Arial"/>
        </w:rPr>
        <w:t xml:space="preserve"> that the intervention did not increase anxiety in </w:t>
      </w:r>
      <w:r>
        <w:rPr>
          <w:rFonts w:ascii="Arial" w:hAnsi="Arial" w:cs="Arial"/>
        </w:rPr>
        <w:t>the recruited children</w:t>
      </w:r>
      <w:r w:rsidRPr="006A6931">
        <w:rPr>
          <w:rFonts w:ascii="Arial" w:hAnsi="Arial" w:cs="Arial"/>
        </w:rPr>
        <w:t>. Treatment</w:t>
      </w:r>
      <w:r>
        <w:rPr>
          <w:rFonts w:ascii="Arial" w:hAnsi="Arial" w:cs="Arial"/>
        </w:rPr>
        <w:t>-</w:t>
      </w:r>
      <w:r w:rsidRPr="006A6931">
        <w:rPr>
          <w:rFonts w:ascii="Arial" w:hAnsi="Arial" w:cs="Arial"/>
        </w:rPr>
        <w:t xml:space="preserve">related anxiety decreased over all the groups during the </w:t>
      </w:r>
      <w:r>
        <w:rPr>
          <w:rFonts w:ascii="Arial" w:hAnsi="Arial" w:cs="Arial"/>
        </w:rPr>
        <w:t>study, although this was not directly associated with receiving the intervention. Children in the qualitative evaluation said that the intervention had made them feel less worried about their illness</w:t>
      </w:r>
      <w:r w:rsidRPr="006A6931">
        <w:rPr>
          <w:rFonts w:ascii="Arial" w:hAnsi="Arial" w:cs="Arial"/>
        </w:rPr>
        <w:t xml:space="preserve">. </w:t>
      </w:r>
      <w:r>
        <w:rPr>
          <w:rFonts w:ascii="Arial" w:hAnsi="Arial" w:cs="Arial"/>
        </w:rPr>
        <w:t xml:space="preserve">However, this might be because children who were more likely to be anxious were less likely to be recruited into the study. There were also a small number of potential adverse effects reported, including the possibility that information would make children worry more (Chapter 7), or the hospital setting might bring back memories of treatment (Chapters 7 and 8). The random effects model which was the best fit for 2 of the QoL outcomes (parent-reported child QoL: cancer and child-reported QoL: generic) also suggests that some children </w:t>
      </w:r>
      <w:r w:rsidR="00D34AC0">
        <w:rPr>
          <w:rFonts w:ascii="Arial" w:hAnsi="Arial" w:cs="Arial"/>
        </w:rPr>
        <w:t>could</w:t>
      </w:r>
      <w:r>
        <w:rPr>
          <w:rFonts w:ascii="Arial" w:hAnsi="Arial" w:cs="Arial"/>
        </w:rPr>
        <w:t xml:space="preserve"> have been adversely affected by the intervention. </w:t>
      </w:r>
    </w:p>
    <w:p w14:paraId="26C175B3" w14:textId="69FFEA7B" w:rsidR="00BB601F" w:rsidRDefault="00BB601F" w:rsidP="00BB601F">
      <w:pPr>
        <w:spacing w:line="480" w:lineRule="auto"/>
        <w:rPr>
          <w:rFonts w:ascii="Arial" w:hAnsi="Arial" w:cs="Arial"/>
        </w:rPr>
      </w:pPr>
      <w:r>
        <w:rPr>
          <w:rFonts w:ascii="Arial" w:hAnsi="Arial" w:cs="Arial"/>
        </w:rPr>
        <w:tab/>
        <w:t>The potential of the questionnaires to cause anxiety w</w:t>
      </w:r>
      <w:r w:rsidR="00D34AC0">
        <w:rPr>
          <w:rFonts w:ascii="Arial" w:hAnsi="Arial" w:cs="Arial"/>
        </w:rPr>
        <w:t>as</w:t>
      </w:r>
      <w:r>
        <w:rPr>
          <w:rFonts w:ascii="Arial" w:hAnsi="Arial" w:cs="Arial"/>
        </w:rPr>
        <w:t xml:space="preserve"> also highlighted by a number of families. Items in the cancer-specific QoL scale asked if the child worried their medical treatment was not working or if they worried they might relapse. One family stopped their child doing the questionnaires as they worried it was upsetting them. Other families said the questionnaires made their child worry about what was going to happen in the intervention. </w:t>
      </w:r>
      <w:r w:rsidR="00D34AC0">
        <w:rPr>
          <w:rFonts w:ascii="Arial" w:hAnsi="Arial" w:cs="Arial"/>
        </w:rPr>
        <w:t>It is possible that this anxiety led to some of the attrition between baseline and receiving the intervention in the delay group.</w:t>
      </w:r>
    </w:p>
    <w:p w14:paraId="66CD191C" w14:textId="5D1AA31B" w:rsidR="00BB601F" w:rsidRDefault="00BB601F" w:rsidP="00BB601F">
      <w:pPr>
        <w:spacing w:line="480" w:lineRule="auto"/>
        <w:rPr>
          <w:rFonts w:ascii="Arial" w:hAnsi="Arial" w:cs="Arial"/>
        </w:rPr>
      </w:pPr>
      <w:r>
        <w:rPr>
          <w:rFonts w:ascii="Arial" w:hAnsi="Arial" w:cs="Arial"/>
        </w:rPr>
        <w:tab/>
        <w:t>Anxiety is likely to be experienced by all families of children with leukaemia. Diagnosis is associated with shock, psychological impairment and illness uncertainty (Neville et al., 1998) which affects how parents communicate with their child. Parents often want to protect their child from distressing information (</w:t>
      </w:r>
      <w:r w:rsidR="001002DA">
        <w:rPr>
          <w:rFonts w:ascii="Arial" w:hAnsi="Arial" w:cs="Arial"/>
        </w:rPr>
        <w:t xml:space="preserve">Clarke et al., 2005; </w:t>
      </w:r>
      <w:r>
        <w:rPr>
          <w:rFonts w:ascii="Arial" w:hAnsi="Arial" w:cs="Arial"/>
        </w:rPr>
        <w:t>Young et al., 2003). Fear of relapse can impact families for decades after treatment (</w:t>
      </w:r>
      <w:proofErr w:type="spellStart"/>
      <w:r>
        <w:rPr>
          <w:rFonts w:ascii="Arial" w:hAnsi="Arial" w:cs="Arial"/>
        </w:rPr>
        <w:t>Zebrack</w:t>
      </w:r>
      <w:proofErr w:type="spellEnd"/>
      <w:r>
        <w:rPr>
          <w:rFonts w:ascii="Arial" w:hAnsi="Arial" w:cs="Arial"/>
        </w:rPr>
        <w:t xml:space="preserve">, 2000). The impact of anxiety was demonstrated in the interview study (Chapter 8) which identified anxiety as </w:t>
      </w:r>
      <w:r w:rsidR="00D34AC0">
        <w:rPr>
          <w:rFonts w:ascii="Arial" w:hAnsi="Arial" w:cs="Arial"/>
        </w:rPr>
        <w:t>an important</w:t>
      </w:r>
      <w:r>
        <w:rPr>
          <w:rFonts w:ascii="Arial" w:hAnsi="Arial" w:cs="Arial"/>
        </w:rPr>
        <w:t xml:space="preserve"> reason for non-participation in the intervention. This demonstrates the potential difficulty of recruiting children with anxiety into interventions and might be an argument for intervening early with children with leukaemia to reduce distress before it becomes a long-term problem. </w:t>
      </w:r>
    </w:p>
    <w:p w14:paraId="65493324" w14:textId="0545B889" w:rsidR="00BB601F" w:rsidRDefault="00BB601F" w:rsidP="00BB601F">
      <w:pPr>
        <w:spacing w:line="480" w:lineRule="auto"/>
        <w:ind w:firstLine="720"/>
        <w:rPr>
          <w:rFonts w:ascii="Arial" w:hAnsi="Arial" w:cs="Arial"/>
        </w:rPr>
      </w:pPr>
      <w:r>
        <w:rPr>
          <w:rFonts w:ascii="Arial" w:hAnsi="Arial" w:cs="Arial"/>
        </w:rPr>
        <w:t xml:space="preserve">On the other hand, there may be a subgroup of children with leukaemia for whom a psychoeducational intervention would always </w:t>
      </w:r>
      <w:r w:rsidR="00D34AC0">
        <w:rPr>
          <w:rFonts w:ascii="Arial" w:hAnsi="Arial" w:cs="Arial"/>
        </w:rPr>
        <w:t xml:space="preserve">be </w:t>
      </w:r>
      <w:r>
        <w:rPr>
          <w:rFonts w:ascii="Arial" w:hAnsi="Arial" w:cs="Arial"/>
        </w:rPr>
        <w:t>more likely to lead to anxiety.  Levels of avoidant coping have been reported at higher levels in children with cancer (</w:t>
      </w:r>
      <w:proofErr w:type="spellStart"/>
      <w:r>
        <w:rPr>
          <w:rFonts w:ascii="Arial" w:hAnsi="Arial" w:cs="Arial"/>
        </w:rPr>
        <w:t>Compas</w:t>
      </w:r>
      <w:proofErr w:type="spellEnd"/>
      <w:r>
        <w:rPr>
          <w:rFonts w:ascii="Arial" w:hAnsi="Arial" w:cs="Arial"/>
        </w:rPr>
        <w:t xml:space="preserve"> et al., 2012). Controlling the information which parents sought and shared with their child was also a coping strategy for all of the families in the interview study (Chapter 8). Interview studies with children with cancer and survivors also report subgroups who wanted to know as little as possible about their illness</w:t>
      </w:r>
      <w:r w:rsidRPr="00CE173E">
        <w:rPr>
          <w:rFonts w:ascii="Arial" w:hAnsi="Arial" w:cs="Arial"/>
        </w:rPr>
        <w:t xml:space="preserve"> (36% in Last and Van </w:t>
      </w:r>
      <w:proofErr w:type="spellStart"/>
      <w:r w:rsidRPr="00CE173E">
        <w:rPr>
          <w:rFonts w:ascii="Arial" w:hAnsi="Arial" w:cs="Arial"/>
        </w:rPr>
        <w:t>Veldhuizen</w:t>
      </w:r>
      <w:proofErr w:type="spellEnd"/>
      <w:r w:rsidRPr="00CE173E">
        <w:rPr>
          <w:rFonts w:ascii="Arial" w:hAnsi="Arial" w:cs="Arial"/>
        </w:rPr>
        <w:t xml:space="preserve">, 1996, 21% in </w:t>
      </w:r>
      <w:proofErr w:type="spellStart"/>
      <w:r w:rsidRPr="00CE173E">
        <w:rPr>
          <w:rFonts w:ascii="Arial" w:hAnsi="Arial" w:cs="Arial"/>
        </w:rPr>
        <w:t>Slavin</w:t>
      </w:r>
      <w:proofErr w:type="spellEnd"/>
      <w:r w:rsidRPr="00CE173E">
        <w:rPr>
          <w:rFonts w:ascii="Arial" w:hAnsi="Arial" w:cs="Arial"/>
        </w:rPr>
        <w:t xml:space="preserve"> et al., 1982). </w:t>
      </w:r>
      <w:r w:rsidRPr="00CE173E">
        <w:rPr>
          <w:rFonts w:ascii="Arial" w:hAnsi="Arial" w:cs="Arial"/>
          <w:color w:val="1C1D1E"/>
          <w:shd w:val="clear" w:color="auto" w:fill="FFFFFF"/>
        </w:rPr>
        <w:t xml:space="preserve">Some </w:t>
      </w:r>
      <w:r>
        <w:rPr>
          <w:rFonts w:ascii="Arial" w:hAnsi="Arial" w:cs="Arial"/>
          <w:color w:val="1C1D1E"/>
          <w:shd w:val="clear" w:color="auto" w:fill="FFFFFF"/>
        </w:rPr>
        <w:t xml:space="preserve">children prefer information to be buffered by their parents and use avoidance as a coping strategy (Coyne et al., 2016; </w:t>
      </w:r>
      <w:proofErr w:type="spellStart"/>
      <w:r>
        <w:rPr>
          <w:rFonts w:ascii="Arial" w:hAnsi="Arial" w:cs="Arial"/>
          <w:color w:val="1C1D1E"/>
          <w:shd w:val="clear" w:color="auto" w:fill="FFFFFF"/>
        </w:rPr>
        <w:t>Zwaanswijk</w:t>
      </w:r>
      <w:proofErr w:type="spellEnd"/>
      <w:r>
        <w:rPr>
          <w:rFonts w:ascii="Arial" w:hAnsi="Arial" w:cs="Arial"/>
          <w:color w:val="1C1D1E"/>
          <w:shd w:val="clear" w:color="auto" w:fill="FFFFFF"/>
        </w:rPr>
        <w:t xml:space="preserve"> et al., 2011). </w:t>
      </w:r>
    </w:p>
    <w:p w14:paraId="443BE277" w14:textId="77777777" w:rsidR="00BB601F" w:rsidRDefault="00BB601F" w:rsidP="00BB601F">
      <w:pPr>
        <w:spacing w:line="480" w:lineRule="auto"/>
        <w:ind w:firstLine="720"/>
        <w:rPr>
          <w:rFonts w:ascii="Arial" w:hAnsi="Arial" w:cs="Arial"/>
        </w:rPr>
      </w:pPr>
      <w:r>
        <w:rPr>
          <w:rFonts w:ascii="Arial" w:hAnsi="Arial" w:cs="Arial"/>
        </w:rPr>
        <w:t xml:space="preserve">Avoidant coping should not necessarily be seen as maladaptive during leukaemia treatment. </w:t>
      </w:r>
      <w:r>
        <w:rPr>
          <w:rFonts w:ascii="Arial" w:hAnsi="Arial" w:cs="Arial"/>
          <w:color w:val="1C1D1E"/>
          <w:shd w:val="clear" w:color="auto" w:fill="FFFFFF"/>
        </w:rPr>
        <w:t xml:space="preserve">Distraction and ‘blocking out’ treatment are avoidant coping methods which are sometimes used in procedural distress interventions. However, avoidance has been associated with poorer health and psychosocial outcomes in survivors of childhood cancer </w:t>
      </w:r>
      <w:r>
        <w:rPr>
          <w:rFonts w:ascii="Arial" w:hAnsi="Arial" w:cs="Arial"/>
        </w:rPr>
        <w:t>(</w:t>
      </w:r>
      <w:proofErr w:type="spellStart"/>
      <w:r>
        <w:rPr>
          <w:rFonts w:ascii="Arial" w:hAnsi="Arial" w:cs="Arial"/>
        </w:rPr>
        <w:t>Compas</w:t>
      </w:r>
      <w:proofErr w:type="spellEnd"/>
      <w:r>
        <w:rPr>
          <w:rFonts w:ascii="Arial" w:hAnsi="Arial" w:cs="Arial"/>
        </w:rPr>
        <w:t xml:space="preserve"> et al., 2012) and children with preferences for avoidant coping are more likely to have psychological impairment (</w:t>
      </w:r>
      <w:proofErr w:type="spellStart"/>
      <w:r>
        <w:rPr>
          <w:rFonts w:ascii="Arial" w:hAnsi="Arial" w:cs="Arial"/>
        </w:rPr>
        <w:t>Slavin</w:t>
      </w:r>
      <w:proofErr w:type="spellEnd"/>
      <w:r>
        <w:rPr>
          <w:rFonts w:ascii="Arial" w:hAnsi="Arial" w:cs="Arial"/>
        </w:rPr>
        <w:t xml:space="preserve"> et al., 1982). </w:t>
      </w:r>
    </w:p>
    <w:p w14:paraId="6A0209BA" w14:textId="53D29A9D" w:rsidR="00BB601F" w:rsidRDefault="00BB601F" w:rsidP="00322166">
      <w:pPr>
        <w:spacing w:line="480" w:lineRule="auto"/>
        <w:ind w:firstLine="720"/>
        <w:rPr>
          <w:rFonts w:ascii="Arial" w:hAnsi="Arial" w:cs="Arial"/>
        </w:rPr>
      </w:pPr>
      <w:r>
        <w:rPr>
          <w:rFonts w:ascii="Arial" w:hAnsi="Arial" w:cs="Arial"/>
        </w:rPr>
        <w:t xml:space="preserve">While it might be necessary to intervene with children most at-risk of negative psychosocial outcomes and anxiety, it is unlikely that a psychoeducational intervention based on information about leukaemia will be the most effective method. Kazak et al. (2007) identified information as a universal need </w:t>
      </w:r>
      <w:r w:rsidR="00D34AC0">
        <w:rPr>
          <w:rFonts w:ascii="Arial" w:hAnsi="Arial" w:cs="Arial"/>
        </w:rPr>
        <w:t>for</w:t>
      </w:r>
      <w:r>
        <w:rPr>
          <w:rFonts w:ascii="Arial" w:hAnsi="Arial" w:cs="Arial"/>
        </w:rPr>
        <w:t xml:space="preserve"> families of children with cancer, supplemented by targeted interventions for families with identified clinical needs. This might be an appropriate approach here and suggests an important role for screening families. At-risk families may be identifiable </w:t>
      </w:r>
      <w:r w:rsidR="00D34AC0">
        <w:rPr>
          <w:rFonts w:ascii="Arial" w:hAnsi="Arial" w:cs="Arial"/>
        </w:rPr>
        <w:t xml:space="preserve">in the early stages of treatment </w:t>
      </w:r>
      <w:r>
        <w:rPr>
          <w:rFonts w:ascii="Arial" w:hAnsi="Arial" w:cs="Arial"/>
        </w:rPr>
        <w:t>as early distress often predicts later distress (Myers et al., 2014; Zheng et al., 2018) and distress is often reciprocal in families (</w:t>
      </w:r>
      <w:proofErr w:type="spellStart"/>
      <w:r>
        <w:rPr>
          <w:rFonts w:ascii="Arial" w:hAnsi="Arial" w:cs="Arial"/>
        </w:rPr>
        <w:t>Kupst</w:t>
      </w:r>
      <w:proofErr w:type="spellEnd"/>
      <w:r>
        <w:rPr>
          <w:rFonts w:ascii="Arial" w:hAnsi="Arial" w:cs="Arial"/>
        </w:rPr>
        <w:t xml:space="preserve"> et al., 1995; Trask et al., 2003). Dispositional effects of personality traits such as negative effect and neuroticism have also been linked to anxiety, depression and PTS (Sharp et al., 2015; Miller et al., 2009).</w:t>
      </w:r>
      <w:r w:rsidR="00D34AC0">
        <w:rPr>
          <w:rFonts w:ascii="Arial" w:hAnsi="Arial" w:cs="Arial"/>
        </w:rPr>
        <w:t xml:space="preserve"> </w:t>
      </w:r>
    </w:p>
    <w:p w14:paraId="6B3C0E71" w14:textId="77777777" w:rsidR="00BB601F" w:rsidRPr="000E6AC9" w:rsidRDefault="00BB601F" w:rsidP="00BB601F">
      <w:pPr>
        <w:spacing w:line="480" w:lineRule="auto"/>
        <w:rPr>
          <w:rFonts w:ascii="Arial" w:hAnsi="Arial" w:cs="Arial"/>
          <w:b/>
          <w:bCs/>
        </w:rPr>
      </w:pPr>
      <w:r>
        <w:rPr>
          <w:rFonts w:ascii="Arial" w:hAnsi="Arial" w:cs="Arial"/>
          <w:b/>
          <w:bCs/>
        </w:rPr>
        <w:t xml:space="preserve">9.7    </w:t>
      </w:r>
      <w:r w:rsidRPr="000E6AC9">
        <w:rPr>
          <w:rFonts w:ascii="Arial" w:hAnsi="Arial" w:cs="Arial"/>
          <w:b/>
          <w:bCs/>
        </w:rPr>
        <w:t>Conclusions and suggestions for future research</w:t>
      </w:r>
    </w:p>
    <w:p w14:paraId="7A02F823" w14:textId="51825A5E" w:rsidR="00BB601F" w:rsidRDefault="00BB601F" w:rsidP="00BB601F">
      <w:pPr>
        <w:spacing w:line="480" w:lineRule="auto"/>
        <w:ind w:firstLine="720"/>
        <w:rPr>
          <w:rFonts w:ascii="Arial" w:hAnsi="Arial" w:cs="Arial"/>
        </w:rPr>
      </w:pPr>
      <w:r>
        <w:rPr>
          <w:rFonts w:ascii="Arial" w:hAnsi="Arial" w:cs="Arial"/>
        </w:rPr>
        <w:t xml:space="preserve">This thesis suggests that there is a need to examine ways to improve the communication of illness-related information for children with leukaemia. Unmet information needs can lead to illness uncertainty and distress during treatment and to anxiety and poorer health outcomes in survivors. There are few interventions which have attempted to improve this process for children with leukaemia and results from other chronic conditions may not be directly comparable to interventions for leukaemia. The novel intervention described and evaluated in this thesis showed potential to improve the QoL of children with leukaemia but there were some methodological issues which affected the results and conclusions. Most importantly, the recruitment was lower than expected meaning that the study was likely to have been underpowered. Children with anxiety were also likely to have been underrepresented in the sample as they would have been least likely to </w:t>
      </w:r>
      <w:r w:rsidR="00D34AC0">
        <w:rPr>
          <w:rFonts w:ascii="Arial" w:hAnsi="Arial" w:cs="Arial"/>
        </w:rPr>
        <w:t>participate</w:t>
      </w:r>
      <w:r>
        <w:rPr>
          <w:rFonts w:ascii="Arial" w:hAnsi="Arial" w:cs="Arial"/>
        </w:rPr>
        <w:t xml:space="preserve">. The interview study suggested a number of barriers to participation which might be used to improve recruitment into future interventions. This includes tailoring to the needs of families at different stages of treatment, reducing the burdens of the intervention and considering the potential negative impacts on the child. </w:t>
      </w:r>
    </w:p>
    <w:p w14:paraId="5EF656EA" w14:textId="77777777" w:rsidR="00BB601F" w:rsidRDefault="00BB601F" w:rsidP="00BB601F">
      <w:pPr>
        <w:spacing w:line="480" w:lineRule="auto"/>
        <w:ind w:firstLine="720"/>
        <w:rPr>
          <w:rFonts w:ascii="Arial" w:hAnsi="Arial" w:cs="Arial"/>
        </w:rPr>
      </w:pPr>
      <w:r>
        <w:rPr>
          <w:rFonts w:ascii="Arial" w:hAnsi="Arial" w:cs="Arial"/>
        </w:rPr>
        <w:t xml:space="preserve">Future interventions could modify this intervention for separate delivery to children on-treatment and to survivors. Different modes of delivery might also be evaluated and the preferences of families for these methods should be explored. Interventions should be age-appropriate and consider the use of additional components which might allow the child to cope with the less controllable aspects of their illness. More effective methods of recruiting families will also be required which effectively communicate the relevance of interventions for families. </w:t>
      </w:r>
    </w:p>
    <w:p w14:paraId="5446C1F3" w14:textId="3BB24EBE" w:rsidR="001F1B67" w:rsidRDefault="001F1B67" w:rsidP="0015589A">
      <w:pPr>
        <w:spacing w:line="480" w:lineRule="auto"/>
        <w:rPr>
          <w:rFonts w:ascii="Arial" w:hAnsi="Arial" w:cs="Arial"/>
          <w:b/>
          <w:bCs/>
          <w:sz w:val="24"/>
          <w:szCs w:val="24"/>
        </w:rPr>
      </w:pPr>
    </w:p>
    <w:p w14:paraId="42839EAD" w14:textId="4E6B208C" w:rsidR="009879FC" w:rsidRDefault="009879FC" w:rsidP="0015589A">
      <w:pPr>
        <w:spacing w:line="480" w:lineRule="auto"/>
        <w:rPr>
          <w:rFonts w:ascii="Arial" w:hAnsi="Arial" w:cs="Arial"/>
          <w:b/>
          <w:bCs/>
          <w:sz w:val="24"/>
          <w:szCs w:val="24"/>
        </w:rPr>
      </w:pPr>
    </w:p>
    <w:p w14:paraId="7ECC828E" w14:textId="06B990C7" w:rsidR="009879FC" w:rsidRDefault="009879FC" w:rsidP="0015589A">
      <w:pPr>
        <w:spacing w:line="480" w:lineRule="auto"/>
        <w:rPr>
          <w:rFonts w:ascii="Arial" w:hAnsi="Arial" w:cs="Arial"/>
          <w:b/>
          <w:bCs/>
          <w:sz w:val="24"/>
          <w:szCs w:val="24"/>
        </w:rPr>
      </w:pPr>
    </w:p>
    <w:p w14:paraId="17F3DA44" w14:textId="0109307C" w:rsidR="009879FC" w:rsidRDefault="009879FC" w:rsidP="0015589A">
      <w:pPr>
        <w:spacing w:line="480" w:lineRule="auto"/>
        <w:rPr>
          <w:rFonts w:ascii="Arial" w:hAnsi="Arial" w:cs="Arial"/>
          <w:b/>
          <w:bCs/>
          <w:sz w:val="24"/>
          <w:szCs w:val="24"/>
        </w:rPr>
      </w:pPr>
    </w:p>
    <w:p w14:paraId="5895A6FD" w14:textId="00341C9F" w:rsidR="009879FC" w:rsidRDefault="009879FC" w:rsidP="0015589A">
      <w:pPr>
        <w:spacing w:line="480" w:lineRule="auto"/>
        <w:rPr>
          <w:rFonts w:ascii="Arial" w:hAnsi="Arial" w:cs="Arial"/>
          <w:b/>
          <w:bCs/>
          <w:sz w:val="24"/>
          <w:szCs w:val="24"/>
        </w:rPr>
      </w:pPr>
    </w:p>
    <w:p w14:paraId="6A3A9D22" w14:textId="65AB02FC" w:rsidR="009879FC" w:rsidRDefault="009879FC" w:rsidP="0015589A">
      <w:pPr>
        <w:spacing w:line="480" w:lineRule="auto"/>
        <w:rPr>
          <w:rFonts w:ascii="Arial" w:hAnsi="Arial" w:cs="Arial"/>
          <w:b/>
          <w:bCs/>
          <w:sz w:val="24"/>
          <w:szCs w:val="24"/>
        </w:rPr>
      </w:pPr>
    </w:p>
    <w:p w14:paraId="6C9E5968" w14:textId="11D8DF26" w:rsidR="009879FC" w:rsidRDefault="009879FC" w:rsidP="0015589A">
      <w:pPr>
        <w:spacing w:line="480" w:lineRule="auto"/>
        <w:rPr>
          <w:rFonts w:ascii="Arial" w:hAnsi="Arial" w:cs="Arial"/>
          <w:b/>
          <w:bCs/>
          <w:sz w:val="24"/>
          <w:szCs w:val="24"/>
        </w:rPr>
      </w:pPr>
    </w:p>
    <w:p w14:paraId="47F56BBA" w14:textId="2D329DE1" w:rsidR="009879FC" w:rsidRDefault="009879FC" w:rsidP="0015589A">
      <w:pPr>
        <w:spacing w:line="480" w:lineRule="auto"/>
        <w:rPr>
          <w:rFonts w:ascii="Arial" w:hAnsi="Arial" w:cs="Arial"/>
          <w:b/>
          <w:bCs/>
          <w:sz w:val="24"/>
          <w:szCs w:val="24"/>
        </w:rPr>
      </w:pPr>
    </w:p>
    <w:p w14:paraId="10AEF476" w14:textId="77777777" w:rsidR="00D87674" w:rsidRPr="00AC5A13" w:rsidRDefault="00D87674" w:rsidP="0015589A">
      <w:pPr>
        <w:spacing w:line="480" w:lineRule="auto"/>
        <w:rPr>
          <w:rFonts w:ascii="Arial" w:hAnsi="Arial" w:cs="Arial"/>
          <w:b/>
          <w:bCs/>
          <w:sz w:val="24"/>
          <w:szCs w:val="24"/>
        </w:rPr>
      </w:pPr>
      <w:bookmarkStart w:id="41" w:name="_GoBack"/>
      <w:bookmarkEnd w:id="41"/>
    </w:p>
    <w:sectPr w:rsidR="00D87674" w:rsidRPr="00AC5A13" w:rsidSect="00974CD2">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BDE67" w14:textId="77777777" w:rsidR="00A563B9" w:rsidRDefault="00A563B9" w:rsidP="00960311">
      <w:pPr>
        <w:spacing w:after="0" w:line="240" w:lineRule="auto"/>
      </w:pPr>
      <w:r>
        <w:separator/>
      </w:r>
    </w:p>
  </w:endnote>
  <w:endnote w:type="continuationSeparator" w:id="0">
    <w:p w14:paraId="29B4A7E0" w14:textId="77777777" w:rsidR="00A563B9" w:rsidRDefault="00A563B9" w:rsidP="0096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F04F" w14:textId="3FE94991" w:rsidR="009879FC" w:rsidRDefault="009879FC">
    <w:pPr>
      <w:pStyle w:val="Footer"/>
      <w:jc w:val="right"/>
    </w:pPr>
  </w:p>
  <w:p w14:paraId="3D2AFEF8" w14:textId="577167B9" w:rsidR="009879FC" w:rsidRDefault="009879FC" w:rsidP="00391B0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3B6D" w14:textId="02BC797C" w:rsidR="009879FC" w:rsidRDefault="009879FC" w:rsidP="00322166">
    <w:pPr>
      <w:pStyle w:val="Footer"/>
    </w:pPr>
  </w:p>
  <w:p w14:paraId="248CEC00" w14:textId="2B07B1D4" w:rsidR="009879FC" w:rsidRDefault="0098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970570"/>
      <w:docPartObj>
        <w:docPartGallery w:val="Page Numbers (Bottom of Page)"/>
        <w:docPartUnique/>
      </w:docPartObj>
    </w:sdtPr>
    <w:sdtEndPr>
      <w:rPr>
        <w:noProof/>
      </w:rPr>
    </w:sdtEndPr>
    <w:sdtContent>
      <w:p w14:paraId="7564C495" w14:textId="01A65D27" w:rsidR="009879FC" w:rsidRDefault="009879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04B2CF" w14:textId="77777777" w:rsidR="009879FC" w:rsidRDefault="009879FC" w:rsidP="00391B0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44BE8" w14:textId="77777777" w:rsidR="00A563B9" w:rsidRDefault="00A563B9" w:rsidP="00960311">
      <w:pPr>
        <w:spacing w:after="0" w:line="240" w:lineRule="auto"/>
      </w:pPr>
      <w:r>
        <w:separator/>
      </w:r>
    </w:p>
  </w:footnote>
  <w:footnote w:type="continuationSeparator" w:id="0">
    <w:p w14:paraId="511D713F" w14:textId="77777777" w:rsidR="00A563B9" w:rsidRDefault="00A563B9" w:rsidP="00960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120"/>
    <w:multiLevelType w:val="hybridMultilevel"/>
    <w:tmpl w:val="A3D0D494"/>
    <w:lvl w:ilvl="0" w:tplc="839449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AD7B97"/>
    <w:multiLevelType w:val="multilevel"/>
    <w:tmpl w:val="C4B29C82"/>
    <w:lvl w:ilvl="0">
      <w:start w:val="1"/>
      <w:numFmt w:val="decimal"/>
      <w:lvlText w:val="%1"/>
      <w:lvlJc w:val="left"/>
      <w:pPr>
        <w:ind w:left="430" w:hanging="430"/>
      </w:pPr>
      <w:rPr>
        <w:rFonts w:hint="default"/>
      </w:rPr>
    </w:lvl>
    <w:lvl w:ilvl="1">
      <w:start w:val="1"/>
      <w:numFmt w:val="decimal"/>
      <w:lvlText w:val="%1.%2"/>
      <w:lvlJc w:val="left"/>
      <w:pPr>
        <w:ind w:left="1150" w:hanging="4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407BB6"/>
    <w:multiLevelType w:val="multilevel"/>
    <w:tmpl w:val="AD0E719E"/>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C69AE"/>
    <w:multiLevelType w:val="multilevel"/>
    <w:tmpl w:val="FB28D1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E342A"/>
    <w:multiLevelType w:val="hybridMultilevel"/>
    <w:tmpl w:val="5A96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B17B8"/>
    <w:multiLevelType w:val="multilevel"/>
    <w:tmpl w:val="54AA6808"/>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159B1CD1"/>
    <w:multiLevelType w:val="hybridMultilevel"/>
    <w:tmpl w:val="7D7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B2019"/>
    <w:multiLevelType w:val="multilevel"/>
    <w:tmpl w:val="2222EAAC"/>
    <w:lvl w:ilvl="0">
      <w:start w:val="3"/>
      <w:numFmt w:val="decimal"/>
      <w:lvlText w:val="%1."/>
      <w:lvlJc w:val="left"/>
      <w:pPr>
        <w:ind w:left="540" w:hanging="540"/>
      </w:pPr>
      <w:rPr>
        <w:rFonts w:hint="default"/>
      </w:rPr>
    </w:lvl>
    <w:lvl w:ilvl="1">
      <w:start w:val="3"/>
      <w:numFmt w:val="decimal"/>
      <w:lvlText w:val="%1.%2."/>
      <w:lvlJc w:val="left"/>
      <w:pPr>
        <w:ind w:left="745" w:hanging="720"/>
      </w:pPr>
      <w:rPr>
        <w:rFonts w:hint="default"/>
      </w:rPr>
    </w:lvl>
    <w:lvl w:ilvl="2">
      <w:start w:val="1"/>
      <w:numFmt w:val="decimal"/>
      <w:lvlText w:val="%1.%2.%3."/>
      <w:lvlJc w:val="left"/>
      <w:pPr>
        <w:ind w:left="770" w:hanging="720"/>
      </w:pPr>
      <w:rPr>
        <w:rFonts w:hint="default"/>
      </w:rPr>
    </w:lvl>
    <w:lvl w:ilvl="3">
      <w:start w:val="1"/>
      <w:numFmt w:val="decimal"/>
      <w:lvlText w:val="%1.%2.%3.%4."/>
      <w:lvlJc w:val="left"/>
      <w:pPr>
        <w:ind w:left="1155" w:hanging="108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565" w:hanging="1440"/>
      </w:pPr>
      <w:rPr>
        <w:rFonts w:hint="default"/>
      </w:rPr>
    </w:lvl>
    <w:lvl w:ilvl="6">
      <w:start w:val="1"/>
      <w:numFmt w:val="decimal"/>
      <w:lvlText w:val="%1.%2.%3.%4.%5.%6.%7."/>
      <w:lvlJc w:val="left"/>
      <w:pPr>
        <w:ind w:left="1590" w:hanging="1440"/>
      </w:pPr>
      <w:rPr>
        <w:rFonts w:hint="default"/>
      </w:rPr>
    </w:lvl>
    <w:lvl w:ilvl="7">
      <w:start w:val="1"/>
      <w:numFmt w:val="decimal"/>
      <w:lvlText w:val="%1.%2.%3.%4.%5.%6.%7.%8."/>
      <w:lvlJc w:val="left"/>
      <w:pPr>
        <w:ind w:left="1975" w:hanging="1800"/>
      </w:pPr>
      <w:rPr>
        <w:rFonts w:hint="default"/>
      </w:rPr>
    </w:lvl>
    <w:lvl w:ilvl="8">
      <w:start w:val="1"/>
      <w:numFmt w:val="decimal"/>
      <w:lvlText w:val="%1.%2.%3.%4.%5.%6.%7.%8.%9."/>
      <w:lvlJc w:val="left"/>
      <w:pPr>
        <w:ind w:left="2000" w:hanging="1800"/>
      </w:pPr>
      <w:rPr>
        <w:rFonts w:hint="default"/>
      </w:rPr>
    </w:lvl>
  </w:abstractNum>
  <w:abstractNum w:abstractNumId="8" w15:restartNumberingAfterBreak="0">
    <w:nsid w:val="20632815"/>
    <w:multiLevelType w:val="multilevel"/>
    <w:tmpl w:val="AC34B70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B75012"/>
    <w:multiLevelType w:val="multilevel"/>
    <w:tmpl w:val="0D90D2A8"/>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4720D0"/>
    <w:multiLevelType w:val="multilevel"/>
    <w:tmpl w:val="C4B29C82"/>
    <w:lvl w:ilvl="0">
      <w:start w:val="1"/>
      <w:numFmt w:val="decimal"/>
      <w:lvlText w:val="%1"/>
      <w:lvlJc w:val="left"/>
      <w:pPr>
        <w:ind w:left="430" w:hanging="430"/>
      </w:pPr>
      <w:rPr>
        <w:rFonts w:hint="default"/>
      </w:rPr>
    </w:lvl>
    <w:lvl w:ilvl="1">
      <w:start w:val="1"/>
      <w:numFmt w:val="decimal"/>
      <w:lvlText w:val="%1.%2"/>
      <w:lvlJc w:val="left"/>
      <w:pPr>
        <w:ind w:left="1150" w:hanging="4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F6900D5"/>
    <w:multiLevelType w:val="hybridMultilevel"/>
    <w:tmpl w:val="29D0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B5360"/>
    <w:multiLevelType w:val="multilevel"/>
    <w:tmpl w:val="9A786FD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05D6D11"/>
    <w:multiLevelType w:val="hybridMultilevel"/>
    <w:tmpl w:val="07C0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A01FC"/>
    <w:multiLevelType w:val="multilevel"/>
    <w:tmpl w:val="8E7CA9AE"/>
    <w:lvl w:ilvl="0">
      <w:start w:val="4"/>
      <w:numFmt w:val="decimal"/>
      <w:lvlText w:val="%1."/>
      <w:lvlJc w:val="left"/>
      <w:pPr>
        <w:ind w:left="360" w:hanging="360"/>
      </w:pPr>
      <w:rPr>
        <w:rFonts w:ascii="Arial" w:hAnsi="Arial" w:cs="Arial" w:hint="default"/>
        <w:b/>
      </w:rPr>
    </w:lvl>
    <w:lvl w:ilvl="1">
      <w:start w:val="3"/>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15" w15:restartNumberingAfterBreak="0">
    <w:nsid w:val="499D535B"/>
    <w:multiLevelType w:val="multilevel"/>
    <w:tmpl w:val="3FC25764"/>
    <w:lvl w:ilvl="0">
      <w:start w:val="1"/>
      <w:numFmt w:val="decimal"/>
      <w:lvlText w:val="%1"/>
      <w:lvlJc w:val="left"/>
      <w:pPr>
        <w:ind w:left="430" w:hanging="430"/>
      </w:pPr>
      <w:rPr>
        <w:rFonts w:hint="default"/>
      </w:rPr>
    </w:lvl>
    <w:lvl w:ilvl="1">
      <w:start w:val="1"/>
      <w:numFmt w:val="decimal"/>
      <w:lvlText w:val="%1.%2"/>
      <w:lvlJc w:val="left"/>
      <w:pPr>
        <w:ind w:left="1150" w:hanging="4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7234F0"/>
    <w:multiLevelType w:val="multilevel"/>
    <w:tmpl w:val="1292A8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F674CC"/>
    <w:multiLevelType w:val="multilevel"/>
    <w:tmpl w:val="1436A84E"/>
    <w:lvl w:ilvl="0">
      <w:start w:val="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CD3086"/>
    <w:multiLevelType w:val="multilevel"/>
    <w:tmpl w:val="C4B29C82"/>
    <w:lvl w:ilvl="0">
      <w:start w:val="1"/>
      <w:numFmt w:val="decimal"/>
      <w:lvlText w:val="%1"/>
      <w:lvlJc w:val="left"/>
      <w:pPr>
        <w:ind w:left="430" w:hanging="430"/>
      </w:pPr>
      <w:rPr>
        <w:rFonts w:hint="default"/>
      </w:rPr>
    </w:lvl>
    <w:lvl w:ilvl="1">
      <w:start w:val="1"/>
      <w:numFmt w:val="decimal"/>
      <w:lvlText w:val="%1.%2"/>
      <w:lvlJc w:val="left"/>
      <w:pPr>
        <w:ind w:left="1150" w:hanging="4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4E331A6"/>
    <w:multiLevelType w:val="hybridMultilevel"/>
    <w:tmpl w:val="86F4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75C13"/>
    <w:multiLevelType w:val="hybridMultilevel"/>
    <w:tmpl w:val="20E4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24FAA"/>
    <w:multiLevelType w:val="multilevel"/>
    <w:tmpl w:val="C4B29C82"/>
    <w:lvl w:ilvl="0">
      <w:start w:val="1"/>
      <w:numFmt w:val="decimal"/>
      <w:lvlText w:val="%1"/>
      <w:lvlJc w:val="left"/>
      <w:pPr>
        <w:ind w:left="430" w:hanging="430"/>
      </w:pPr>
      <w:rPr>
        <w:rFonts w:hint="default"/>
      </w:rPr>
    </w:lvl>
    <w:lvl w:ilvl="1">
      <w:start w:val="1"/>
      <w:numFmt w:val="decimal"/>
      <w:lvlText w:val="%1.%2"/>
      <w:lvlJc w:val="left"/>
      <w:pPr>
        <w:ind w:left="1150" w:hanging="4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1E7F26"/>
    <w:multiLevelType w:val="multilevel"/>
    <w:tmpl w:val="54AA6808"/>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7AA6788B"/>
    <w:multiLevelType w:val="hybridMultilevel"/>
    <w:tmpl w:val="2C088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
  </w:num>
  <w:num w:numId="3">
    <w:abstractNumId w:val="7"/>
  </w:num>
  <w:num w:numId="4">
    <w:abstractNumId w:val="14"/>
  </w:num>
  <w:num w:numId="5">
    <w:abstractNumId w:val="8"/>
  </w:num>
  <w:num w:numId="6">
    <w:abstractNumId w:val="17"/>
  </w:num>
  <w:num w:numId="7">
    <w:abstractNumId w:val="19"/>
  </w:num>
  <w:num w:numId="8">
    <w:abstractNumId w:val="4"/>
  </w:num>
  <w:num w:numId="9">
    <w:abstractNumId w:val="13"/>
  </w:num>
  <w:num w:numId="10">
    <w:abstractNumId w:val="6"/>
  </w:num>
  <w:num w:numId="11">
    <w:abstractNumId w:val="11"/>
  </w:num>
  <w:num w:numId="12">
    <w:abstractNumId w:val="20"/>
  </w:num>
  <w:num w:numId="13">
    <w:abstractNumId w:val="16"/>
  </w:num>
  <w:num w:numId="14">
    <w:abstractNumId w:val="9"/>
  </w:num>
  <w:num w:numId="15">
    <w:abstractNumId w:val="0"/>
  </w:num>
  <w:num w:numId="16">
    <w:abstractNumId w:val="21"/>
  </w:num>
  <w:num w:numId="17">
    <w:abstractNumId w:val="10"/>
  </w:num>
  <w:num w:numId="18">
    <w:abstractNumId w:val="1"/>
  </w:num>
  <w:num w:numId="19">
    <w:abstractNumId w:val="15"/>
  </w:num>
  <w:num w:numId="20">
    <w:abstractNumId w:val="2"/>
  </w:num>
  <w:num w:numId="21">
    <w:abstractNumId w:val="12"/>
  </w:num>
  <w:num w:numId="22">
    <w:abstractNumId w:val="18"/>
  </w:num>
  <w:num w:numId="23">
    <w:abstractNumId w:val="2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32"/>
    <w:rsid w:val="00007F53"/>
    <w:rsid w:val="00013F56"/>
    <w:rsid w:val="00022C3A"/>
    <w:rsid w:val="00034A3B"/>
    <w:rsid w:val="00046D72"/>
    <w:rsid w:val="0005444D"/>
    <w:rsid w:val="000710BE"/>
    <w:rsid w:val="0007249D"/>
    <w:rsid w:val="000946DA"/>
    <w:rsid w:val="00094F30"/>
    <w:rsid w:val="000B1979"/>
    <w:rsid w:val="000C123A"/>
    <w:rsid w:val="000C204D"/>
    <w:rsid w:val="000C5CC1"/>
    <w:rsid w:val="000D4AC4"/>
    <w:rsid w:val="000D690F"/>
    <w:rsid w:val="000E7D52"/>
    <w:rsid w:val="001002DA"/>
    <w:rsid w:val="00103C5F"/>
    <w:rsid w:val="00104237"/>
    <w:rsid w:val="00110BC1"/>
    <w:rsid w:val="0011242A"/>
    <w:rsid w:val="0011485A"/>
    <w:rsid w:val="00120219"/>
    <w:rsid w:val="001227D6"/>
    <w:rsid w:val="00125DEC"/>
    <w:rsid w:val="0014031E"/>
    <w:rsid w:val="00141D65"/>
    <w:rsid w:val="00153F19"/>
    <w:rsid w:val="0015589A"/>
    <w:rsid w:val="00170E17"/>
    <w:rsid w:val="00171333"/>
    <w:rsid w:val="00174DEF"/>
    <w:rsid w:val="001836B9"/>
    <w:rsid w:val="00195A0C"/>
    <w:rsid w:val="00195B8C"/>
    <w:rsid w:val="001E3F0C"/>
    <w:rsid w:val="001E6569"/>
    <w:rsid w:val="001F1B67"/>
    <w:rsid w:val="001F669A"/>
    <w:rsid w:val="00204690"/>
    <w:rsid w:val="00217D34"/>
    <w:rsid w:val="00221C34"/>
    <w:rsid w:val="0022221A"/>
    <w:rsid w:val="00224336"/>
    <w:rsid w:val="00230665"/>
    <w:rsid w:val="00245A86"/>
    <w:rsid w:val="00247DC7"/>
    <w:rsid w:val="00256F77"/>
    <w:rsid w:val="00261FB0"/>
    <w:rsid w:val="00263535"/>
    <w:rsid w:val="00263AB2"/>
    <w:rsid w:val="00264EF0"/>
    <w:rsid w:val="00270596"/>
    <w:rsid w:val="0027173B"/>
    <w:rsid w:val="00277076"/>
    <w:rsid w:val="002822B5"/>
    <w:rsid w:val="00285E5C"/>
    <w:rsid w:val="002B3D5B"/>
    <w:rsid w:val="002B643E"/>
    <w:rsid w:val="002B6736"/>
    <w:rsid w:val="002D4512"/>
    <w:rsid w:val="002E15D3"/>
    <w:rsid w:val="002F5900"/>
    <w:rsid w:val="003004CE"/>
    <w:rsid w:val="00311305"/>
    <w:rsid w:val="0031182D"/>
    <w:rsid w:val="00316109"/>
    <w:rsid w:val="0032089B"/>
    <w:rsid w:val="00322166"/>
    <w:rsid w:val="003275BE"/>
    <w:rsid w:val="00331B55"/>
    <w:rsid w:val="0034377F"/>
    <w:rsid w:val="003474B7"/>
    <w:rsid w:val="0036207A"/>
    <w:rsid w:val="003641E9"/>
    <w:rsid w:val="003713A2"/>
    <w:rsid w:val="00374F4B"/>
    <w:rsid w:val="00391B07"/>
    <w:rsid w:val="00391C32"/>
    <w:rsid w:val="003C7BB5"/>
    <w:rsid w:val="003C7CD1"/>
    <w:rsid w:val="003D22AE"/>
    <w:rsid w:val="003D6A61"/>
    <w:rsid w:val="003E01CD"/>
    <w:rsid w:val="003E3441"/>
    <w:rsid w:val="003E35B9"/>
    <w:rsid w:val="003F2467"/>
    <w:rsid w:val="004060DC"/>
    <w:rsid w:val="004342DE"/>
    <w:rsid w:val="0043655F"/>
    <w:rsid w:val="004518D0"/>
    <w:rsid w:val="00454960"/>
    <w:rsid w:val="0047353B"/>
    <w:rsid w:val="0048141B"/>
    <w:rsid w:val="00487DF2"/>
    <w:rsid w:val="004A0E94"/>
    <w:rsid w:val="004A55EC"/>
    <w:rsid w:val="004A685B"/>
    <w:rsid w:val="004B15BF"/>
    <w:rsid w:val="004D3CBD"/>
    <w:rsid w:val="004D6120"/>
    <w:rsid w:val="004D69F5"/>
    <w:rsid w:val="004D74C6"/>
    <w:rsid w:val="004E26D6"/>
    <w:rsid w:val="00502832"/>
    <w:rsid w:val="00524267"/>
    <w:rsid w:val="00524905"/>
    <w:rsid w:val="00526060"/>
    <w:rsid w:val="00527D41"/>
    <w:rsid w:val="00553CB2"/>
    <w:rsid w:val="00556BF5"/>
    <w:rsid w:val="005876C1"/>
    <w:rsid w:val="0059019D"/>
    <w:rsid w:val="005906E4"/>
    <w:rsid w:val="0059274A"/>
    <w:rsid w:val="005A0CC1"/>
    <w:rsid w:val="005A1AAF"/>
    <w:rsid w:val="005A6C28"/>
    <w:rsid w:val="005B76BD"/>
    <w:rsid w:val="005C7405"/>
    <w:rsid w:val="005D1ED4"/>
    <w:rsid w:val="005D3917"/>
    <w:rsid w:val="005D6C3F"/>
    <w:rsid w:val="005E2808"/>
    <w:rsid w:val="005E680D"/>
    <w:rsid w:val="005F1669"/>
    <w:rsid w:val="005F2898"/>
    <w:rsid w:val="005F3DDD"/>
    <w:rsid w:val="00600965"/>
    <w:rsid w:val="00605834"/>
    <w:rsid w:val="00646808"/>
    <w:rsid w:val="00651EEE"/>
    <w:rsid w:val="0065515A"/>
    <w:rsid w:val="00657C04"/>
    <w:rsid w:val="00665745"/>
    <w:rsid w:val="00671467"/>
    <w:rsid w:val="00677A94"/>
    <w:rsid w:val="0068712C"/>
    <w:rsid w:val="00692107"/>
    <w:rsid w:val="006928A5"/>
    <w:rsid w:val="006977CC"/>
    <w:rsid w:val="006A1CE7"/>
    <w:rsid w:val="006A6EC1"/>
    <w:rsid w:val="006B7673"/>
    <w:rsid w:val="006C3EEF"/>
    <w:rsid w:val="006D209F"/>
    <w:rsid w:val="006E0E4E"/>
    <w:rsid w:val="006E1536"/>
    <w:rsid w:val="006E633D"/>
    <w:rsid w:val="006F5E99"/>
    <w:rsid w:val="00712295"/>
    <w:rsid w:val="007170C6"/>
    <w:rsid w:val="00717809"/>
    <w:rsid w:val="0072424B"/>
    <w:rsid w:val="00727531"/>
    <w:rsid w:val="00727DE6"/>
    <w:rsid w:val="00732203"/>
    <w:rsid w:val="007353B1"/>
    <w:rsid w:val="007416DD"/>
    <w:rsid w:val="007451B9"/>
    <w:rsid w:val="007456B9"/>
    <w:rsid w:val="00750AFC"/>
    <w:rsid w:val="0077227F"/>
    <w:rsid w:val="00775EFF"/>
    <w:rsid w:val="00780750"/>
    <w:rsid w:val="007A0C98"/>
    <w:rsid w:val="007B61E7"/>
    <w:rsid w:val="007B7A01"/>
    <w:rsid w:val="007C14D5"/>
    <w:rsid w:val="007C7632"/>
    <w:rsid w:val="007D12BC"/>
    <w:rsid w:val="007E4CE1"/>
    <w:rsid w:val="007F0DB1"/>
    <w:rsid w:val="007F550F"/>
    <w:rsid w:val="00804A32"/>
    <w:rsid w:val="008052E4"/>
    <w:rsid w:val="008133A9"/>
    <w:rsid w:val="0081744E"/>
    <w:rsid w:val="008200EB"/>
    <w:rsid w:val="00821400"/>
    <w:rsid w:val="00824633"/>
    <w:rsid w:val="00824C4B"/>
    <w:rsid w:val="00834843"/>
    <w:rsid w:val="00834B43"/>
    <w:rsid w:val="00837253"/>
    <w:rsid w:val="0084318F"/>
    <w:rsid w:val="0085251D"/>
    <w:rsid w:val="00852646"/>
    <w:rsid w:val="00857551"/>
    <w:rsid w:val="008627DB"/>
    <w:rsid w:val="00864F45"/>
    <w:rsid w:val="00871DCD"/>
    <w:rsid w:val="008755B4"/>
    <w:rsid w:val="00876A56"/>
    <w:rsid w:val="00876D45"/>
    <w:rsid w:val="008815F4"/>
    <w:rsid w:val="00884771"/>
    <w:rsid w:val="008A3F8D"/>
    <w:rsid w:val="008C0EF8"/>
    <w:rsid w:val="008C2D0C"/>
    <w:rsid w:val="008C384F"/>
    <w:rsid w:val="008C51D6"/>
    <w:rsid w:val="008D0F4E"/>
    <w:rsid w:val="008D1A41"/>
    <w:rsid w:val="008D7A18"/>
    <w:rsid w:val="008E26AD"/>
    <w:rsid w:val="008E366C"/>
    <w:rsid w:val="008F0723"/>
    <w:rsid w:val="00904410"/>
    <w:rsid w:val="00917125"/>
    <w:rsid w:val="00921F7D"/>
    <w:rsid w:val="00930D96"/>
    <w:rsid w:val="00933781"/>
    <w:rsid w:val="009363ED"/>
    <w:rsid w:val="0094508E"/>
    <w:rsid w:val="00947DC3"/>
    <w:rsid w:val="00951962"/>
    <w:rsid w:val="0095566B"/>
    <w:rsid w:val="00957498"/>
    <w:rsid w:val="00960311"/>
    <w:rsid w:val="00961DB7"/>
    <w:rsid w:val="00964932"/>
    <w:rsid w:val="00971CD0"/>
    <w:rsid w:val="00972A6B"/>
    <w:rsid w:val="00974CD2"/>
    <w:rsid w:val="00985166"/>
    <w:rsid w:val="0098589C"/>
    <w:rsid w:val="009879FC"/>
    <w:rsid w:val="009A3130"/>
    <w:rsid w:val="009B1AAC"/>
    <w:rsid w:val="009B62EB"/>
    <w:rsid w:val="009D0E8F"/>
    <w:rsid w:val="009D6B13"/>
    <w:rsid w:val="009E0664"/>
    <w:rsid w:val="009E4BDE"/>
    <w:rsid w:val="009E51FE"/>
    <w:rsid w:val="009E6A15"/>
    <w:rsid w:val="00A05A6A"/>
    <w:rsid w:val="00A30D37"/>
    <w:rsid w:val="00A32352"/>
    <w:rsid w:val="00A342BC"/>
    <w:rsid w:val="00A359E6"/>
    <w:rsid w:val="00A444DF"/>
    <w:rsid w:val="00A550E7"/>
    <w:rsid w:val="00A563B9"/>
    <w:rsid w:val="00A56D4A"/>
    <w:rsid w:val="00A63A98"/>
    <w:rsid w:val="00A80B25"/>
    <w:rsid w:val="00A9083B"/>
    <w:rsid w:val="00A94BC7"/>
    <w:rsid w:val="00A95D19"/>
    <w:rsid w:val="00A9684C"/>
    <w:rsid w:val="00AA005E"/>
    <w:rsid w:val="00AA2DF4"/>
    <w:rsid w:val="00AB1009"/>
    <w:rsid w:val="00AB583C"/>
    <w:rsid w:val="00AC5A13"/>
    <w:rsid w:val="00AC6712"/>
    <w:rsid w:val="00AC6E77"/>
    <w:rsid w:val="00AD69AC"/>
    <w:rsid w:val="00AE2FDA"/>
    <w:rsid w:val="00AE5358"/>
    <w:rsid w:val="00AE68F9"/>
    <w:rsid w:val="00AF09CE"/>
    <w:rsid w:val="00AF0A29"/>
    <w:rsid w:val="00AF6D8A"/>
    <w:rsid w:val="00B13B82"/>
    <w:rsid w:val="00B14094"/>
    <w:rsid w:val="00B16C49"/>
    <w:rsid w:val="00B25B5C"/>
    <w:rsid w:val="00B40CA8"/>
    <w:rsid w:val="00B432D4"/>
    <w:rsid w:val="00B52266"/>
    <w:rsid w:val="00B53CDC"/>
    <w:rsid w:val="00B54C64"/>
    <w:rsid w:val="00B54C73"/>
    <w:rsid w:val="00B57491"/>
    <w:rsid w:val="00B600C4"/>
    <w:rsid w:val="00B81C67"/>
    <w:rsid w:val="00BA717B"/>
    <w:rsid w:val="00BB3A57"/>
    <w:rsid w:val="00BB601F"/>
    <w:rsid w:val="00BB7184"/>
    <w:rsid w:val="00BC4938"/>
    <w:rsid w:val="00BE4D9F"/>
    <w:rsid w:val="00BE5861"/>
    <w:rsid w:val="00BF44B2"/>
    <w:rsid w:val="00BF484E"/>
    <w:rsid w:val="00BF6119"/>
    <w:rsid w:val="00C00A22"/>
    <w:rsid w:val="00C13C0F"/>
    <w:rsid w:val="00C15977"/>
    <w:rsid w:val="00C17FFD"/>
    <w:rsid w:val="00C2710D"/>
    <w:rsid w:val="00C3058B"/>
    <w:rsid w:val="00C30DF3"/>
    <w:rsid w:val="00C3133A"/>
    <w:rsid w:val="00C3452A"/>
    <w:rsid w:val="00C35934"/>
    <w:rsid w:val="00C444CE"/>
    <w:rsid w:val="00C50220"/>
    <w:rsid w:val="00C505A3"/>
    <w:rsid w:val="00C510DA"/>
    <w:rsid w:val="00C53159"/>
    <w:rsid w:val="00C71B4F"/>
    <w:rsid w:val="00C76B30"/>
    <w:rsid w:val="00C80119"/>
    <w:rsid w:val="00C80423"/>
    <w:rsid w:val="00C938EE"/>
    <w:rsid w:val="00CB43CA"/>
    <w:rsid w:val="00CB4949"/>
    <w:rsid w:val="00CC46D5"/>
    <w:rsid w:val="00CD35E7"/>
    <w:rsid w:val="00D02027"/>
    <w:rsid w:val="00D0378E"/>
    <w:rsid w:val="00D24D99"/>
    <w:rsid w:val="00D34AC0"/>
    <w:rsid w:val="00D420CB"/>
    <w:rsid w:val="00D4252B"/>
    <w:rsid w:val="00D47B99"/>
    <w:rsid w:val="00D558CD"/>
    <w:rsid w:val="00D55E55"/>
    <w:rsid w:val="00D570AB"/>
    <w:rsid w:val="00D76A72"/>
    <w:rsid w:val="00D77B0E"/>
    <w:rsid w:val="00D845C9"/>
    <w:rsid w:val="00D87674"/>
    <w:rsid w:val="00D95C9B"/>
    <w:rsid w:val="00DA20E4"/>
    <w:rsid w:val="00DB0656"/>
    <w:rsid w:val="00DC0B4F"/>
    <w:rsid w:val="00DC1A59"/>
    <w:rsid w:val="00DC450B"/>
    <w:rsid w:val="00DD0F10"/>
    <w:rsid w:val="00DF0B7D"/>
    <w:rsid w:val="00E0188E"/>
    <w:rsid w:val="00E0513B"/>
    <w:rsid w:val="00E13D9F"/>
    <w:rsid w:val="00E17FEB"/>
    <w:rsid w:val="00E24AB2"/>
    <w:rsid w:val="00E31289"/>
    <w:rsid w:val="00E375F1"/>
    <w:rsid w:val="00E42C26"/>
    <w:rsid w:val="00E4593E"/>
    <w:rsid w:val="00E45CA2"/>
    <w:rsid w:val="00E53790"/>
    <w:rsid w:val="00E60F79"/>
    <w:rsid w:val="00E677B4"/>
    <w:rsid w:val="00E70778"/>
    <w:rsid w:val="00E73917"/>
    <w:rsid w:val="00E75A16"/>
    <w:rsid w:val="00E85CC6"/>
    <w:rsid w:val="00E862F8"/>
    <w:rsid w:val="00E86A4B"/>
    <w:rsid w:val="00EA73C5"/>
    <w:rsid w:val="00EB1615"/>
    <w:rsid w:val="00EB5544"/>
    <w:rsid w:val="00EC0FA7"/>
    <w:rsid w:val="00EC233C"/>
    <w:rsid w:val="00EC7BD3"/>
    <w:rsid w:val="00ED7D41"/>
    <w:rsid w:val="00EE3A55"/>
    <w:rsid w:val="00EF7AB5"/>
    <w:rsid w:val="00F132AE"/>
    <w:rsid w:val="00F13DA2"/>
    <w:rsid w:val="00F205B8"/>
    <w:rsid w:val="00F23B3B"/>
    <w:rsid w:val="00F335EB"/>
    <w:rsid w:val="00F53245"/>
    <w:rsid w:val="00F62BD0"/>
    <w:rsid w:val="00F6724F"/>
    <w:rsid w:val="00F822E2"/>
    <w:rsid w:val="00FA1E30"/>
    <w:rsid w:val="00FA542A"/>
    <w:rsid w:val="00FC0D4E"/>
    <w:rsid w:val="00FD0B9F"/>
    <w:rsid w:val="00FD0FF4"/>
    <w:rsid w:val="00FD3C8C"/>
    <w:rsid w:val="00FE0235"/>
    <w:rsid w:val="00FE1338"/>
    <w:rsid w:val="00FE5A99"/>
    <w:rsid w:val="00FF3297"/>
    <w:rsid w:val="00FF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F958B"/>
  <w15:chartTrackingRefBased/>
  <w15:docId w15:val="{93F70F23-9E0E-4454-9232-D8113359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32"/>
    <w:pPr>
      <w:spacing w:after="200" w:line="276" w:lineRule="auto"/>
    </w:pPr>
    <w:rPr>
      <w:rFonts w:eastAsiaTheme="minorEastAsia"/>
      <w:lang w:eastAsia="en-GB"/>
    </w:rPr>
  </w:style>
  <w:style w:type="paragraph" w:styleId="Heading2">
    <w:name w:val="heading 2"/>
    <w:basedOn w:val="Normal"/>
    <w:next w:val="Normal"/>
    <w:link w:val="Heading2Char"/>
    <w:uiPriority w:val="9"/>
    <w:qFormat/>
    <w:rsid w:val="00B57491"/>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D0"/>
    <w:rPr>
      <w:rFonts w:ascii="Segoe UI" w:eastAsiaTheme="minorEastAsia" w:hAnsi="Segoe UI" w:cs="Segoe UI"/>
      <w:sz w:val="18"/>
      <w:szCs w:val="18"/>
      <w:lang w:eastAsia="en-GB"/>
    </w:rPr>
  </w:style>
  <w:style w:type="paragraph" w:styleId="ListParagraph">
    <w:name w:val="List Paragraph"/>
    <w:basedOn w:val="Normal"/>
    <w:uiPriority w:val="34"/>
    <w:qFormat/>
    <w:rsid w:val="00F62BD0"/>
    <w:pPr>
      <w:spacing w:after="0" w:line="240" w:lineRule="auto"/>
      <w:ind w:left="720"/>
      <w:contextualSpacing/>
    </w:pPr>
    <w:rPr>
      <w:rFonts w:ascii="Arial" w:eastAsia="Times New Roman" w:hAnsi="Arial" w:cs="Times New Roman"/>
      <w:sz w:val="20"/>
      <w:szCs w:val="24"/>
    </w:rPr>
  </w:style>
  <w:style w:type="character" w:styleId="Hyperlink">
    <w:name w:val="Hyperlink"/>
    <w:uiPriority w:val="99"/>
    <w:rsid w:val="000C204D"/>
    <w:rPr>
      <w:color w:val="0563C1"/>
      <w:u w:val="single"/>
    </w:rPr>
  </w:style>
  <w:style w:type="paragraph" w:customStyle="1" w:styleId="EndNoteBibliography">
    <w:name w:val="EndNote Bibliography"/>
    <w:basedOn w:val="Normal"/>
    <w:link w:val="EndNoteBibliographyChar"/>
    <w:rsid w:val="000C204D"/>
    <w:pPr>
      <w:spacing w:after="0" w:line="240" w:lineRule="auto"/>
    </w:pPr>
    <w:rPr>
      <w:rFonts w:ascii="Calibri" w:eastAsia="Times New Roman" w:hAnsi="Calibri" w:cs="Times New Roman"/>
      <w:noProof/>
      <w:szCs w:val="24"/>
    </w:rPr>
  </w:style>
  <w:style w:type="character" w:customStyle="1" w:styleId="EndNoteBibliographyChar">
    <w:name w:val="EndNote Bibliography Char"/>
    <w:link w:val="EndNoteBibliography"/>
    <w:rsid w:val="000C204D"/>
    <w:rPr>
      <w:rFonts w:ascii="Calibri" w:eastAsia="Times New Roman" w:hAnsi="Calibri" w:cs="Times New Roman"/>
      <w:noProof/>
      <w:szCs w:val="24"/>
      <w:lang w:eastAsia="en-GB"/>
    </w:rPr>
  </w:style>
  <w:style w:type="character" w:styleId="CommentReference">
    <w:name w:val="annotation reference"/>
    <w:uiPriority w:val="99"/>
    <w:rsid w:val="000C204D"/>
    <w:rPr>
      <w:sz w:val="16"/>
      <w:szCs w:val="16"/>
    </w:rPr>
  </w:style>
  <w:style w:type="paragraph" w:styleId="CommentText">
    <w:name w:val="annotation text"/>
    <w:basedOn w:val="Normal"/>
    <w:link w:val="CommentTextChar"/>
    <w:uiPriority w:val="99"/>
    <w:rsid w:val="000C204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04D"/>
    <w:rPr>
      <w:rFonts w:ascii="Times New Roman" w:eastAsia="Times New Roman" w:hAnsi="Times New Roman" w:cs="Times New Roman"/>
      <w:sz w:val="20"/>
      <w:szCs w:val="20"/>
      <w:lang w:eastAsia="en-GB"/>
    </w:rPr>
  </w:style>
  <w:style w:type="paragraph" w:customStyle="1" w:styleId="EndNoteBibliographyTitle">
    <w:name w:val="EndNote Bibliography Title"/>
    <w:basedOn w:val="Normal"/>
    <w:link w:val="EndNoteBibliographyTitleChar"/>
    <w:rsid w:val="000C204D"/>
    <w:pPr>
      <w:spacing w:after="0" w:line="259" w:lineRule="auto"/>
      <w:jc w:val="center"/>
    </w:pPr>
    <w:rPr>
      <w:rFonts w:ascii="Calibri" w:eastAsiaTheme="minorHAnsi" w:hAnsi="Calibri"/>
      <w:noProof/>
      <w:lang w:val="en-US" w:eastAsia="en-US"/>
    </w:rPr>
  </w:style>
  <w:style w:type="character" w:customStyle="1" w:styleId="EndNoteBibliographyTitleChar">
    <w:name w:val="EndNote Bibliography Title Char"/>
    <w:basedOn w:val="DefaultParagraphFont"/>
    <w:link w:val="EndNoteBibliographyTitle"/>
    <w:rsid w:val="000C204D"/>
    <w:rPr>
      <w:rFonts w:ascii="Calibri" w:hAnsi="Calibri"/>
      <w:noProof/>
      <w:lang w:val="en-US"/>
    </w:rPr>
  </w:style>
  <w:style w:type="character" w:styleId="Emphasis">
    <w:name w:val="Emphasis"/>
    <w:basedOn w:val="DefaultParagraphFont"/>
    <w:uiPriority w:val="20"/>
    <w:qFormat/>
    <w:rsid w:val="000C204D"/>
    <w:rPr>
      <w:i/>
      <w:iCs/>
    </w:rPr>
  </w:style>
  <w:style w:type="character" w:customStyle="1" w:styleId="author">
    <w:name w:val="author"/>
    <w:basedOn w:val="DefaultParagraphFont"/>
    <w:rsid w:val="000C204D"/>
  </w:style>
  <w:style w:type="character" w:customStyle="1" w:styleId="pubyear">
    <w:name w:val="pubyear"/>
    <w:basedOn w:val="DefaultParagraphFont"/>
    <w:rsid w:val="000C204D"/>
  </w:style>
  <w:style w:type="character" w:customStyle="1" w:styleId="articletitle">
    <w:name w:val="articletitle"/>
    <w:basedOn w:val="DefaultParagraphFont"/>
    <w:rsid w:val="000C204D"/>
  </w:style>
  <w:style w:type="character" w:customStyle="1" w:styleId="journaltitle">
    <w:name w:val="journaltitle"/>
    <w:basedOn w:val="DefaultParagraphFont"/>
    <w:rsid w:val="000C204D"/>
  </w:style>
  <w:style w:type="character" w:customStyle="1" w:styleId="vol">
    <w:name w:val="vol"/>
    <w:basedOn w:val="DefaultParagraphFont"/>
    <w:rsid w:val="000C204D"/>
  </w:style>
  <w:style w:type="character" w:customStyle="1" w:styleId="pagefirst">
    <w:name w:val="pagefirst"/>
    <w:basedOn w:val="DefaultParagraphFont"/>
    <w:rsid w:val="000C204D"/>
  </w:style>
  <w:style w:type="character" w:customStyle="1" w:styleId="pagelast">
    <w:name w:val="pagelast"/>
    <w:basedOn w:val="DefaultParagraphFont"/>
    <w:rsid w:val="000C204D"/>
  </w:style>
  <w:style w:type="paragraph" w:styleId="CommentSubject">
    <w:name w:val="annotation subject"/>
    <w:basedOn w:val="CommentText"/>
    <w:next w:val="CommentText"/>
    <w:link w:val="CommentSubjectChar"/>
    <w:uiPriority w:val="99"/>
    <w:semiHidden/>
    <w:unhideWhenUsed/>
    <w:rsid w:val="000C204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204D"/>
    <w:rPr>
      <w:rFonts w:ascii="Times New Roman" w:eastAsia="Times New Roman" w:hAnsi="Times New Roman" w:cs="Times New Roman"/>
      <w:b/>
      <w:bCs/>
      <w:sz w:val="20"/>
      <w:szCs w:val="20"/>
      <w:lang w:eastAsia="en-GB"/>
    </w:rPr>
  </w:style>
  <w:style w:type="character" w:customStyle="1" w:styleId="current-selection">
    <w:name w:val="current-selection"/>
    <w:basedOn w:val="DefaultParagraphFont"/>
    <w:rsid w:val="000C204D"/>
  </w:style>
  <w:style w:type="character" w:styleId="FollowedHyperlink">
    <w:name w:val="FollowedHyperlink"/>
    <w:basedOn w:val="DefaultParagraphFont"/>
    <w:uiPriority w:val="99"/>
    <w:semiHidden/>
    <w:unhideWhenUsed/>
    <w:rsid w:val="000C204D"/>
    <w:rPr>
      <w:color w:val="954F72" w:themeColor="followedHyperlink"/>
      <w:u w:val="single"/>
    </w:rPr>
  </w:style>
  <w:style w:type="paragraph" w:styleId="NoSpacing">
    <w:name w:val="No Spacing"/>
    <w:uiPriority w:val="1"/>
    <w:qFormat/>
    <w:rsid w:val="00C2710D"/>
    <w:pPr>
      <w:spacing w:after="0" w:line="240" w:lineRule="auto"/>
    </w:pPr>
  </w:style>
  <w:style w:type="paragraph" w:styleId="Footer">
    <w:name w:val="footer"/>
    <w:basedOn w:val="Normal"/>
    <w:link w:val="FooterChar"/>
    <w:uiPriority w:val="99"/>
    <w:unhideWhenUsed/>
    <w:rsid w:val="00C2710D"/>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C2710D"/>
  </w:style>
  <w:style w:type="table" w:styleId="TableGrid">
    <w:name w:val="Table Grid"/>
    <w:basedOn w:val="TableNormal"/>
    <w:uiPriority w:val="39"/>
    <w:rsid w:val="000D4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6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57491"/>
    <w:rPr>
      <w:rFonts w:ascii="Times New Roman" w:eastAsia="Times New Roman" w:hAnsi="Times New Roman" w:cs="Times New Roman"/>
      <w:b/>
      <w:bCs/>
      <w:color w:val="000000"/>
      <w:kern w:val="28"/>
      <w:sz w:val="24"/>
      <w:szCs w:val="24"/>
      <w:lang w:val="en-CA" w:eastAsia="en-CA"/>
    </w:rPr>
  </w:style>
  <w:style w:type="table" w:styleId="PlainTable2">
    <w:name w:val="Plain Table 2"/>
    <w:basedOn w:val="TableNormal"/>
    <w:uiPriority w:val="42"/>
    <w:rsid w:val="008F07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style-span">
    <w:name w:val="apple-style-span"/>
    <w:uiPriority w:val="99"/>
    <w:rsid w:val="000E7D52"/>
  </w:style>
  <w:style w:type="character" w:styleId="Strong">
    <w:name w:val="Strong"/>
    <w:basedOn w:val="DefaultParagraphFont"/>
    <w:uiPriority w:val="99"/>
    <w:qFormat/>
    <w:rsid w:val="000E7D52"/>
    <w:rPr>
      <w:b/>
      <w:bCs/>
    </w:rPr>
  </w:style>
  <w:style w:type="character" w:customStyle="1" w:styleId="apple-converted-space">
    <w:name w:val="apple-converted-space"/>
    <w:rsid w:val="000E7D52"/>
  </w:style>
  <w:style w:type="paragraph" w:styleId="Header">
    <w:name w:val="header"/>
    <w:basedOn w:val="Normal"/>
    <w:link w:val="HeaderChar"/>
    <w:uiPriority w:val="99"/>
    <w:unhideWhenUsed/>
    <w:rsid w:val="00960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311"/>
    <w:rPr>
      <w:rFonts w:eastAsiaTheme="minorEastAsia"/>
      <w:lang w:eastAsia="en-GB"/>
    </w:rPr>
  </w:style>
  <w:style w:type="paragraph" w:styleId="Revision">
    <w:name w:val="Revision"/>
    <w:hidden/>
    <w:uiPriority w:val="99"/>
    <w:semiHidden/>
    <w:rsid w:val="00E677B4"/>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erna\OneDrive\Documents\A%20final%20versions\Chapter%207%20Evaluation%20of%20the%20intervention\data%20for%20graphs%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Sheet1!$N$4:$N$7</c:f>
                <c:numCache>
                  <c:formatCode>General</c:formatCode>
                  <c:ptCount val="4"/>
                  <c:pt idx="0">
                    <c:v>7.68</c:v>
                  </c:pt>
                  <c:pt idx="1">
                    <c:v>7.56</c:v>
                  </c:pt>
                  <c:pt idx="2">
                    <c:v>7.42</c:v>
                  </c:pt>
                  <c:pt idx="3">
                    <c:v>7.11</c:v>
                  </c:pt>
                </c:numCache>
              </c:numRef>
            </c:plus>
            <c:minus>
              <c:numRef>
                <c:f>Sheet1!$N$4:$N$7</c:f>
                <c:numCache>
                  <c:formatCode>General</c:formatCode>
                  <c:ptCount val="4"/>
                  <c:pt idx="0">
                    <c:v>7.68</c:v>
                  </c:pt>
                  <c:pt idx="1">
                    <c:v>7.56</c:v>
                  </c:pt>
                  <c:pt idx="2">
                    <c:v>7.42</c:v>
                  </c:pt>
                  <c:pt idx="3">
                    <c:v>7.11</c:v>
                  </c:pt>
                </c:numCache>
              </c:numRef>
            </c:minus>
            <c:spPr>
              <a:noFill/>
              <a:ln w="9525" cap="flat" cmpd="sng" algn="ctr">
                <a:solidFill>
                  <a:schemeClr val="tx1">
                    <a:lumMod val="65000"/>
                    <a:lumOff val="35000"/>
                  </a:schemeClr>
                </a:solidFill>
                <a:round/>
              </a:ln>
              <a:effectLst/>
            </c:spPr>
          </c:errBars>
          <c:val>
            <c:numRef>
              <c:f>Sheet1!$A$3:$A$8</c:f>
              <c:numCache>
                <c:formatCode>General</c:formatCode>
                <c:ptCount val="6"/>
                <c:pt idx="0">
                  <c:v>62.65</c:v>
                </c:pt>
                <c:pt idx="1">
                  <c:v>69.180000000000007</c:v>
                </c:pt>
                <c:pt idx="2">
                  <c:v>73.709999999999994</c:v>
                </c:pt>
                <c:pt idx="3">
                  <c:v>70.41</c:v>
                </c:pt>
              </c:numCache>
            </c:numRef>
          </c:val>
          <c:smooth val="0"/>
          <c:extLst>
            <c:ext xmlns:c16="http://schemas.microsoft.com/office/drawing/2014/chart" uri="{C3380CC4-5D6E-409C-BE32-E72D297353CC}">
              <c16:uniqueId val="{00000000-0240-4BD1-81D6-AC91F21F95D3}"/>
            </c:ext>
          </c:extLst>
        </c:ser>
        <c:ser>
          <c:idx val="1"/>
          <c:order val="1"/>
          <c:tx>
            <c:strRef>
              <c:f>Sheet1!$B$2</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fixedVal"/>
            <c:noEndCap val="0"/>
            <c:val val="5"/>
            <c:spPr>
              <a:noFill/>
              <a:ln w="9525" cap="flat" cmpd="sng" algn="ctr">
                <a:solidFill>
                  <a:schemeClr val="tx1">
                    <a:lumMod val="65000"/>
                    <a:lumOff val="35000"/>
                  </a:schemeClr>
                </a:solidFill>
                <a:prstDash val="sysDash"/>
                <a:round/>
              </a:ln>
              <a:effectLst/>
            </c:spPr>
          </c:errBars>
          <c:val>
            <c:numRef>
              <c:f>Sheet1!$B$3:$B$8</c:f>
              <c:numCache>
                <c:formatCode>General</c:formatCode>
                <c:ptCount val="6"/>
                <c:pt idx="0">
                  <c:v>61.74</c:v>
                </c:pt>
                <c:pt idx="1">
                  <c:v>59.69</c:v>
                </c:pt>
                <c:pt idx="2">
                  <c:v>67.92</c:v>
                </c:pt>
                <c:pt idx="3">
                  <c:v>72.78</c:v>
                </c:pt>
                <c:pt idx="4">
                  <c:v>71.14</c:v>
                </c:pt>
                <c:pt idx="5">
                  <c:v>72.72</c:v>
                </c:pt>
              </c:numCache>
            </c:numRef>
          </c:val>
          <c:smooth val="0"/>
          <c:extLst>
            <c:ext xmlns:c16="http://schemas.microsoft.com/office/drawing/2014/chart" uri="{C3380CC4-5D6E-409C-BE32-E72D297353CC}">
              <c16:uniqueId val="{00000001-0240-4BD1-81D6-AC91F21F95D3}"/>
            </c:ext>
          </c:extLst>
        </c:ser>
        <c:dLbls>
          <c:showLegendKey val="0"/>
          <c:showVal val="0"/>
          <c:showCatName val="0"/>
          <c:showSerName val="0"/>
          <c:showPercent val="0"/>
          <c:showBubbleSize val="0"/>
        </c:dLbls>
        <c:smooth val="0"/>
        <c:axId val="427540944"/>
        <c:axId val="427541600"/>
      </c:lineChart>
      <c:catAx>
        <c:axId val="427540944"/>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41600"/>
        <c:crosses val="autoZero"/>
        <c:auto val="1"/>
        <c:lblAlgn val="ctr"/>
        <c:lblOffset val="100"/>
        <c:noMultiLvlLbl val="0"/>
      </c:catAx>
      <c:valAx>
        <c:axId val="427541600"/>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Parent-report PedsQl (generic) total score</a:t>
                </a:r>
                <a:r>
                  <a:rPr lang="en-GB" baseline="0"/>
                  <a:t> (mean)</a:t>
                </a:r>
                <a:r>
                  <a:rPr lang="en-GB"/>
                  <a:t> </a:t>
                </a:r>
              </a:p>
            </c:rich>
          </c:tx>
          <c:layout>
            <c:manualLayout>
              <c:xMode val="edge"/>
              <c:yMode val="edge"/>
              <c:x val="2.3890784982935155E-2"/>
              <c:y val="0.100695677667951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4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Sheet1!$A$88</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Sheet1!$N$90:$N$93</c:f>
                <c:numCache>
                  <c:formatCode>General</c:formatCode>
                  <c:ptCount val="4"/>
                  <c:pt idx="0">
                    <c:v>0.3</c:v>
                  </c:pt>
                  <c:pt idx="1">
                    <c:v>0.31</c:v>
                  </c:pt>
                  <c:pt idx="2">
                    <c:v>0.23</c:v>
                  </c:pt>
                  <c:pt idx="3">
                    <c:v>0.28000000000000003</c:v>
                  </c:pt>
                </c:numCache>
              </c:numRef>
            </c:plus>
            <c:minus>
              <c:numRef>
                <c:f>Sheet1!$N$90:$N$93</c:f>
                <c:numCache>
                  <c:formatCode>General</c:formatCode>
                  <c:ptCount val="4"/>
                  <c:pt idx="0">
                    <c:v>0.3</c:v>
                  </c:pt>
                  <c:pt idx="1">
                    <c:v>0.31</c:v>
                  </c:pt>
                  <c:pt idx="2">
                    <c:v>0.23</c:v>
                  </c:pt>
                  <c:pt idx="3">
                    <c:v>0.28000000000000003</c:v>
                  </c:pt>
                </c:numCache>
              </c:numRef>
            </c:minus>
            <c:spPr>
              <a:noFill/>
              <a:ln w="9525" cap="flat" cmpd="sng" algn="ctr">
                <a:solidFill>
                  <a:schemeClr val="tx1">
                    <a:lumMod val="65000"/>
                    <a:lumOff val="35000"/>
                  </a:schemeClr>
                </a:solidFill>
                <a:round/>
              </a:ln>
              <a:effectLst/>
            </c:spPr>
          </c:errBars>
          <c:val>
            <c:numRef>
              <c:f>Sheet1!$A$89:$A$94</c:f>
              <c:numCache>
                <c:formatCode>General</c:formatCode>
                <c:ptCount val="6"/>
                <c:pt idx="0">
                  <c:v>0.71</c:v>
                </c:pt>
                <c:pt idx="1">
                  <c:v>0.74</c:v>
                </c:pt>
                <c:pt idx="2">
                  <c:v>0.68</c:v>
                </c:pt>
                <c:pt idx="3">
                  <c:v>0.43</c:v>
                </c:pt>
              </c:numCache>
            </c:numRef>
          </c:val>
          <c:smooth val="0"/>
          <c:extLst>
            <c:ext xmlns:c16="http://schemas.microsoft.com/office/drawing/2014/chart" uri="{C3380CC4-5D6E-409C-BE32-E72D297353CC}">
              <c16:uniqueId val="{00000000-3B2D-43C6-96CB-B4FE6838080B}"/>
            </c:ext>
          </c:extLst>
        </c:ser>
        <c:ser>
          <c:idx val="1"/>
          <c:order val="1"/>
          <c:tx>
            <c:strRef>
              <c:f>Sheet1!$B$88</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Sheet1!$U$90:$U$95</c:f>
                <c:numCache>
                  <c:formatCode>General</c:formatCode>
                  <c:ptCount val="6"/>
                  <c:pt idx="0">
                    <c:v>0.28999999999999998</c:v>
                  </c:pt>
                  <c:pt idx="1">
                    <c:v>0.25</c:v>
                  </c:pt>
                  <c:pt idx="2">
                    <c:v>0.24</c:v>
                  </c:pt>
                  <c:pt idx="3">
                    <c:v>0.22</c:v>
                  </c:pt>
                  <c:pt idx="4">
                    <c:v>0.26</c:v>
                  </c:pt>
                  <c:pt idx="5">
                    <c:v>0.28000000000000003</c:v>
                  </c:pt>
                </c:numCache>
              </c:numRef>
            </c:plus>
            <c:minus>
              <c:numRef>
                <c:f>Sheet1!$U$90:$U$95</c:f>
                <c:numCache>
                  <c:formatCode>General</c:formatCode>
                  <c:ptCount val="6"/>
                  <c:pt idx="0">
                    <c:v>0.28999999999999998</c:v>
                  </c:pt>
                  <c:pt idx="1">
                    <c:v>0.25</c:v>
                  </c:pt>
                  <c:pt idx="2">
                    <c:v>0.24</c:v>
                  </c:pt>
                  <c:pt idx="3">
                    <c:v>0.22</c:v>
                  </c:pt>
                  <c:pt idx="4">
                    <c:v>0.26</c:v>
                  </c:pt>
                  <c:pt idx="5">
                    <c:v>0.28000000000000003</c:v>
                  </c:pt>
                </c:numCache>
              </c:numRef>
            </c:minus>
            <c:spPr>
              <a:noFill/>
              <a:ln w="9525" cap="flat" cmpd="sng" algn="ctr">
                <a:solidFill>
                  <a:schemeClr val="tx1">
                    <a:lumMod val="65000"/>
                    <a:lumOff val="35000"/>
                  </a:schemeClr>
                </a:solidFill>
                <a:prstDash val="sysDash"/>
                <a:round/>
              </a:ln>
              <a:effectLst/>
            </c:spPr>
          </c:errBars>
          <c:val>
            <c:numRef>
              <c:f>Sheet1!$B$89:$B$94</c:f>
              <c:numCache>
                <c:formatCode>General</c:formatCode>
                <c:ptCount val="6"/>
                <c:pt idx="0">
                  <c:v>0.74</c:v>
                </c:pt>
                <c:pt idx="1">
                  <c:v>0.82</c:v>
                </c:pt>
                <c:pt idx="2">
                  <c:v>0.6</c:v>
                </c:pt>
                <c:pt idx="3">
                  <c:v>0.33</c:v>
                </c:pt>
                <c:pt idx="4">
                  <c:v>0.48</c:v>
                </c:pt>
                <c:pt idx="5">
                  <c:v>0.28999999999999998</c:v>
                </c:pt>
              </c:numCache>
            </c:numRef>
          </c:val>
          <c:smooth val="0"/>
          <c:extLst>
            <c:ext xmlns:c16="http://schemas.microsoft.com/office/drawing/2014/chart" uri="{C3380CC4-5D6E-409C-BE32-E72D297353CC}">
              <c16:uniqueId val="{00000001-3B2D-43C6-96CB-B4FE6838080B}"/>
            </c:ext>
          </c:extLst>
        </c:ser>
        <c:dLbls>
          <c:showLegendKey val="0"/>
          <c:showVal val="0"/>
          <c:showCatName val="0"/>
          <c:showSerName val="0"/>
          <c:showPercent val="0"/>
          <c:showBubbleSize val="0"/>
        </c:dLbls>
        <c:smooth val="0"/>
        <c:axId val="584676088"/>
        <c:axId val="584677728"/>
      </c:lineChart>
      <c:catAx>
        <c:axId val="58467608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677728"/>
        <c:crosses val="autoZero"/>
        <c:auto val="1"/>
        <c:lblAlgn val="ctr"/>
        <c:lblOffset val="100"/>
        <c:noMultiLvlLbl val="0"/>
      </c:catAx>
      <c:valAx>
        <c:axId val="5846777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Child-report</a:t>
                </a:r>
                <a:r>
                  <a:rPr lang="en-GB" baseline="0"/>
                  <a:t> treatment anxiety (child) total score (mean)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676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Sheet1!$A$11</c:f>
              <c:strCache>
                <c:ptCount val="1"/>
                <c:pt idx="0">
                  <c:v>Immediate group</c:v>
                </c:pt>
              </c:strCache>
            </c:strRef>
          </c:tx>
          <c:spPr>
            <a:ln w="19050" cap="rnd">
              <a:solidFill>
                <a:sysClr val="windowText" lastClr="000000"/>
              </a:solidFill>
              <a:prstDash val="solid"/>
              <a:round/>
            </a:ln>
            <a:effectLst/>
          </c:spPr>
          <c:marker>
            <c:symbol val="none"/>
          </c:marker>
          <c:errBars>
            <c:errDir val="y"/>
            <c:errBarType val="both"/>
            <c:errValType val="cust"/>
            <c:noEndCap val="0"/>
            <c:plus>
              <c:numRef>
                <c:f>Sheet1!$N$13:$N$16</c:f>
                <c:numCache>
                  <c:formatCode>General</c:formatCode>
                  <c:ptCount val="4"/>
                  <c:pt idx="0">
                    <c:v>3.04</c:v>
                  </c:pt>
                  <c:pt idx="1">
                    <c:v>3.3</c:v>
                  </c:pt>
                  <c:pt idx="2">
                    <c:v>2.57</c:v>
                  </c:pt>
                  <c:pt idx="3">
                    <c:v>3.02</c:v>
                  </c:pt>
                </c:numCache>
              </c:numRef>
            </c:plus>
            <c:minus>
              <c:numRef>
                <c:f>Sheet1!$N$13:$N$16</c:f>
                <c:numCache>
                  <c:formatCode>General</c:formatCode>
                  <c:ptCount val="4"/>
                  <c:pt idx="0">
                    <c:v>3.04</c:v>
                  </c:pt>
                  <c:pt idx="1">
                    <c:v>3.3</c:v>
                  </c:pt>
                  <c:pt idx="2">
                    <c:v>2.57</c:v>
                  </c:pt>
                  <c:pt idx="3">
                    <c:v>3.02</c:v>
                  </c:pt>
                </c:numCache>
              </c:numRef>
            </c:minus>
            <c:spPr>
              <a:noFill/>
              <a:ln w="9525" cap="flat" cmpd="sng" algn="ctr">
                <a:solidFill>
                  <a:schemeClr val="tx1">
                    <a:lumMod val="65000"/>
                    <a:lumOff val="35000"/>
                  </a:schemeClr>
                </a:solidFill>
                <a:prstDash val="solid"/>
                <a:round/>
              </a:ln>
              <a:effectLst/>
            </c:spPr>
          </c:errBars>
          <c:val>
            <c:numRef>
              <c:f>Sheet1!$A$12:$A$17</c:f>
              <c:numCache>
                <c:formatCode>General</c:formatCode>
                <c:ptCount val="6"/>
                <c:pt idx="0">
                  <c:v>12.08</c:v>
                </c:pt>
                <c:pt idx="1">
                  <c:v>10.82</c:v>
                </c:pt>
                <c:pt idx="2">
                  <c:v>7.53</c:v>
                </c:pt>
                <c:pt idx="3">
                  <c:v>11.65</c:v>
                </c:pt>
              </c:numCache>
            </c:numRef>
          </c:val>
          <c:smooth val="0"/>
          <c:extLst>
            <c:ext xmlns:c16="http://schemas.microsoft.com/office/drawing/2014/chart" uri="{C3380CC4-5D6E-409C-BE32-E72D297353CC}">
              <c16:uniqueId val="{00000000-68B1-4E5E-AFF9-2F162FF9A5CD}"/>
            </c:ext>
          </c:extLst>
        </c:ser>
        <c:ser>
          <c:idx val="1"/>
          <c:order val="1"/>
          <c:tx>
            <c:strRef>
              <c:f>Sheet1!$B$11</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Sheet1!$U$13:$U$18</c:f>
                <c:numCache>
                  <c:formatCode>General</c:formatCode>
                  <c:ptCount val="6"/>
                  <c:pt idx="0">
                    <c:v>2.39</c:v>
                  </c:pt>
                  <c:pt idx="1">
                    <c:v>3.07</c:v>
                  </c:pt>
                  <c:pt idx="2">
                    <c:v>2</c:v>
                  </c:pt>
                  <c:pt idx="3">
                    <c:v>2.63</c:v>
                  </c:pt>
                  <c:pt idx="4">
                    <c:v>1.96</c:v>
                  </c:pt>
                  <c:pt idx="5">
                    <c:v>2.88</c:v>
                  </c:pt>
                </c:numCache>
              </c:numRef>
            </c:plus>
            <c:minus>
              <c:numRef>
                <c:f>Sheet1!$U$13:$U$18</c:f>
                <c:numCache>
                  <c:formatCode>General</c:formatCode>
                  <c:ptCount val="6"/>
                  <c:pt idx="0">
                    <c:v>2.39</c:v>
                  </c:pt>
                  <c:pt idx="1">
                    <c:v>3.07</c:v>
                  </c:pt>
                  <c:pt idx="2">
                    <c:v>2</c:v>
                  </c:pt>
                  <c:pt idx="3">
                    <c:v>2.63</c:v>
                  </c:pt>
                  <c:pt idx="4">
                    <c:v>1.96</c:v>
                  </c:pt>
                  <c:pt idx="5">
                    <c:v>2.88</c:v>
                  </c:pt>
                </c:numCache>
              </c:numRef>
            </c:minus>
            <c:spPr>
              <a:noFill/>
              <a:ln w="9525" cap="flat" cmpd="sng" algn="ctr">
                <a:solidFill>
                  <a:schemeClr val="tx1">
                    <a:lumMod val="65000"/>
                    <a:lumOff val="35000"/>
                  </a:schemeClr>
                </a:solidFill>
                <a:prstDash val="sysDash"/>
                <a:round/>
              </a:ln>
              <a:effectLst/>
            </c:spPr>
          </c:errBars>
          <c:val>
            <c:numRef>
              <c:f>Sheet1!$B$12:$B$17</c:f>
              <c:numCache>
                <c:formatCode>General</c:formatCode>
                <c:ptCount val="6"/>
                <c:pt idx="0">
                  <c:v>12.84</c:v>
                </c:pt>
                <c:pt idx="1">
                  <c:v>13.3</c:v>
                </c:pt>
                <c:pt idx="2">
                  <c:v>10.1</c:v>
                </c:pt>
                <c:pt idx="3">
                  <c:v>10.78</c:v>
                </c:pt>
                <c:pt idx="4">
                  <c:v>10.08</c:v>
                </c:pt>
                <c:pt idx="5">
                  <c:v>11.33</c:v>
                </c:pt>
              </c:numCache>
            </c:numRef>
          </c:val>
          <c:smooth val="0"/>
          <c:extLst>
            <c:ext xmlns:c16="http://schemas.microsoft.com/office/drawing/2014/chart" uri="{C3380CC4-5D6E-409C-BE32-E72D297353CC}">
              <c16:uniqueId val="{00000001-68B1-4E5E-AFF9-2F162FF9A5CD}"/>
            </c:ext>
          </c:extLst>
        </c:ser>
        <c:dLbls>
          <c:showLegendKey val="0"/>
          <c:showVal val="0"/>
          <c:showCatName val="0"/>
          <c:showSerName val="0"/>
          <c:showPercent val="0"/>
          <c:showBubbleSize val="0"/>
        </c:dLbls>
        <c:smooth val="0"/>
        <c:axId val="425758312"/>
        <c:axId val="425758968"/>
      </c:lineChart>
      <c:catAx>
        <c:axId val="425758312"/>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758968"/>
        <c:crosses val="autoZero"/>
        <c:auto val="1"/>
        <c:lblAlgn val="ctr"/>
        <c:lblOffset val="100"/>
        <c:noMultiLvlLbl val="0"/>
      </c:catAx>
      <c:valAx>
        <c:axId val="425758968"/>
        <c:scaling>
          <c:orientation val="minMax"/>
          <c:min val="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Parent-report SDQ (total difficulties) score (mean)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75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38648293963253"/>
          <c:y val="5.0925925925925923E-2"/>
          <c:w val="0.81005796150481191"/>
          <c:h val="0.63759988334791484"/>
        </c:manualLayout>
      </c:layout>
      <c:lineChart>
        <c:grouping val="standard"/>
        <c:varyColors val="0"/>
        <c:ser>
          <c:idx val="0"/>
          <c:order val="0"/>
          <c:tx>
            <c:strRef>
              <c:f>Sheet1!$A$20</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Sheet1!$N$22:$N$25</c:f>
                <c:numCache>
                  <c:formatCode>General</c:formatCode>
                  <c:ptCount val="4"/>
                  <c:pt idx="0">
                    <c:v>7.83</c:v>
                  </c:pt>
                  <c:pt idx="1">
                    <c:v>8.3699999999999992</c:v>
                  </c:pt>
                  <c:pt idx="2">
                    <c:v>6.22</c:v>
                  </c:pt>
                  <c:pt idx="3">
                    <c:v>5.81</c:v>
                  </c:pt>
                </c:numCache>
              </c:numRef>
            </c:plus>
            <c:minus>
              <c:numRef>
                <c:f>Sheet1!$N$22:$N$25</c:f>
                <c:numCache>
                  <c:formatCode>General</c:formatCode>
                  <c:ptCount val="4"/>
                  <c:pt idx="0">
                    <c:v>7.83</c:v>
                  </c:pt>
                  <c:pt idx="1">
                    <c:v>8.3699999999999992</c:v>
                  </c:pt>
                  <c:pt idx="2">
                    <c:v>6.22</c:v>
                  </c:pt>
                  <c:pt idx="3">
                    <c:v>5.81</c:v>
                  </c:pt>
                </c:numCache>
              </c:numRef>
            </c:minus>
            <c:spPr>
              <a:noFill/>
              <a:ln w="9525" cap="flat" cmpd="sng" algn="ctr">
                <a:solidFill>
                  <a:schemeClr val="tx1">
                    <a:lumMod val="65000"/>
                    <a:lumOff val="35000"/>
                  </a:schemeClr>
                </a:solidFill>
                <a:round/>
              </a:ln>
              <a:effectLst/>
            </c:spPr>
          </c:errBars>
          <c:val>
            <c:numRef>
              <c:f>Sheet1!$A$21:$A$26</c:f>
              <c:numCache>
                <c:formatCode>General</c:formatCode>
                <c:ptCount val="6"/>
                <c:pt idx="0">
                  <c:v>73.25</c:v>
                </c:pt>
                <c:pt idx="1">
                  <c:v>79.86</c:v>
                </c:pt>
                <c:pt idx="2">
                  <c:v>81.489999999999995</c:v>
                </c:pt>
                <c:pt idx="3">
                  <c:v>79.91</c:v>
                </c:pt>
              </c:numCache>
            </c:numRef>
          </c:val>
          <c:smooth val="0"/>
          <c:extLst>
            <c:ext xmlns:c16="http://schemas.microsoft.com/office/drawing/2014/chart" uri="{C3380CC4-5D6E-409C-BE32-E72D297353CC}">
              <c16:uniqueId val="{00000000-639D-44D7-B0CC-4A223F9EF44D}"/>
            </c:ext>
          </c:extLst>
        </c:ser>
        <c:ser>
          <c:idx val="1"/>
          <c:order val="1"/>
          <c:tx>
            <c:strRef>
              <c:f>Sheet1!$B$20</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Sheet1!$U$22:$U$27</c:f>
                <c:numCache>
                  <c:formatCode>General</c:formatCode>
                  <c:ptCount val="6"/>
                  <c:pt idx="0">
                    <c:v>8.77</c:v>
                  </c:pt>
                  <c:pt idx="1">
                    <c:v>7.36</c:v>
                  </c:pt>
                  <c:pt idx="2">
                    <c:v>7.23</c:v>
                  </c:pt>
                  <c:pt idx="3">
                    <c:v>6.52</c:v>
                  </c:pt>
                  <c:pt idx="4">
                    <c:v>5.68</c:v>
                  </c:pt>
                  <c:pt idx="5">
                    <c:v>7.19</c:v>
                  </c:pt>
                </c:numCache>
              </c:numRef>
            </c:plus>
            <c:minus>
              <c:numRef>
                <c:f>Sheet1!$U$22:$U$27</c:f>
                <c:numCache>
                  <c:formatCode>General</c:formatCode>
                  <c:ptCount val="6"/>
                  <c:pt idx="0">
                    <c:v>8.77</c:v>
                  </c:pt>
                  <c:pt idx="1">
                    <c:v>7.36</c:v>
                  </c:pt>
                  <c:pt idx="2">
                    <c:v>7.23</c:v>
                  </c:pt>
                  <c:pt idx="3">
                    <c:v>6.52</c:v>
                  </c:pt>
                  <c:pt idx="4">
                    <c:v>5.68</c:v>
                  </c:pt>
                  <c:pt idx="5">
                    <c:v>7.19</c:v>
                  </c:pt>
                </c:numCache>
              </c:numRef>
            </c:minus>
            <c:spPr>
              <a:noFill/>
              <a:ln w="9525" cap="flat" cmpd="sng" algn="ctr">
                <a:solidFill>
                  <a:schemeClr val="tx1">
                    <a:lumMod val="65000"/>
                    <a:lumOff val="35000"/>
                  </a:schemeClr>
                </a:solidFill>
                <a:prstDash val="sysDash"/>
                <a:round/>
              </a:ln>
              <a:effectLst/>
            </c:spPr>
          </c:errBars>
          <c:val>
            <c:numRef>
              <c:f>Sheet1!$B$21:$B$26</c:f>
              <c:numCache>
                <c:formatCode>General</c:formatCode>
                <c:ptCount val="6"/>
                <c:pt idx="0">
                  <c:v>71.17</c:v>
                </c:pt>
                <c:pt idx="1">
                  <c:v>72.97</c:v>
                </c:pt>
                <c:pt idx="2">
                  <c:v>78.28</c:v>
                </c:pt>
                <c:pt idx="3">
                  <c:v>81.05</c:v>
                </c:pt>
                <c:pt idx="4">
                  <c:v>83.56</c:v>
                </c:pt>
                <c:pt idx="5">
                  <c:v>83.88</c:v>
                </c:pt>
              </c:numCache>
            </c:numRef>
          </c:val>
          <c:smooth val="0"/>
          <c:extLst>
            <c:ext xmlns:c16="http://schemas.microsoft.com/office/drawing/2014/chart" uri="{C3380CC4-5D6E-409C-BE32-E72D297353CC}">
              <c16:uniqueId val="{00000001-639D-44D7-B0CC-4A223F9EF44D}"/>
            </c:ext>
          </c:extLst>
        </c:ser>
        <c:dLbls>
          <c:showLegendKey val="0"/>
          <c:showVal val="0"/>
          <c:showCatName val="0"/>
          <c:showSerName val="0"/>
          <c:showPercent val="0"/>
          <c:showBubbleSize val="0"/>
        </c:dLbls>
        <c:smooth val="0"/>
        <c:axId val="529624008"/>
        <c:axId val="529624336"/>
      </c:lineChart>
      <c:catAx>
        <c:axId val="52962400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624336"/>
        <c:crosses val="autoZero"/>
        <c:auto val="1"/>
        <c:lblAlgn val="ctr"/>
        <c:lblOffset val="100"/>
        <c:noMultiLvlLbl val="0"/>
      </c:catAx>
      <c:valAx>
        <c:axId val="529624336"/>
        <c:scaling>
          <c:orientation val="minMax"/>
          <c:min val="6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Parent-report PedsQl (cancer) total score</a:t>
                </a:r>
                <a:r>
                  <a:rPr lang="en-GB" baseline="0"/>
                  <a:t> (mean)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62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Sheet1!$A$68</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Sheet1!$N$70:$N$73</c:f>
                <c:numCache>
                  <c:formatCode>General</c:formatCode>
                  <c:ptCount val="4"/>
                  <c:pt idx="0">
                    <c:v>6.82</c:v>
                  </c:pt>
                  <c:pt idx="1">
                    <c:v>6.64</c:v>
                  </c:pt>
                  <c:pt idx="2">
                    <c:v>7.84</c:v>
                  </c:pt>
                  <c:pt idx="3">
                    <c:v>7.48</c:v>
                  </c:pt>
                </c:numCache>
              </c:numRef>
            </c:plus>
            <c:minus>
              <c:numRef>
                <c:f>Sheet1!$N$70:$N$73</c:f>
                <c:numCache>
                  <c:formatCode>General</c:formatCode>
                  <c:ptCount val="4"/>
                  <c:pt idx="0">
                    <c:v>6.82</c:v>
                  </c:pt>
                  <c:pt idx="1">
                    <c:v>6.64</c:v>
                  </c:pt>
                  <c:pt idx="2">
                    <c:v>7.84</c:v>
                  </c:pt>
                  <c:pt idx="3">
                    <c:v>7.48</c:v>
                  </c:pt>
                </c:numCache>
              </c:numRef>
            </c:minus>
            <c:spPr>
              <a:noFill/>
              <a:ln w="9525" cap="flat" cmpd="sng" algn="ctr">
                <a:solidFill>
                  <a:schemeClr val="tx1">
                    <a:lumMod val="65000"/>
                    <a:lumOff val="35000"/>
                  </a:schemeClr>
                </a:solidFill>
                <a:round/>
              </a:ln>
              <a:effectLst/>
            </c:spPr>
          </c:errBars>
          <c:val>
            <c:numRef>
              <c:f>Sheet1!$A$69:$A$74</c:f>
              <c:numCache>
                <c:formatCode>General</c:formatCode>
                <c:ptCount val="6"/>
                <c:pt idx="0">
                  <c:v>63.79</c:v>
                </c:pt>
                <c:pt idx="1">
                  <c:v>74.180000000000007</c:v>
                </c:pt>
                <c:pt idx="2">
                  <c:v>76.06</c:v>
                </c:pt>
                <c:pt idx="3">
                  <c:v>72.16</c:v>
                </c:pt>
              </c:numCache>
            </c:numRef>
          </c:val>
          <c:smooth val="0"/>
          <c:extLst>
            <c:ext xmlns:c16="http://schemas.microsoft.com/office/drawing/2014/chart" uri="{C3380CC4-5D6E-409C-BE32-E72D297353CC}">
              <c16:uniqueId val="{00000000-019F-4A87-A26A-E5C98B2E10C0}"/>
            </c:ext>
          </c:extLst>
        </c:ser>
        <c:ser>
          <c:idx val="1"/>
          <c:order val="1"/>
          <c:tx>
            <c:strRef>
              <c:f>Sheet1!$B$68</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Sheet1!$U$70:$U$75</c:f>
                <c:numCache>
                  <c:formatCode>General</c:formatCode>
                  <c:ptCount val="6"/>
                  <c:pt idx="0">
                    <c:v>9.11</c:v>
                  </c:pt>
                  <c:pt idx="1">
                    <c:v>7.64</c:v>
                  </c:pt>
                  <c:pt idx="2">
                    <c:v>8.32</c:v>
                  </c:pt>
                  <c:pt idx="3">
                    <c:v>9.06</c:v>
                  </c:pt>
                  <c:pt idx="4">
                    <c:v>8.92</c:v>
                  </c:pt>
                  <c:pt idx="5">
                    <c:v>10.8</c:v>
                  </c:pt>
                </c:numCache>
              </c:numRef>
            </c:plus>
            <c:minus>
              <c:numRef>
                <c:f>Sheet1!$U$70:$U$75</c:f>
                <c:numCache>
                  <c:formatCode>General</c:formatCode>
                  <c:ptCount val="6"/>
                  <c:pt idx="0">
                    <c:v>9.11</c:v>
                  </c:pt>
                  <c:pt idx="1">
                    <c:v>7.64</c:v>
                  </c:pt>
                  <c:pt idx="2">
                    <c:v>8.32</c:v>
                  </c:pt>
                  <c:pt idx="3">
                    <c:v>9.06</c:v>
                  </c:pt>
                  <c:pt idx="4">
                    <c:v>8.92</c:v>
                  </c:pt>
                  <c:pt idx="5">
                    <c:v>10.8</c:v>
                  </c:pt>
                </c:numCache>
              </c:numRef>
            </c:minus>
            <c:spPr>
              <a:noFill/>
              <a:ln w="9525" cap="flat" cmpd="sng" algn="ctr">
                <a:solidFill>
                  <a:schemeClr val="tx1">
                    <a:lumMod val="65000"/>
                    <a:lumOff val="35000"/>
                  </a:schemeClr>
                </a:solidFill>
                <a:prstDash val="sysDash"/>
                <a:round/>
              </a:ln>
              <a:effectLst/>
            </c:spPr>
          </c:errBars>
          <c:val>
            <c:numRef>
              <c:f>Sheet1!$B$69:$B$74</c:f>
              <c:numCache>
                <c:formatCode>General</c:formatCode>
                <c:ptCount val="6"/>
                <c:pt idx="0">
                  <c:v>61.94</c:v>
                </c:pt>
                <c:pt idx="1">
                  <c:v>65.33</c:v>
                </c:pt>
                <c:pt idx="2">
                  <c:v>73.73</c:v>
                </c:pt>
                <c:pt idx="3">
                  <c:v>70.739999999999995</c:v>
                </c:pt>
                <c:pt idx="4">
                  <c:v>73.010000000000005</c:v>
                </c:pt>
                <c:pt idx="5">
                  <c:v>74.53</c:v>
                </c:pt>
              </c:numCache>
            </c:numRef>
          </c:val>
          <c:smooth val="0"/>
          <c:extLst>
            <c:ext xmlns:c16="http://schemas.microsoft.com/office/drawing/2014/chart" uri="{C3380CC4-5D6E-409C-BE32-E72D297353CC}">
              <c16:uniqueId val="{00000001-019F-4A87-A26A-E5C98B2E10C0}"/>
            </c:ext>
          </c:extLst>
        </c:ser>
        <c:dLbls>
          <c:showLegendKey val="0"/>
          <c:showVal val="0"/>
          <c:showCatName val="0"/>
          <c:showSerName val="0"/>
          <c:showPercent val="0"/>
          <c:showBubbleSize val="0"/>
        </c:dLbls>
        <c:smooth val="0"/>
        <c:axId val="564094008"/>
        <c:axId val="564090072"/>
      </c:lineChart>
      <c:catAx>
        <c:axId val="56409400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090072"/>
        <c:crosses val="autoZero"/>
        <c:auto val="1"/>
        <c:lblAlgn val="ctr"/>
        <c:lblOffset val="100"/>
        <c:noMultiLvlLbl val="0"/>
      </c:catAx>
      <c:valAx>
        <c:axId val="564090072"/>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Child report PedsQl (generic) total score (mean)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09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Sheet1!$A$78</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Sheet1!$N$80:$N$83</c:f>
                <c:numCache>
                  <c:formatCode>General</c:formatCode>
                  <c:ptCount val="4"/>
                  <c:pt idx="0">
                    <c:v>4.9400000000000004</c:v>
                  </c:pt>
                  <c:pt idx="1">
                    <c:v>7.27</c:v>
                  </c:pt>
                  <c:pt idx="2">
                    <c:v>4.7699999999999996</c:v>
                  </c:pt>
                  <c:pt idx="3">
                    <c:v>5.79</c:v>
                  </c:pt>
                </c:numCache>
              </c:numRef>
            </c:plus>
            <c:minus>
              <c:numRef>
                <c:f>Sheet1!$N$80:$N$83</c:f>
                <c:numCache>
                  <c:formatCode>General</c:formatCode>
                  <c:ptCount val="4"/>
                  <c:pt idx="0">
                    <c:v>4.9400000000000004</c:v>
                  </c:pt>
                  <c:pt idx="1">
                    <c:v>7.27</c:v>
                  </c:pt>
                  <c:pt idx="2">
                    <c:v>4.7699999999999996</c:v>
                  </c:pt>
                  <c:pt idx="3">
                    <c:v>5.79</c:v>
                  </c:pt>
                </c:numCache>
              </c:numRef>
            </c:minus>
            <c:spPr>
              <a:noFill/>
              <a:ln w="9525" cap="flat" cmpd="sng" algn="ctr">
                <a:solidFill>
                  <a:schemeClr val="tx1">
                    <a:lumMod val="65000"/>
                    <a:lumOff val="35000"/>
                  </a:schemeClr>
                </a:solidFill>
                <a:round/>
              </a:ln>
              <a:effectLst/>
            </c:spPr>
          </c:errBars>
          <c:val>
            <c:numRef>
              <c:f>Sheet1!$A$79:$A$84</c:f>
              <c:numCache>
                <c:formatCode>General</c:formatCode>
                <c:ptCount val="6"/>
                <c:pt idx="0">
                  <c:v>78.55</c:v>
                </c:pt>
                <c:pt idx="1">
                  <c:v>81.34</c:v>
                </c:pt>
                <c:pt idx="2">
                  <c:v>84.79</c:v>
                </c:pt>
                <c:pt idx="3">
                  <c:v>83.19</c:v>
                </c:pt>
              </c:numCache>
            </c:numRef>
          </c:val>
          <c:smooth val="0"/>
          <c:extLst>
            <c:ext xmlns:c16="http://schemas.microsoft.com/office/drawing/2014/chart" uri="{C3380CC4-5D6E-409C-BE32-E72D297353CC}">
              <c16:uniqueId val="{00000000-0D3F-47AE-ACED-D1C9D25DAE0B}"/>
            </c:ext>
          </c:extLst>
        </c:ser>
        <c:ser>
          <c:idx val="1"/>
          <c:order val="1"/>
          <c:tx>
            <c:strRef>
              <c:f>Sheet1!$B$78</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Sheet1!$U$80:$U$85</c:f>
                <c:numCache>
                  <c:formatCode>General</c:formatCode>
                  <c:ptCount val="6"/>
                  <c:pt idx="0">
                    <c:v>5.7</c:v>
                  </c:pt>
                  <c:pt idx="1">
                    <c:v>6.07</c:v>
                  </c:pt>
                  <c:pt idx="2">
                    <c:v>6.48</c:v>
                  </c:pt>
                  <c:pt idx="3">
                    <c:v>6.33</c:v>
                  </c:pt>
                  <c:pt idx="4">
                    <c:v>7.03</c:v>
                  </c:pt>
                  <c:pt idx="5">
                    <c:v>7.15</c:v>
                  </c:pt>
                </c:numCache>
              </c:numRef>
            </c:plus>
            <c:minus>
              <c:numRef>
                <c:f>Sheet1!$U$80:$U$85</c:f>
                <c:numCache>
                  <c:formatCode>General</c:formatCode>
                  <c:ptCount val="6"/>
                  <c:pt idx="0">
                    <c:v>5.7</c:v>
                  </c:pt>
                  <c:pt idx="1">
                    <c:v>6.07</c:v>
                  </c:pt>
                  <c:pt idx="2">
                    <c:v>6.48</c:v>
                  </c:pt>
                  <c:pt idx="3">
                    <c:v>6.33</c:v>
                  </c:pt>
                  <c:pt idx="4">
                    <c:v>7.03</c:v>
                  </c:pt>
                  <c:pt idx="5">
                    <c:v>7.15</c:v>
                  </c:pt>
                </c:numCache>
              </c:numRef>
            </c:minus>
            <c:spPr>
              <a:noFill/>
              <a:ln w="9525" cap="flat" cmpd="sng" algn="ctr">
                <a:solidFill>
                  <a:schemeClr val="tx1">
                    <a:lumMod val="65000"/>
                    <a:lumOff val="35000"/>
                  </a:schemeClr>
                </a:solidFill>
                <a:prstDash val="sysDash"/>
                <a:round/>
              </a:ln>
              <a:effectLst/>
            </c:spPr>
          </c:errBars>
          <c:val>
            <c:numRef>
              <c:f>Sheet1!$B$79:$B$84</c:f>
              <c:numCache>
                <c:formatCode>General</c:formatCode>
                <c:ptCount val="6"/>
                <c:pt idx="0">
                  <c:v>78.14</c:v>
                </c:pt>
                <c:pt idx="1">
                  <c:v>79.09</c:v>
                </c:pt>
                <c:pt idx="2">
                  <c:v>81.19</c:v>
                </c:pt>
                <c:pt idx="3">
                  <c:v>85.96</c:v>
                </c:pt>
                <c:pt idx="4">
                  <c:v>82.13</c:v>
                </c:pt>
                <c:pt idx="5">
                  <c:v>84.32</c:v>
                </c:pt>
              </c:numCache>
            </c:numRef>
          </c:val>
          <c:smooth val="0"/>
          <c:extLst>
            <c:ext xmlns:c16="http://schemas.microsoft.com/office/drawing/2014/chart" uri="{C3380CC4-5D6E-409C-BE32-E72D297353CC}">
              <c16:uniqueId val="{00000001-0D3F-47AE-ACED-D1C9D25DAE0B}"/>
            </c:ext>
          </c:extLst>
        </c:ser>
        <c:dLbls>
          <c:showLegendKey val="0"/>
          <c:showVal val="0"/>
          <c:showCatName val="0"/>
          <c:showSerName val="0"/>
          <c:showPercent val="0"/>
          <c:showBubbleSize val="0"/>
        </c:dLbls>
        <c:smooth val="0"/>
        <c:axId val="586003648"/>
        <c:axId val="586005616"/>
      </c:lineChart>
      <c:catAx>
        <c:axId val="58600364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005616"/>
        <c:crosses val="autoZero"/>
        <c:auto val="1"/>
        <c:lblAlgn val="ctr"/>
        <c:lblOffset val="100"/>
        <c:noMultiLvlLbl val="0"/>
      </c:catAx>
      <c:valAx>
        <c:axId val="586005616"/>
        <c:scaling>
          <c:orientation val="minMax"/>
          <c:min val="7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Child-report PedsQl (cancer) total score (mean)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00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Sheet1!$A$30</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Sheet1!$N$32:$N$35</c:f>
                <c:numCache>
                  <c:formatCode>General</c:formatCode>
                  <c:ptCount val="4"/>
                  <c:pt idx="0">
                    <c:v>0.67</c:v>
                  </c:pt>
                  <c:pt idx="1">
                    <c:v>0.66</c:v>
                  </c:pt>
                  <c:pt idx="2">
                    <c:v>0.86</c:v>
                  </c:pt>
                  <c:pt idx="3">
                    <c:v>0.63</c:v>
                  </c:pt>
                </c:numCache>
              </c:numRef>
            </c:plus>
            <c:minus>
              <c:numRef>
                <c:f>Sheet1!$N$32:$N$35</c:f>
                <c:numCache>
                  <c:formatCode>General</c:formatCode>
                  <c:ptCount val="4"/>
                  <c:pt idx="0">
                    <c:v>0.67</c:v>
                  </c:pt>
                  <c:pt idx="1">
                    <c:v>0.66</c:v>
                  </c:pt>
                  <c:pt idx="2">
                    <c:v>0.86</c:v>
                  </c:pt>
                  <c:pt idx="3">
                    <c:v>0.63</c:v>
                  </c:pt>
                </c:numCache>
              </c:numRef>
            </c:minus>
            <c:spPr>
              <a:noFill/>
              <a:ln w="9525" cap="flat" cmpd="sng" algn="ctr">
                <a:solidFill>
                  <a:schemeClr val="tx1">
                    <a:lumMod val="65000"/>
                    <a:lumOff val="35000"/>
                  </a:schemeClr>
                </a:solidFill>
                <a:round/>
              </a:ln>
              <a:effectLst/>
            </c:spPr>
          </c:errBars>
          <c:val>
            <c:numRef>
              <c:f>Sheet1!$A$31:$A$36</c:f>
              <c:numCache>
                <c:formatCode>General</c:formatCode>
                <c:ptCount val="6"/>
                <c:pt idx="0">
                  <c:v>4.76</c:v>
                </c:pt>
                <c:pt idx="1">
                  <c:v>5.23</c:v>
                </c:pt>
                <c:pt idx="2">
                  <c:v>4.8099999999999996</c:v>
                </c:pt>
                <c:pt idx="3">
                  <c:v>5.51</c:v>
                </c:pt>
              </c:numCache>
            </c:numRef>
          </c:val>
          <c:smooth val="0"/>
          <c:extLst>
            <c:ext xmlns:c16="http://schemas.microsoft.com/office/drawing/2014/chart" uri="{C3380CC4-5D6E-409C-BE32-E72D297353CC}">
              <c16:uniqueId val="{00000000-F0A4-4592-B6B1-CC964337F71F}"/>
            </c:ext>
          </c:extLst>
        </c:ser>
        <c:ser>
          <c:idx val="1"/>
          <c:order val="1"/>
          <c:tx>
            <c:strRef>
              <c:f>Sheet1!$B$30</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Sheet1!$U$32:$U$37</c:f>
                <c:numCache>
                  <c:formatCode>General</c:formatCode>
                  <c:ptCount val="6"/>
                  <c:pt idx="0">
                    <c:v>0.67</c:v>
                  </c:pt>
                  <c:pt idx="1">
                    <c:v>0.68</c:v>
                  </c:pt>
                  <c:pt idx="2">
                    <c:v>0.53</c:v>
                  </c:pt>
                  <c:pt idx="3">
                    <c:v>0.71</c:v>
                  </c:pt>
                  <c:pt idx="4">
                    <c:v>0.83</c:v>
                  </c:pt>
                  <c:pt idx="5">
                    <c:v>0.85</c:v>
                  </c:pt>
                </c:numCache>
              </c:numRef>
            </c:plus>
            <c:minus>
              <c:numRef>
                <c:f>Sheet1!$U$32:$U$37</c:f>
                <c:numCache>
                  <c:formatCode>General</c:formatCode>
                  <c:ptCount val="6"/>
                  <c:pt idx="0">
                    <c:v>0.67</c:v>
                  </c:pt>
                  <c:pt idx="1">
                    <c:v>0.68</c:v>
                  </c:pt>
                  <c:pt idx="2">
                    <c:v>0.53</c:v>
                  </c:pt>
                  <c:pt idx="3">
                    <c:v>0.71</c:v>
                  </c:pt>
                  <c:pt idx="4">
                    <c:v>0.83</c:v>
                  </c:pt>
                  <c:pt idx="5">
                    <c:v>0.85</c:v>
                  </c:pt>
                </c:numCache>
              </c:numRef>
            </c:minus>
            <c:spPr>
              <a:noFill/>
              <a:ln w="9525" cap="flat" cmpd="sng" algn="ctr">
                <a:solidFill>
                  <a:schemeClr val="tx1">
                    <a:lumMod val="65000"/>
                    <a:lumOff val="35000"/>
                  </a:schemeClr>
                </a:solidFill>
                <a:prstDash val="sysDash"/>
                <a:round/>
              </a:ln>
              <a:effectLst/>
            </c:spPr>
          </c:errBars>
          <c:val>
            <c:numRef>
              <c:f>Sheet1!$B$31:$B$36</c:f>
              <c:numCache>
                <c:formatCode>General</c:formatCode>
                <c:ptCount val="6"/>
                <c:pt idx="0">
                  <c:v>4.16</c:v>
                </c:pt>
                <c:pt idx="1">
                  <c:v>4.96</c:v>
                </c:pt>
                <c:pt idx="2">
                  <c:v>5.3</c:v>
                </c:pt>
                <c:pt idx="3">
                  <c:v>5.27</c:v>
                </c:pt>
                <c:pt idx="4">
                  <c:v>4.7300000000000004</c:v>
                </c:pt>
                <c:pt idx="5">
                  <c:v>5.35</c:v>
                </c:pt>
              </c:numCache>
            </c:numRef>
          </c:val>
          <c:smooth val="0"/>
          <c:extLst>
            <c:ext xmlns:c16="http://schemas.microsoft.com/office/drawing/2014/chart" uri="{C3380CC4-5D6E-409C-BE32-E72D297353CC}">
              <c16:uniqueId val="{00000001-F0A4-4592-B6B1-CC964337F71F}"/>
            </c:ext>
          </c:extLst>
        </c:ser>
        <c:dLbls>
          <c:showLegendKey val="0"/>
          <c:showVal val="0"/>
          <c:showCatName val="0"/>
          <c:showSerName val="0"/>
          <c:showPercent val="0"/>
          <c:showBubbleSize val="0"/>
        </c:dLbls>
        <c:smooth val="0"/>
        <c:axId val="584644600"/>
        <c:axId val="584644928"/>
      </c:lineChart>
      <c:catAx>
        <c:axId val="584644600"/>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644928"/>
        <c:crosses val="autoZero"/>
        <c:auto val="1"/>
        <c:lblAlgn val="ctr"/>
        <c:lblOffset val="100"/>
        <c:noMultiLvlLbl val="0"/>
      </c:catAx>
      <c:valAx>
        <c:axId val="584644928"/>
        <c:scaling>
          <c:orientation val="minMax"/>
          <c:min val="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Parent-report caregiver burden total score (mean)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644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Sheet1!$A$40</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Sheet1!$N$42:$N$45</c:f>
                <c:numCache>
                  <c:formatCode>General</c:formatCode>
                  <c:ptCount val="4"/>
                  <c:pt idx="0">
                    <c:v>0.44</c:v>
                  </c:pt>
                  <c:pt idx="1">
                    <c:v>0.39</c:v>
                  </c:pt>
                  <c:pt idx="2">
                    <c:v>0.39</c:v>
                  </c:pt>
                  <c:pt idx="3">
                    <c:v>0.38</c:v>
                  </c:pt>
                </c:numCache>
              </c:numRef>
            </c:plus>
            <c:minus>
              <c:numRef>
                <c:f>Sheet1!$N$42:$N$45</c:f>
                <c:numCache>
                  <c:formatCode>General</c:formatCode>
                  <c:ptCount val="4"/>
                  <c:pt idx="0">
                    <c:v>0.44</c:v>
                  </c:pt>
                  <c:pt idx="1">
                    <c:v>0.39</c:v>
                  </c:pt>
                  <c:pt idx="2">
                    <c:v>0.39</c:v>
                  </c:pt>
                  <c:pt idx="3">
                    <c:v>0.38</c:v>
                  </c:pt>
                </c:numCache>
              </c:numRef>
            </c:minus>
            <c:spPr>
              <a:noFill/>
              <a:ln w="9525" cap="flat" cmpd="sng" algn="ctr">
                <a:solidFill>
                  <a:schemeClr val="tx1">
                    <a:lumMod val="65000"/>
                    <a:lumOff val="35000"/>
                  </a:schemeClr>
                </a:solidFill>
                <a:round/>
              </a:ln>
              <a:effectLst/>
            </c:spPr>
          </c:errBars>
          <c:val>
            <c:numRef>
              <c:f>Sheet1!$A$41:$A$46</c:f>
              <c:numCache>
                <c:formatCode>General</c:formatCode>
                <c:ptCount val="6"/>
                <c:pt idx="0">
                  <c:v>2.4</c:v>
                </c:pt>
                <c:pt idx="1">
                  <c:v>2.57</c:v>
                </c:pt>
                <c:pt idx="2">
                  <c:v>2.71</c:v>
                </c:pt>
                <c:pt idx="3">
                  <c:v>2.78</c:v>
                </c:pt>
              </c:numCache>
            </c:numRef>
          </c:val>
          <c:smooth val="0"/>
          <c:extLst>
            <c:ext xmlns:c16="http://schemas.microsoft.com/office/drawing/2014/chart" uri="{C3380CC4-5D6E-409C-BE32-E72D297353CC}">
              <c16:uniqueId val="{00000000-5ABF-4DD5-99D0-AA44ED156EFA}"/>
            </c:ext>
          </c:extLst>
        </c:ser>
        <c:ser>
          <c:idx val="1"/>
          <c:order val="1"/>
          <c:tx>
            <c:strRef>
              <c:f>Sheet1!$B$40</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Sheet1!$U$42:$U$47</c:f>
                <c:numCache>
                  <c:formatCode>General</c:formatCode>
                  <c:ptCount val="6"/>
                  <c:pt idx="0">
                    <c:v>0.33</c:v>
                  </c:pt>
                  <c:pt idx="1">
                    <c:v>0.32</c:v>
                  </c:pt>
                  <c:pt idx="2">
                    <c:v>0.33</c:v>
                  </c:pt>
                  <c:pt idx="3">
                    <c:v>0.37</c:v>
                  </c:pt>
                  <c:pt idx="4">
                    <c:v>0.39</c:v>
                  </c:pt>
                  <c:pt idx="5">
                    <c:v>0.44</c:v>
                  </c:pt>
                </c:numCache>
              </c:numRef>
            </c:plus>
            <c:minus>
              <c:numRef>
                <c:f>Sheet1!$U$42:$U$47</c:f>
                <c:numCache>
                  <c:formatCode>General</c:formatCode>
                  <c:ptCount val="6"/>
                  <c:pt idx="0">
                    <c:v>0.33</c:v>
                  </c:pt>
                  <c:pt idx="1">
                    <c:v>0.32</c:v>
                  </c:pt>
                  <c:pt idx="2">
                    <c:v>0.33</c:v>
                  </c:pt>
                  <c:pt idx="3">
                    <c:v>0.37</c:v>
                  </c:pt>
                  <c:pt idx="4">
                    <c:v>0.39</c:v>
                  </c:pt>
                  <c:pt idx="5">
                    <c:v>0.44</c:v>
                  </c:pt>
                </c:numCache>
              </c:numRef>
            </c:minus>
            <c:spPr>
              <a:noFill/>
              <a:ln w="9525" cap="flat" cmpd="sng" algn="ctr">
                <a:solidFill>
                  <a:schemeClr val="tx1">
                    <a:lumMod val="65000"/>
                    <a:lumOff val="35000"/>
                  </a:schemeClr>
                </a:solidFill>
                <a:prstDash val="sysDash"/>
                <a:round/>
              </a:ln>
              <a:effectLst/>
            </c:spPr>
          </c:errBars>
          <c:val>
            <c:numRef>
              <c:f>Sheet1!$B$41:$B$46</c:f>
              <c:numCache>
                <c:formatCode>General</c:formatCode>
                <c:ptCount val="6"/>
                <c:pt idx="0">
                  <c:v>2.57</c:v>
                </c:pt>
                <c:pt idx="1">
                  <c:v>2.63</c:v>
                </c:pt>
                <c:pt idx="2">
                  <c:v>2.87</c:v>
                </c:pt>
                <c:pt idx="3">
                  <c:v>2.73</c:v>
                </c:pt>
                <c:pt idx="4">
                  <c:v>2.6</c:v>
                </c:pt>
                <c:pt idx="5">
                  <c:v>2.72</c:v>
                </c:pt>
              </c:numCache>
            </c:numRef>
          </c:val>
          <c:smooth val="0"/>
          <c:extLst>
            <c:ext xmlns:c16="http://schemas.microsoft.com/office/drawing/2014/chart" uri="{C3380CC4-5D6E-409C-BE32-E72D297353CC}">
              <c16:uniqueId val="{00000001-5ABF-4DD5-99D0-AA44ED156EFA}"/>
            </c:ext>
          </c:extLst>
        </c:ser>
        <c:dLbls>
          <c:showLegendKey val="0"/>
          <c:showVal val="0"/>
          <c:showCatName val="0"/>
          <c:showSerName val="0"/>
          <c:showPercent val="0"/>
          <c:showBubbleSize val="0"/>
        </c:dLbls>
        <c:smooth val="0"/>
        <c:axId val="427538976"/>
        <c:axId val="427539632"/>
      </c:lineChart>
      <c:catAx>
        <c:axId val="427538976"/>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a:t>
                </a:r>
                <a:r>
                  <a:rPr lang="en-GB" baseline="0"/>
                  <a:t> of the study</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39632"/>
        <c:crosses val="autoZero"/>
        <c:auto val="1"/>
        <c:lblAlgn val="ctr"/>
        <c:lblOffset val="100"/>
        <c:noMultiLvlLbl val="0"/>
      </c:catAx>
      <c:valAx>
        <c:axId val="427539632"/>
        <c:scaling>
          <c:orientation val="minMax"/>
          <c:min val="1.8"/>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Parent-report child</a:t>
                </a:r>
                <a:r>
                  <a:rPr lang="en-GB" baseline="0"/>
                  <a:t> confidence total  score (mean)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3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Sheet1!$A$49</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Sheet1!$N$51:$N$54</c:f>
                <c:numCache>
                  <c:formatCode>General</c:formatCode>
                  <c:ptCount val="4"/>
                  <c:pt idx="0">
                    <c:v>0.89</c:v>
                  </c:pt>
                  <c:pt idx="1">
                    <c:v>1.18</c:v>
                  </c:pt>
                  <c:pt idx="2">
                    <c:v>1.1100000000000001</c:v>
                  </c:pt>
                  <c:pt idx="3">
                    <c:v>0.79</c:v>
                  </c:pt>
                </c:numCache>
              </c:numRef>
            </c:plus>
            <c:minus>
              <c:numRef>
                <c:f>Sheet1!$N$51:$N$54</c:f>
                <c:numCache>
                  <c:formatCode>General</c:formatCode>
                  <c:ptCount val="4"/>
                  <c:pt idx="0">
                    <c:v>0.89</c:v>
                  </c:pt>
                  <c:pt idx="1">
                    <c:v>1.18</c:v>
                  </c:pt>
                  <c:pt idx="2">
                    <c:v>1.1100000000000001</c:v>
                  </c:pt>
                  <c:pt idx="3">
                    <c:v>0.79</c:v>
                  </c:pt>
                </c:numCache>
              </c:numRef>
            </c:minus>
            <c:spPr>
              <a:noFill/>
              <a:ln w="9525" cap="flat" cmpd="sng" algn="ctr">
                <a:solidFill>
                  <a:schemeClr val="tx1">
                    <a:lumMod val="65000"/>
                    <a:lumOff val="35000"/>
                  </a:schemeClr>
                </a:solidFill>
                <a:round/>
              </a:ln>
              <a:effectLst/>
            </c:spPr>
          </c:errBars>
          <c:val>
            <c:numRef>
              <c:f>Sheet1!$A$50:$A$55</c:f>
              <c:numCache>
                <c:formatCode>General</c:formatCode>
                <c:ptCount val="6"/>
                <c:pt idx="0">
                  <c:v>3.79</c:v>
                </c:pt>
                <c:pt idx="1">
                  <c:v>3.53</c:v>
                </c:pt>
                <c:pt idx="2">
                  <c:v>3.23</c:v>
                </c:pt>
                <c:pt idx="3">
                  <c:v>3.15</c:v>
                </c:pt>
              </c:numCache>
            </c:numRef>
          </c:val>
          <c:smooth val="0"/>
          <c:extLst>
            <c:ext xmlns:c16="http://schemas.microsoft.com/office/drawing/2014/chart" uri="{C3380CC4-5D6E-409C-BE32-E72D297353CC}">
              <c16:uniqueId val="{00000000-D07C-4A51-BD56-D54FC49A4A33}"/>
            </c:ext>
          </c:extLst>
        </c:ser>
        <c:ser>
          <c:idx val="1"/>
          <c:order val="1"/>
          <c:tx>
            <c:strRef>
              <c:f>Sheet1!$B$49</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Sheet1!$U$51:$U$56</c:f>
                <c:numCache>
                  <c:formatCode>General</c:formatCode>
                  <c:ptCount val="6"/>
                  <c:pt idx="0">
                    <c:v>0.78</c:v>
                  </c:pt>
                  <c:pt idx="1">
                    <c:v>0.83</c:v>
                  </c:pt>
                  <c:pt idx="2">
                    <c:v>0.71</c:v>
                  </c:pt>
                  <c:pt idx="3">
                    <c:v>0.79</c:v>
                  </c:pt>
                  <c:pt idx="4">
                    <c:v>0.77</c:v>
                  </c:pt>
                  <c:pt idx="5">
                    <c:v>1.26</c:v>
                  </c:pt>
                </c:numCache>
              </c:numRef>
            </c:plus>
            <c:minus>
              <c:numRef>
                <c:f>Sheet1!$U$51:$U$56</c:f>
                <c:numCache>
                  <c:formatCode>General</c:formatCode>
                  <c:ptCount val="6"/>
                  <c:pt idx="0">
                    <c:v>0.78</c:v>
                  </c:pt>
                  <c:pt idx="1">
                    <c:v>0.83</c:v>
                  </c:pt>
                  <c:pt idx="2">
                    <c:v>0.71</c:v>
                  </c:pt>
                  <c:pt idx="3">
                    <c:v>0.79</c:v>
                  </c:pt>
                  <c:pt idx="4">
                    <c:v>0.77</c:v>
                  </c:pt>
                  <c:pt idx="5">
                    <c:v>1.26</c:v>
                  </c:pt>
                </c:numCache>
              </c:numRef>
            </c:minus>
            <c:spPr>
              <a:noFill/>
              <a:ln w="9525" cap="flat" cmpd="sng" algn="ctr">
                <a:solidFill>
                  <a:schemeClr val="tx1">
                    <a:lumMod val="65000"/>
                    <a:lumOff val="35000"/>
                  </a:schemeClr>
                </a:solidFill>
                <a:prstDash val="sysDash"/>
                <a:round/>
              </a:ln>
              <a:effectLst/>
            </c:spPr>
          </c:errBars>
          <c:val>
            <c:numRef>
              <c:f>Sheet1!$B$50:$B$55</c:f>
              <c:numCache>
                <c:formatCode>General</c:formatCode>
                <c:ptCount val="6"/>
                <c:pt idx="0">
                  <c:v>3.95</c:v>
                </c:pt>
                <c:pt idx="1">
                  <c:v>3.61</c:v>
                </c:pt>
                <c:pt idx="2">
                  <c:v>3.32</c:v>
                </c:pt>
                <c:pt idx="3">
                  <c:v>2.92</c:v>
                </c:pt>
                <c:pt idx="4">
                  <c:v>2.64</c:v>
                </c:pt>
                <c:pt idx="5">
                  <c:v>3</c:v>
                </c:pt>
              </c:numCache>
            </c:numRef>
          </c:val>
          <c:smooth val="0"/>
          <c:extLst>
            <c:ext xmlns:c16="http://schemas.microsoft.com/office/drawing/2014/chart" uri="{C3380CC4-5D6E-409C-BE32-E72D297353CC}">
              <c16:uniqueId val="{00000001-D07C-4A51-BD56-D54FC49A4A33}"/>
            </c:ext>
          </c:extLst>
        </c:ser>
        <c:dLbls>
          <c:showLegendKey val="0"/>
          <c:showVal val="0"/>
          <c:showCatName val="0"/>
          <c:showSerName val="0"/>
          <c:showPercent val="0"/>
          <c:showBubbleSize val="0"/>
        </c:dLbls>
        <c:smooth val="0"/>
        <c:axId val="529628928"/>
        <c:axId val="529622040"/>
      </c:lineChart>
      <c:catAx>
        <c:axId val="52962892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622040"/>
        <c:crosses val="autoZero"/>
        <c:auto val="1"/>
        <c:lblAlgn val="ctr"/>
        <c:lblOffset val="100"/>
        <c:noMultiLvlLbl val="0"/>
      </c:catAx>
      <c:valAx>
        <c:axId val="529622040"/>
        <c:scaling>
          <c:orientation val="minMax"/>
          <c:min val="1.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Parent-report treatment</a:t>
                </a:r>
                <a:r>
                  <a:rPr lang="en-GB" baseline="0"/>
                  <a:t> anxiety (parent) total score (mean)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62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Sheet1!$A$59</c:f>
              <c:strCache>
                <c:ptCount val="1"/>
                <c:pt idx="0">
                  <c:v>Immediate group</c:v>
                </c:pt>
              </c:strCache>
            </c:strRef>
          </c:tx>
          <c:spPr>
            <a:ln w="19050" cap="rnd">
              <a:solidFill>
                <a:sysClr val="windowText" lastClr="000000"/>
              </a:solidFill>
              <a:round/>
            </a:ln>
            <a:effectLst/>
          </c:spPr>
          <c:marker>
            <c:symbol val="none"/>
          </c:marker>
          <c:errBars>
            <c:errDir val="y"/>
            <c:errBarType val="both"/>
            <c:errValType val="cust"/>
            <c:noEndCap val="0"/>
            <c:plus>
              <c:numRef>
                <c:f>Sheet1!$N$61:$N$64</c:f>
                <c:numCache>
                  <c:formatCode>General</c:formatCode>
                  <c:ptCount val="4"/>
                  <c:pt idx="0">
                    <c:v>0.74</c:v>
                  </c:pt>
                  <c:pt idx="1">
                    <c:v>0.89</c:v>
                  </c:pt>
                  <c:pt idx="2">
                    <c:v>1.1100000000000001</c:v>
                  </c:pt>
                  <c:pt idx="3">
                    <c:v>0.74</c:v>
                  </c:pt>
                </c:numCache>
              </c:numRef>
            </c:plus>
            <c:minus>
              <c:numRef>
                <c:f>Sheet1!$N$61:$N$64</c:f>
                <c:numCache>
                  <c:formatCode>General</c:formatCode>
                  <c:ptCount val="4"/>
                  <c:pt idx="0">
                    <c:v>0.74</c:v>
                  </c:pt>
                  <c:pt idx="1">
                    <c:v>0.89</c:v>
                  </c:pt>
                  <c:pt idx="2">
                    <c:v>1.1100000000000001</c:v>
                  </c:pt>
                  <c:pt idx="3">
                    <c:v>0.74</c:v>
                  </c:pt>
                </c:numCache>
              </c:numRef>
            </c:minus>
            <c:spPr>
              <a:noFill/>
              <a:ln w="9525" cap="flat" cmpd="sng" algn="ctr">
                <a:solidFill>
                  <a:schemeClr val="tx1">
                    <a:lumMod val="65000"/>
                    <a:lumOff val="35000"/>
                  </a:schemeClr>
                </a:solidFill>
                <a:round/>
              </a:ln>
              <a:effectLst/>
            </c:spPr>
          </c:errBars>
          <c:val>
            <c:numRef>
              <c:f>Sheet1!$A$60:$A$65</c:f>
              <c:numCache>
                <c:formatCode>General</c:formatCode>
                <c:ptCount val="6"/>
                <c:pt idx="0">
                  <c:v>4.07</c:v>
                </c:pt>
                <c:pt idx="1">
                  <c:v>2.91</c:v>
                </c:pt>
                <c:pt idx="2">
                  <c:v>2.94</c:v>
                </c:pt>
                <c:pt idx="3">
                  <c:v>2.75</c:v>
                </c:pt>
              </c:numCache>
            </c:numRef>
          </c:val>
          <c:smooth val="0"/>
          <c:extLst>
            <c:ext xmlns:c16="http://schemas.microsoft.com/office/drawing/2014/chart" uri="{C3380CC4-5D6E-409C-BE32-E72D297353CC}">
              <c16:uniqueId val="{00000000-DB3C-4A5C-9513-56F1743BEBE2}"/>
            </c:ext>
          </c:extLst>
        </c:ser>
        <c:ser>
          <c:idx val="1"/>
          <c:order val="1"/>
          <c:tx>
            <c:strRef>
              <c:f>Sheet1!$B$59</c:f>
              <c:strCache>
                <c:ptCount val="1"/>
                <c:pt idx="0">
                  <c:v>Delay group</c:v>
                </c:pt>
              </c:strCache>
            </c:strRef>
          </c:tx>
          <c:spPr>
            <a:ln w="19050" cap="rnd">
              <a:solidFill>
                <a:sysClr val="windowText" lastClr="000000"/>
              </a:solidFill>
              <a:prstDash val="sysDash"/>
              <a:round/>
            </a:ln>
            <a:effectLst/>
          </c:spPr>
          <c:marker>
            <c:symbol val="none"/>
          </c:marker>
          <c:errBars>
            <c:errDir val="y"/>
            <c:errBarType val="both"/>
            <c:errValType val="cust"/>
            <c:noEndCap val="0"/>
            <c:plus>
              <c:numRef>
                <c:f>Sheet1!$U$61:$U$66</c:f>
                <c:numCache>
                  <c:formatCode>General</c:formatCode>
                  <c:ptCount val="6"/>
                  <c:pt idx="0">
                    <c:v>1.05</c:v>
                  </c:pt>
                  <c:pt idx="1">
                    <c:v>0.74</c:v>
                  </c:pt>
                  <c:pt idx="2">
                    <c:v>0.67</c:v>
                  </c:pt>
                  <c:pt idx="3">
                    <c:v>0.62</c:v>
                  </c:pt>
                  <c:pt idx="4">
                    <c:v>0.83</c:v>
                  </c:pt>
                  <c:pt idx="5">
                    <c:v>1.19</c:v>
                  </c:pt>
                </c:numCache>
              </c:numRef>
            </c:plus>
            <c:minus>
              <c:numRef>
                <c:f>Sheet1!$U$61:$U$66</c:f>
                <c:numCache>
                  <c:formatCode>General</c:formatCode>
                  <c:ptCount val="6"/>
                  <c:pt idx="0">
                    <c:v>1.05</c:v>
                  </c:pt>
                  <c:pt idx="1">
                    <c:v>0.74</c:v>
                  </c:pt>
                  <c:pt idx="2">
                    <c:v>0.67</c:v>
                  </c:pt>
                  <c:pt idx="3">
                    <c:v>0.62</c:v>
                  </c:pt>
                  <c:pt idx="4">
                    <c:v>0.83</c:v>
                  </c:pt>
                  <c:pt idx="5">
                    <c:v>1.19</c:v>
                  </c:pt>
                </c:numCache>
              </c:numRef>
            </c:minus>
            <c:spPr>
              <a:noFill/>
              <a:ln w="9525" cap="flat" cmpd="sng" algn="ctr">
                <a:solidFill>
                  <a:schemeClr val="tx1">
                    <a:lumMod val="65000"/>
                    <a:lumOff val="35000"/>
                  </a:schemeClr>
                </a:solidFill>
                <a:prstDash val="sysDash"/>
                <a:round/>
              </a:ln>
              <a:effectLst/>
            </c:spPr>
          </c:errBars>
          <c:val>
            <c:numRef>
              <c:f>Sheet1!$B$60:$B$65</c:f>
              <c:numCache>
                <c:formatCode>General</c:formatCode>
                <c:ptCount val="6"/>
                <c:pt idx="0">
                  <c:v>3.62</c:v>
                </c:pt>
                <c:pt idx="1">
                  <c:v>3.56</c:v>
                </c:pt>
                <c:pt idx="2">
                  <c:v>3.23</c:v>
                </c:pt>
                <c:pt idx="3">
                  <c:v>2.83</c:v>
                </c:pt>
                <c:pt idx="4">
                  <c:v>2.76</c:v>
                </c:pt>
                <c:pt idx="5">
                  <c:v>2.57</c:v>
                </c:pt>
              </c:numCache>
            </c:numRef>
          </c:val>
          <c:smooth val="0"/>
          <c:extLst>
            <c:ext xmlns:c16="http://schemas.microsoft.com/office/drawing/2014/chart" uri="{C3380CC4-5D6E-409C-BE32-E72D297353CC}">
              <c16:uniqueId val="{00000001-DB3C-4A5C-9513-56F1743BEBE2}"/>
            </c:ext>
          </c:extLst>
        </c:ser>
        <c:dLbls>
          <c:showLegendKey val="0"/>
          <c:showVal val="0"/>
          <c:showCatName val="0"/>
          <c:showSerName val="0"/>
          <c:showPercent val="0"/>
          <c:showBubbleSize val="0"/>
        </c:dLbls>
        <c:smooth val="0"/>
        <c:axId val="426753888"/>
        <c:axId val="426754544"/>
      </c:lineChart>
      <c:catAx>
        <c:axId val="426753888"/>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point of the study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54544"/>
        <c:crosses val="autoZero"/>
        <c:auto val="1"/>
        <c:lblAlgn val="ctr"/>
        <c:lblOffset val="100"/>
        <c:noMultiLvlLbl val="0"/>
      </c:catAx>
      <c:valAx>
        <c:axId val="426754544"/>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Parent-report</a:t>
                </a:r>
                <a:r>
                  <a:rPr lang="en-GB" baseline="0"/>
                  <a:t> treatment anxiety (child) total score (mean)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5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215</Pages>
  <Words>58013</Words>
  <Characters>330677</Characters>
  <Application>Microsoft Office Word</Application>
  <DocSecurity>0</DocSecurity>
  <Lines>2755</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Day</dc:creator>
  <cp:keywords/>
  <dc:description/>
  <cp:lastModifiedBy>Marianne Day</cp:lastModifiedBy>
  <cp:revision>151</cp:revision>
  <cp:lastPrinted>2019-09-23T12:19:00Z</cp:lastPrinted>
  <dcterms:created xsi:type="dcterms:W3CDTF">2019-09-24T19:15:00Z</dcterms:created>
  <dcterms:modified xsi:type="dcterms:W3CDTF">2020-03-05T16:58:00Z</dcterms:modified>
</cp:coreProperties>
</file>